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3FF8F3" w14:textId="77777777" w:rsidR="00542FDD" w:rsidRDefault="00542FDD" w:rsidP="00344BB0">
      <w:pPr>
        <w:spacing w:after="0" w:line="240" w:lineRule="auto"/>
        <w:jc w:val="center"/>
        <w:rPr>
          <w:rFonts w:cstheme="minorHAnsi"/>
          <w:b/>
          <w:u w:val="single"/>
        </w:rPr>
      </w:pPr>
      <w:bookmarkStart w:id="0" w:name="_Hlk1136360"/>
    </w:p>
    <w:p w14:paraId="403E6B8D" w14:textId="77777777" w:rsidR="00344BB0" w:rsidRDefault="00344BB0" w:rsidP="615607F3">
      <w:pPr>
        <w:spacing w:after="0" w:line="240" w:lineRule="auto"/>
        <w:jc w:val="center"/>
        <w:rPr>
          <w:b/>
          <w:bCs/>
          <w:u w:val="single"/>
        </w:rPr>
      </w:pPr>
      <w:r w:rsidRPr="77D55689">
        <w:rPr>
          <w:b/>
          <w:bCs/>
          <w:u w:val="single"/>
        </w:rPr>
        <w:t>Partnership</w:t>
      </w:r>
      <w:r w:rsidR="008007CC" w:rsidRPr="77D55689">
        <w:rPr>
          <w:b/>
          <w:bCs/>
          <w:u w:val="single"/>
        </w:rPr>
        <w:t xml:space="preserve"> </w:t>
      </w:r>
      <w:r w:rsidR="000C71A0" w:rsidRPr="77D55689">
        <w:rPr>
          <w:b/>
          <w:bCs/>
          <w:u w:val="single"/>
        </w:rPr>
        <w:t xml:space="preserve">Extension </w:t>
      </w:r>
      <w:r w:rsidRPr="77D55689">
        <w:rPr>
          <w:b/>
          <w:bCs/>
          <w:u w:val="single"/>
        </w:rPr>
        <w:t>Agreement</w:t>
      </w:r>
    </w:p>
    <w:p w14:paraId="35B0E1EE" w14:textId="77777777" w:rsidR="00344BB0" w:rsidRPr="007E18F2" w:rsidRDefault="00344BB0" w:rsidP="00344BB0">
      <w:pPr>
        <w:spacing w:after="0" w:line="240" w:lineRule="auto"/>
        <w:jc w:val="center"/>
        <w:rPr>
          <w:rFonts w:cstheme="minorHAnsi"/>
          <w:b/>
          <w:u w:val="single"/>
        </w:rPr>
      </w:pPr>
    </w:p>
    <w:p w14:paraId="5DD83BE7" w14:textId="388E1C94" w:rsidR="00344BB0" w:rsidRPr="00727D0F" w:rsidRDefault="00344BB0" w:rsidP="008007CC">
      <w:pPr>
        <w:spacing w:after="0" w:line="240" w:lineRule="auto"/>
        <w:jc w:val="both"/>
        <w:rPr>
          <w:rFonts w:cstheme="minorHAnsi"/>
        </w:rPr>
      </w:pPr>
      <w:r w:rsidRPr="00E964A8">
        <w:rPr>
          <w:rFonts w:cstheme="minorHAnsi"/>
        </w:rPr>
        <w:t>This partne</w:t>
      </w:r>
      <w:r w:rsidRPr="00727D0F">
        <w:rPr>
          <w:rFonts w:cstheme="minorHAnsi"/>
        </w:rPr>
        <w:t>rship</w:t>
      </w:r>
      <w:r w:rsidR="00AE78F5" w:rsidRPr="00727D0F">
        <w:rPr>
          <w:rFonts w:cstheme="minorHAnsi"/>
        </w:rPr>
        <w:t xml:space="preserve"> </w:t>
      </w:r>
      <w:r w:rsidR="000C71A0" w:rsidRPr="00727D0F">
        <w:rPr>
          <w:rFonts w:cstheme="minorHAnsi"/>
        </w:rPr>
        <w:t xml:space="preserve">extension </w:t>
      </w:r>
      <w:r w:rsidRPr="00727D0F">
        <w:rPr>
          <w:rFonts w:cstheme="minorHAnsi"/>
        </w:rPr>
        <w:t xml:space="preserve">agreement is </w:t>
      </w:r>
      <w:r w:rsidR="000C71A0" w:rsidRPr="00727D0F">
        <w:rPr>
          <w:rFonts w:cstheme="minorHAnsi"/>
        </w:rPr>
        <w:t>made by and between</w:t>
      </w:r>
      <w:r w:rsidRPr="00727D0F">
        <w:rPr>
          <w:rFonts w:cstheme="minorHAnsi"/>
        </w:rPr>
        <w:t xml:space="preserve"> </w:t>
      </w:r>
      <w:r w:rsidR="008007CC" w:rsidRPr="00727D0F">
        <w:rPr>
          <w:rFonts w:cstheme="minorHAnsi"/>
          <w:b/>
        </w:rPr>
        <w:t xml:space="preserve">the </w:t>
      </w:r>
      <w:r w:rsidR="00726BB4" w:rsidRPr="00727D0F">
        <w:rPr>
          <w:rFonts w:cstheme="minorHAnsi"/>
          <w:b/>
        </w:rPr>
        <w:t xml:space="preserve">Czech Republic - </w:t>
      </w:r>
      <w:r w:rsidR="008007CC" w:rsidRPr="00727D0F">
        <w:rPr>
          <w:rFonts w:cstheme="minorHAnsi"/>
          <w:b/>
        </w:rPr>
        <w:t xml:space="preserve">Ministry of Foreign Affairs </w:t>
      </w:r>
      <w:r w:rsidRPr="00727D0F">
        <w:rPr>
          <w:rFonts w:cstheme="minorHAnsi"/>
        </w:rPr>
        <w:t xml:space="preserve">(referred to below as the “Partner”) </w:t>
      </w:r>
      <w:r w:rsidR="000C71A0" w:rsidRPr="00727D0F">
        <w:rPr>
          <w:rFonts w:cstheme="minorHAnsi"/>
        </w:rPr>
        <w:t>and</w:t>
      </w:r>
      <w:r w:rsidRPr="00727D0F">
        <w:rPr>
          <w:rFonts w:cstheme="minorHAnsi"/>
        </w:rPr>
        <w:t xml:space="preserve"> the Atlantic Council of the United States, Inc. (referred to below as the “Council”). </w:t>
      </w:r>
      <w:r w:rsidR="00DE6122" w:rsidRPr="00727D0F">
        <w:rPr>
          <w:rFonts w:cstheme="minorHAnsi"/>
        </w:rPr>
        <w:t xml:space="preserve">This agreement is an extension </w:t>
      </w:r>
      <w:r w:rsidR="00202567" w:rsidRPr="00727D0F">
        <w:rPr>
          <w:rFonts w:cstheme="minorHAnsi"/>
        </w:rPr>
        <w:t>of</w:t>
      </w:r>
      <w:r w:rsidR="00DE6122" w:rsidRPr="00727D0F">
        <w:rPr>
          <w:rFonts w:cstheme="minorHAnsi"/>
        </w:rPr>
        <w:t xml:space="preserve"> the terms and conditions of the Partnership Agreement signed on July 27, 2020</w:t>
      </w:r>
      <w:r w:rsidR="00202567" w:rsidRPr="00727D0F">
        <w:rPr>
          <w:rFonts w:cstheme="minorHAnsi"/>
        </w:rPr>
        <w:t xml:space="preserve"> and renewed </w:t>
      </w:r>
      <w:r w:rsidR="00AD7898">
        <w:rPr>
          <w:rFonts w:cstheme="minorHAnsi"/>
        </w:rPr>
        <w:t>by subsequent extension on</w:t>
      </w:r>
      <w:r w:rsidR="00AD7898" w:rsidRPr="00727D0F">
        <w:rPr>
          <w:rFonts w:cstheme="minorHAnsi"/>
        </w:rPr>
        <w:t xml:space="preserve"> </w:t>
      </w:r>
      <w:r w:rsidR="00202567" w:rsidRPr="00727D0F">
        <w:rPr>
          <w:rFonts w:cstheme="minorHAnsi"/>
        </w:rPr>
        <w:t>July 14, 2021</w:t>
      </w:r>
      <w:r w:rsidR="00AD7898">
        <w:rPr>
          <w:rFonts w:cstheme="minorHAnsi"/>
        </w:rPr>
        <w:t>, and May 3, 2022</w:t>
      </w:r>
      <w:r w:rsidR="00202567" w:rsidRPr="00727D0F">
        <w:rPr>
          <w:rFonts w:cstheme="minorHAnsi"/>
        </w:rPr>
        <w:t xml:space="preserve">. This partnership will be extended </w:t>
      </w:r>
      <w:r w:rsidR="001C5189" w:rsidRPr="00727D0F">
        <w:rPr>
          <w:rFonts w:cstheme="minorHAnsi"/>
        </w:rPr>
        <w:t>beginning</w:t>
      </w:r>
      <w:r w:rsidR="00202567" w:rsidRPr="00727D0F">
        <w:rPr>
          <w:rFonts w:cstheme="minorHAnsi"/>
        </w:rPr>
        <w:t xml:space="preserve"> September 1, 202</w:t>
      </w:r>
      <w:r w:rsidR="00060A51">
        <w:rPr>
          <w:rFonts w:cstheme="minorHAnsi"/>
        </w:rPr>
        <w:t>4</w:t>
      </w:r>
      <w:r w:rsidR="00202567" w:rsidRPr="00727D0F">
        <w:rPr>
          <w:rFonts w:cstheme="minorHAnsi"/>
        </w:rPr>
        <w:t xml:space="preserve"> </w:t>
      </w:r>
      <w:r w:rsidR="00DE6122" w:rsidRPr="00727D0F">
        <w:rPr>
          <w:rFonts w:cstheme="minorHAnsi"/>
        </w:rPr>
        <w:t>through August 31, 202</w:t>
      </w:r>
      <w:r w:rsidR="000343C7">
        <w:rPr>
          <w:rFonts w:cstheme="minorHAnsi"/>
        </w:rPr>
        <w:t>5</w:t>
      </w:r>
      <w:r w:rsidR="00DE6122" w:rsidRPr="00727D0F">
        <w:rPr>
          <w:rFonts w:cstheme="minorHAnsi"/>
        </w:rPr>
        <w:t xml:space="preserve">. </w:t>
      </w:r>
      <w:r w:rsidRPr="00727D0F">
        <w:rPr>
          <w:rFonts w:cstheme="minorHAnsi"/>
        </w:rPr>
        <w:t xml:space="preserve">Once agreed to, the </w:t>
      </w:r>
      <w:r w:rsidR="000C71A0" w:rsidRPr="00727D0F">
        <w:rPr>
          <w:rFonts w:cstheme="minorHAnsi"/>
        </w:rPr>
        <w:t>extension and contribution</w:t>
      </w:r>
      <w:r w:rsidRPr="00727D0F">
        <w:rPr>
          <w:rFonts w:cstheme="minorHAnsi"/>
        </w:rPr>
        <w:t xml:space="preserve"> details can be modified if needed, but all changes will need to be approved by both the Council and the Partner. Further details of this partnership can be found in the </w:t>
      </w:r>
      <w:r w:rsidR="00117E4C" w:rsidRPr="00727D0F">
        <w:rPr>
          <w:rFonts w:cstheme="minorHAnsi"/>
        </w:rPr>
        <w:t>agreement signed on July 27, 2020 (attached)</w:t>
      </w:r>
      <w:r w:rsidRPr="00727D0F">
        <w:rPr>
          <w:rFonts w:cstheme="minorHAnsi"/>
        </w:rPr>
        <w:t>.</w:t>
      </w:r>
    </w:p>
    <w:p w14:paraId="4B7F01F5" w14:textId="77777777" w:rsidR="00344BB0" w:rsidRPr="00727D0F" w:rsidRDefault="00344BB0" w:rsidP="008007CC">
      <w:pPr>
        <w:spacing w:after="0" w:line="240" w:lineRule="auto"/>
        <w:jc w:val="both"/>
        <w:rPr>
          <w:rFonts w:cstheme="minorHAnsi"/>
        </w:rPr>
      </w:pPr>
    </w:p>
    <w:p w14:paraId="627AE334" w14:textId="77777777" w:rsidR="00344BB0" w:rsidRPr="00727D0F" w:rsidRDefault="00344BB0" w:rsidP="008007CC">
      <w:pPr>
        <w:spacing w:after="0" w:line="240" w:lineRule="auto"/>
        <w:jc w:val="both"/>
        <w:rPr>
          <w:rFonts w:cstheme="minorHAnsi"/>
        </w:rPr>
      </w:pPr>
      <w:r w:rsidRPr="00727D0F">
        <w:rPr>
          <w:rFonts w:cstheme="minorHAnsi"/>
        </w:rPr>
        <w:t xml:space="preserve">The Council is grateful for </w:t>
      </w:r>
      <w:r w:rsidR="009E0515" w:rsidRPr="00727D0F">
        <w:rPr>
          <w:rFonts w:cstheme="minorHAnsi"/>
          <w:b/>
        </w:rPr>
        <w:t>the Partner’s</w:t>
      </w:r>
      <w:r w:rsidRPr="00727D0F">
        <w:rPr>
          <w:rFonts w:cstheme="minorHAnsi"/>
        </w:rPr>
        <w:t xml:space="preserve"> generous support of its mission of “</w:t>
      </w:r>
      <w:r w:rsidRPr="00727D0F">
        <w:rPr>
          <w:rFonts w:cstheme="minorHAnsi"/>
          <w:i/>
        </w:rPr>
        <w:t>working together</w:t>
      </w:r>
      <w:r w:rsidRPr="00727D0F">
        <w:rPr>
          <w:rFonts w:cstheme="minorHAnsi"/>
        </w:rPr>
        <w:t xml:space="preserve"> </w:t>
      </w:r>
      <w:r w:rsidRPr="00727D0F">
        <w:rPr>
          <w:rFonts w:cstheme="minorHAnsi"/>
          <w:i/>
        </w:rPr>
        <w:t>to secure the future</w:t>
      </w:r>
      <w:r w:rsidRPr="00727D0F">
        <w:rPr>
          <w:rFonts w:cstheme="minorHAnsi"/>
        </w:rPr>
        <w:t xml:space="preserve">.” Your contribution will aid the Council in expanding both the breadth of its work and its desired impact. </w:t>
      </w:r>
    </w:p>
    <w:p w14:paraId="1F6B1B82" w14:textId="77777777" w:rsidR="00726BB4" w:rsidRPr="00727D0F" w:rsidRDefault="00726BB4" w:rsidP="008007CC">
      <w:pPr>
        <w:spacing w:after="0" w:line="240" w:lineRule="auto"/>
        <w:jc w:val="both"/>
        <w:rPr>
          <w:rFonts w:cstheme="minorHAnsi"/>
        </w:rPr>
      </w:pPr>
    </w:p>
    <w:p w14:paraId="6B0B06FE" w14:textId="42B07CDE" w:rsidR="00344BB0" w:rsidRPr="00727D0F" w:rsidRDefault="00344BB0" w:rsidP="008007CC">
      <w:pPr>
        <w:numPr>
          <w:ilvl w:val="0"/>
          <w:numId w:val="10"/>
        </w:numPr>
        <w:spacing w:after="0" w:line="240" w:lineRule="auto"/>
        <w:jc w:val="both"/>
        <w:rPr>
          <w:rFonts w:cstheme="minorHAnsi"/>
        </w:rPr>
      </w:pPr>
      <w:r w:rsidRPr="00727D0F">
        <w:rPr>
          <w:rFonts w:cstheme="minorHAnsi"/>
          <w:u w:val="single"/>
        </w:rPr>
        <w:t>Contribution Commitment</w:t>
      </w:r>
      <w:r w:rsidRPr="00727D0F">
        <w:rPr>
          <w:rFonts w:cstheme="minorHAnsi"/>
        </w:rPr>
        <w:t>. The Partner pledges $</w:t>
      </w:r>
      <w:r w:rsidR="008007CC" w:rsidRPr="00727D0F">
        <w:rPr>
          <w:rFonts w:cstheme="minorHAnsi"/>
        </w:rPr>
        <w:t>25,000</w:t>
      </w:r>
      <w:r w:rsidR="00C35BC8" w:rsidRPr="00727D0F">
        <w:rPr>
          <w:rFonts w:cstheme="minorHAnsi"/>
        </w:rPr>
        <w:t xml:space="preserve"> (twenty</w:t>
      </w:r>
      <w:r w:rsidR="00726BB4" w:rsidRPr="00727D0F">
        <w:rPr>
          <w:rFonts w:cstheme="minorHAnsi"/>
        </w:rPr>
        <w:t>-</w:t>
      </w:r>
      <w:r w:rsidR="00C35BC8" w:rsidRPr="00727D0F">
        <w:rPr>
          <w:rFonts w:cstheme="minorHAnsi"/>
        </w:rPr>
        <w:t>five thousand dollars)</w:t>
      </w:r>
      <w:r w:rsidRPr="00727D0F">
        <w:rPr>
          <w:rFonts w:cstheme="minorHAnsi"/>
        </w:rPr>
        <w:t xml:space="preserve"> to the Council</w:t>
      </w:r>
      <w:r w:rsidR="00C35BC8" w:rsidRPr="00727D0F">
        <w:rPr>
          <w:rFonts w:cstheme="minorHAnsi"/>
        </w:rPr>
        <w:t xml:space="preserve"> per year</w:t>
      </w:r>
      <w:r w:rsidRPr="00727D0F">
        <w:rPr>
          <w:rFonts w:cstheme="minorHAnsi"/>
        </w:rPr>
        <w:t>.</w:t>
      </w:r>
    </w:p>
    <w:p w14:paraId="21182407" w14:textId="77777777" w:rsidR="00344BB0" w:rsidRPr="00727D0F" w:rsidRDefault="00344BB0" w:rsidP="008007CC">
      <w:pPr>
        <w:spacing w:after="0" w:line="240" w:lineRule="auto"/>
        <w:jc w:val="both"/>
        <w:rPr>
          <w:rFonts w:cstheme="minorHAnsi"/>
          <w:u w:val="single"/>
        </w:rPr>
      </w:pPr>
    </w:p>
    <w:p w14:paraId="362AEDCC" w14:textId="77777777" w:rsidR="00344BB0" w:rsidRPr="00727D0F" w:rsidRDefault="00344BB0" w:rsidP="008007CC">
      <w:pPr>
        <w:numPr>
          <w:ilvl w:val="0"/>
          <w:numId w:val="10"/>
        </w:numPr>
        <w:spacing w:after="0" w:line="240" w:lineRule="auto"/>
        <w:jc w:val="both"/>
        <w:rPr>
          <w:rFonts w:cstheme="minorHAnsi"/>
        </w:rPr>
      </w:pPr>
      <w:r w:rsidRPr="00727D0F">
        <w:rPr>
          <w:rFonts w:cstheme="minorHAnsi"/>
          <w:u w:val="single"/>
        </w:rPr>
        <w:t>Contribution Purpose/Intent</w:t>
      </w:r>
      <w:r w:rsidRPr="00727D0F">
        <w:rPr>
          <w:rFonts w:cstheme="minorHAnsi"/>
        </w:rPr>
        <w:t xml:space="preserve">. The contribution will be designated for use by the Council’s </w:t>
      </w:r>
      <w:r w:rsidR="008007CC" w:rsidRPr="00727D0F">
        <w:rPr>
          <w:rFonts w:cstheme="minorHAnsi"/>
          <w:b/>
        </w:rPr>
        <w:t xml:space="preserve">Europe </w:t>
      </w:r>
      <w:r w:rsidR="000C71A0" w:rsidRPr="00727D0F">
        <w:rPr>
          <w:rFonts w:cstheme="minorHAnsi"/>
          <w:b/>
        </w:rPr>
        <w:t>Center</w:t>
      </w:r>
      <w:r w:rsidRPr="00727D0F">
        <w:rPr>
          <w:rFonts w:cstheme="minorHAnsi"/>
        </w:rPr>
        <w:t xml:space="preserve"> </w:t>
      </w:r>
      <w:r w:rsidR="00AE78F5" w:rsidRPr="00727D0F">
        <w:rPr>
          <w:rFonts w:cstheme="minorHAnsi"/>
        </w:rPr>
        <w:t xml:space="preserve">to </w:t>
      </w:r>
      <w:r w:rsidR="000C71A0" w:rsidRPr="00727D0F">
        <w:rPr>
          <w:rFonts w:cstheme="minorHAnsi"/>
        </w:rPr>
        <w:t xml:space="preserve">continue </w:t>
      </w:r>
      <w:r w:rsidR="00C061E2" w:rsidRPr="00727D0F">
        <w:rPr>
          <w:rFonts w:cstheme="minorHAnsi"/>
        </w:rPr>
        <w:t xml:space="preserve">support </w:t>
      </w:r>
      <w:r w:rsidR="000C71A0" w:rsidRPr="00727D0F">
        <w:rPr>
          <w:rFonts w:cstheme="minorHAnsi"/>
        </w:rPr>
        <w:t xml:space="preserve">for </w:t>
      </w:r>
      <w:r w:rsidR="00C061E2" w:rsidRPr="00727D0F">
        <w:rPr>
          <w:rFonts w:cstheme="minorHAnsi"/>
        </w:rPr>
        <w:t>a full-time, in-house fellow from the Ministry of Foreign Affairs of the Czech Republic.</w:t>
      </w:r>
    </w:p>
    <w:p w14:paraId="27F16900" w14:textId="77777777" w:rsidR="00344BB0" w:rsidRPr="00727D0F" w:rsidRDefault="00344BB0" w:rsidP="008007CC">
      <w:pPr>
        <w:spacing w:after="0" w:line="240" w:lineRule="auto"/>
        <w:jc w:val="both"/>
        <w:rPr>
          <w:rFonts w:cstheme="minorHAnsi"/>
          <w:u w:val="single"/>
        </w:rPr>
      </w:pPr>
    </w:p>
    <w:p w14:paraId="7356002F" w14:textId="6C7F4645" w:rsidR="00344BB0" w:rsidRPr="00727D0F" w:rsidRDefault="00344BB0" w:rsidP="008007CC">
      <w:pPr>
        <w:numPr>
          <w:ilvl w:val="0"/>
          <w:numId w:val="10"/>
        </w:numPr>
        <w:spacing w:after="0" w:line="240" w:lineRule="auto"/>
        <w:jc w:val="both"/>
        <w:rPr>
          <w:rFonts w:cstheme="minorHAnsi"/>
        </w:rPr>
      </w:pPr>
      <w:r w:rsidRPr="00727D0F">
        <w:rPr>
          <w:rFonts w:cstheme="minorHAnsi"/>
          <w:u w:val="single"/>
        </w:rPr>
        <w:t>Start and End Date</w:t>
      </w:r>
      <w:r w:rsidRPr="00727D0F">
        <w:rPr>
          <w:rFonts w:cstheme="minorHAnsi"/>
        </w:rPr>
        <w:t xml:space="preserve">. </w:t>
      </w:r>
      <w:r w:rsidR="00FD0636" w:rsidRPr="00727D0F">
        <w:rPr>
          <w:rFonts w:cstheme="minorHAnsi"/>
        </w:rPr>
        <w:t>This multi-year partnership will begin on</w:t>
      </w:r>
      <w:r w:rsidRPr="00727D0F">
        <w:rPr>
          <w:rFonts w:cstheme="minorHAnsi"/>
        </w:rPr>
        <w:t xml:space="preserve"> </w:t>
      </w:r>
      <w:r w:rsidR="00015E77" w:rsidRPr="00727D0F">
        <w:rPr>
          <w:rFonts w:cstheme="minorHAnsi"/>
        </w:rPr>
        <w:t>September</w:t>
      </w:r>
      <w:r w:rsidR="005E292E" w:rsidRPr="00727D0F">
        <w:rPr>
          <w:rFonts w:cstheme="minorHAnsi"/>
        </w:rPr>
        <w:t xml:space="preserve"> 1</w:t>
      </w:r>
      <w:r w:rsidR="008007CC" w:rsidRPr="00727D0F">
        <w:rPr>
          <w:rFonts w:cstheme="minorHAnsi"/>
        </w:rPr>
        <w:t>, 202</w:t>
      </w:r>
      <w:r w:rsidR="00D35759">
        <w:rPr>
          <w:rFonts w:cstheme="minorHAnsi"/>
        </w:rPr>
        <w:t>4</w:t>
      </w:r>
      <w:r w:rsidR="00FD0636" w:rsidRPr="00727D0F">
        <w:rPr>
          <w:rFonts w:cstheme="minorHAnsi"/>
        </w:rPr>
        <w:t xml:space="preserve"> and end on </w:t>
      </w:r>
      <w:r w:rsidR="00015E77" w:rsidRPr="00727D0F">
        <w:rPr>
          <w:rFonts w:cstheme="minorHAnsi"/>
        </w:rPr>
        <w:t>August</w:t>
      </w:r>
      <w:r w:rsidR="00D15EDA" w:rsidRPr="00727D0F">
        <w:rPr>
          <w:rFonts w:cstheme="minorHAnsi"/>
        </w:rPr>
        <w:t xml:space="preserve"> 3</w:t>
      </w:r>
      <w:r w:rsidR="00015E77" w:rsidRPr="00727D0F">
        <w:rPr>
          <w:rFonts w:cstheme="minorHAnsi"/>
        </w:rPr>
        <w:t>1</w:t>
      </w:r>
      <w:r w:rsidR="00D15EDA" w:rsidRPr="00727D0F">
        <w:rPr>
          <w:rFonts w:cstheme="minorHAnsi"/>
        </w:rPr>
        <w:t>, 202</w:t>
      </w:r>
      <w:r w:rsidR="000343C7">
        <w:rPr>
          <w:rFonts w:cstheme="minorHAnsi"/>
        </w:rPr>
        <w:t>5</w:t>
      </w:r>
      <w:r w:rsidRPr="00727D0F">
        <w:rPr>
          <w:rFonts w:cstheme="minorHAnsi"/>
        </w:rPr>
        <w:t>.</w:t>
      </w:r>
      <w:r w:rsidR="00D15EDA" w:rsidRPr="00727D0F">
        <w:rPr>
          <w:rFonts w:cstheme="minorHAnsi"/>
        </w:rPr>
        <w:t xml:space="preserve"> The dates of partnership will correspond to the dates of the</w:t>
      </w:r>
      <w:r w:rsidR="00015E77" w:rsidRPr="00727D0F">
        <w:rPr>
          <w:rFonts w:cstheme="minorHAnsi"/>
        </w:rPr>
        <w:t xml:space="preserve"> in-house</w:t>
      </w:r>
      <w:r w:rsidR="00D15EDA" w:rsidRPr="00727D0F">
        <w:rPr>
          <w:rFonts w:cstheme="minorHAnsi"/>
        </w:rPr>
        <w:t xml:space="preserve"> fellowship.</w:t>
      </w:r>
    </w:p>
    <w:p w14:paraId="45520D73" w14:textId="77777777" w:rsidR="00344BB0" w:rsidRPr="00727D0F" w:rsidRDefault="00344BB0" w:rsidP="008007CC">
      <w:pPr>
        <w:spacing w:after="0" w:line="240" w:lineRule="auto"/>
        <w:jc w:val="both"/>
        <w:rPr>
          <w:rFonts w:cstheme="minorHAnsi"/>
        </w:rPr>
      </w:pPr>
    </w:p>
    <w:p w14:paraId="48C10204" w14:textId="7708E938" w:rsidR="000441E1" w:rsidRDefault="00344BB0" w:rsidP="000343C7">
      <w:pPr>
        <w:numPr>
          <w:ilvl w:val="0"/>
          <w:numId w:val="10"/>
        </w:numPr>
        <w:spacing w:after="0" w:line="240" w:lineRule="auto"/>
        <w:jc w:val="both"/>
        <w:rPr>
          <w:rFonts w:cstheme="minorHAnsi"/>
        </w:rPr>
      </w:pPr>
      <w:r w:rsidRPr="00727D0F">
        <w:rPr>
          <w:rFonts w:cstheme="minorHAnsi"/>
          <w:u w:val="single"/>
        </w:rPr>
        <w:t>Contribution Payment Schedule</w:t>
      </w:r>
      <w:r w:rsidRPr="00727D0F">
        <w:rPr>
          <w:rFonts w:cstheme="minorHAnsi"/>
        </w:rPr>
        <w:t>. The Council will invoice the Partner $</w:t>
      </w:r>
      <w:r w:rsidR="009E0515" w:rsidRPr="00727D0F">
        <w:rPr>
          <w:rFonts w:cstheme="minorHAnsi"/>
        </w:rPr>
        <w:t>25,000</w:t>
      </w:r>
      <w:r w:rsidRPr="00727D0F">
        <w:rPr>
          <w:rFonts w:cstheme="minorHAnsi"/>
        </w:rPr>
        <w:t xml:space="preserve"> once this agreement is signed by both parties. The invoice will be due upon receipt of the signed agreement. </w:t>
      </w:r>
      <w:bookmarkStart w:id="1" w:name="_Hlk499800393"/>
    </w:p>
    <w:p w14:paraId="2F773A1B" w14:textId="77777777" w:rsidR="00344BB0" w:rsidRPr="00E964A8" w:rsidRDefault="00344BB0" w:rsidP="000441E1">
      <w:pPr>
        <w:spacing w:after="0" w:line="240" w:lineRule="auto"/>
        <w:ind w:left="720"/>
        <w:jc w:val="both"/>
        <w:rPr>
          <w:rFonts w:cstheme="minorHAnsi"/>
        </w:rPr>
      </w:pPr>
      <w:r w:rsidRPr="00E964A8">
        <w:rPr>
          <w:rFonts w:cstheme="minorHAnsi"/>
        </w:rPr>
        <w:t xml:space="preserve">Unless otherwise agreed, any remaining balance of funds at the end of the project and/or by the end date above will be retained by the Council for continued support of the </w:t>
      </w:r>
      <w:r w:rsidR="000C71A0">
        <w:rPr>
          <w:rFonts w:cstheme="minorHAnsi"/>
          <w:bCs/>
        </w:rPr>
        <w:t>Europe Center</w:t>
      </w:r>
      <w:r w:rsidR="009E0515" w:rsidRPr="00AE78F5">
        <w:rPr>
          <w:rFonts w:cstheme="minorHAnsi"/>
          <w:bCs/>
        </w:rPr>
        <w:t xml:space="preserve">’s work on </w:t>
      </w:r>
      <w:r w:rsidR="00AE78F5" w:rsidRPr="00AE78F5">
        <w:rPr>
          <w:rFonts w:cstheme="minorHAnsi"/>
          <w:bCs/>
        </w:rPr>
        <w:t>the Czech Republic and Central Europe</w:t>
      </w:r>
      <w:r w:rsidRPr="00AE78F5">
        <w:rPr>
          <w:rFonts w:cstheme="minorHAnsi"/>
          <w:bCs/>
        </w:rPr>
        <w:t>.</w:t>
      </w:r>
    </w:p>
    <w:bookmarkEnd w:id="1"/>
    <w:p w14:paraId="0BFCF1CF" w14:textId="77777777" w:rsidR="00344BB0" w:rsidRPr="00E964A8" w:rsidRDefault="00344BB0" w:rsidP="008007CC">
      <w:pPr>
        <w:spacing w:after="0" w:line="240" w:lineRule="auto"/>
        <w:jc w:val="both"/>
        <w:rPr>
          <w:rFonts w:cstheme="minorHAnsi"/>
        </w:rPr>
      </w:pPr>
    </w:p>
    <w:p w14:paraId="01D53711" w14:textId="77777777" w:rsidR="00344BB0" w:rsidRPr="00B30961" w:rsidRDefault="00344BB0" w:rsidP="00B30961">
      <w:pPr>
        <w:numPr>
          <w:ilvl w:val="0"/>
          <w:numId w:val="10"/>
        </w:numPr>
        <w:spacing w:after="0" w:line="240" w:lineRule="auto"/>
        <w:jc w:val="both"/>
        <w:rPr>
          <w:rFonts w:cstheme="minorHAnsi"/>
        </w:rPr>
      </w:pPr>
      <w:r w:rsidRPr="00E964A8">
        <w:rPr>
          <w:rFonts w:cstheme="minorHAnsi"/>
          <w:u w:val="single"/>
        </w:rPr>
        <w:t>Recognition by the Council</w:t>
      </w:r>
      <w:r w:rsidRPr="00E964A8">
        <w:rPr>
          <w:rFonts w:cstheme="minorHAnsi"/>
        </w:rPr>
        <w:t>. The Partner will be recognized as a contributor of the Council, with all corresponding benefits. The Partner will also be listed on the Honor Roll of Contributors in the Council’s annual report.</w:t>
      </w:r>
      <w:r w:rsidR="00B30961">
        <w:rPr>
          <w:rFonts w:cstheme="minorHAnsi"/>
        </w:rPr>
        <w:t xml:space="preserve"> The Partner will be recognize</w:t>
      </w:r>
      <w:r w:rsidR="006D2D1C">
        <w:rPr>
          <w:rFonts w:cstheme="minorHAnsi"/>
        </w:rPr>
        <w:t>d</w:t>
      </w:r>
      <w:r w:rsidR="00B30961">
        <w:rPr>
          <w:rFonts w:cstheme="minorHAnsi"/>
        </w:rPr>
        <w:t xml:space="preserve"> as </w:t>
      </w:r>
      <w:r w:rsidR="00B30961" w:rsidRPr="006D2D1C">
        <w:rPr>
          <w:rFonts w:cstheme="minorHAnsi"/>
          <w:b/>
          <w:bCs/>
        </w:rPr>
        <w:t>Ministry of Foreign Affairs of the Czech Republic</w:t>
      </w:r>
      <w:r w:rsidR="00B30961">
        <w:rPr>
          <w:rFonts w:cstheme="minorHAnsi"/>
        </w:rPr>
        <w:t>.</w:t>
      </w:r>
    </w:p>
    <w:p w14:paraId="6BAE48BC" w14:textId="77777777" w:rsidR="00344BB0" w:rsidRPr="00E964A8" w:rsidRDefault="00344BB0" w:rsidP="008007CC">
      <w:pPr>
        <w:spacing w:after="0" w:line="240" w:lineRule="auto"/>
        <w:jc w:val="both"/>
        <w:rPr>
          <w:rFonts w:cstheme="minorHAnsi"/>
        </w:rPr>
      </w:pPr>
    </w:p>
    <w:p w14:paraId="18295208" w14:textId="77777777" w:rsidR="00344BB0" w:rsidRPr="00AE78F5" w:rsidRDefault="00344BB0" w:rsidP="00AE78F5">
      <w:pPr>
        <w:numPr>
          <w:ilvl w:val="0"/>
          <w:numId w:val="10"/>
        </w:numPr>
        <w:spacing w:after="0" w:line="240" w:lineRule="auto"/>
        <w:jc w:val="both"/>
        <w:rPr>
          <w:rFonts w:cstheme="minorHAnsi"/>
          <w:u w:val="single"/>
        </w:rPr>
      </w:pPr>
      <w:r w:rsidRPr="00E964A8">
        <w:rPr>
          <w:rFonts w:cstheme="minorHAnsi"/>
          <w:u w:val="single"/>
        </w:rPr>
        <w:t>Reporting, Deliverables, and Stewardship</w:t>
      </w:r>
      <w:r w:rsidRPr="00E964A8">
        <w:rPr>
          <w:rFonts w:cstheme="minorHAnsi"/>
        </w:rPr>
        <w:t xml:space="preserve">. </w:t>
      </w:r>
      <w:r w:rsidR="00AE78F5">
        <w:rPr>
          <w:rFonts w:cstheme="minorHAnsi"/>
        </w:rPr>
        <w:t xml:space="preserve">The fellow will be integrated into the Council’s Europe </w:t>
      </w:r>
      <w:r w:rsidR="000C71A0">
        <w:rPr>
          <w:rFonts w:cstheme="minorHAnsi"/>
        </w:rPr>
        <w:t>Center</w:t>
      </w:r>
      <w:r w:rsidR="00AE78F5">
        <w:rPr>
          <w:rFonts w:cstheme="minorHAnsi"/>
        </w:rPr>
        <w:t xml:space="preserve">, </w:t>
      </w:r>
      <w:r w:rsidR="00C061E2">
        <w:rPr>
          <w:rFonts w:cstheme="minorHAnsi"/>
        </w:rPr>
        <w:t xml:space="preserve">and will report to the director of the </w:t>
      </w:r>
      <w:r w:rsidR="000C71A0">
        <w:rPr>
          <w:rFonts w:cstheme="minorHAnsi"/>
        </w:rPr>
        <w:t>Europe Center</w:t>
      </w:r>
      <w:r w:rsidR="00C061E2">
        <w:rPr>
          <w:rFonts w:cstheme="minorHAnsi"/>
        </w:rPr>
        <w:t>. The fellow will contribute to</w:t>
      </w:r>
      <w:r w:rsidR="00C061E2" w:rsidRPr="00C061E2">
        <w:rPr>
          <w:rFonts w:cstheme="minorHAnsi"/>
        </w:rPr>
        <w:t xml:space="preserve"> publications and events </w:t>
      </w:r>
      <w:r w:rsidR="00C061E2">
        <w:rPr>
          <w:rFonts w:cstheme="minorHAnsi"/>
        </w:rPr>
        <w:t xml:space="preserve">within the </w:t>
      </w:r>
      <w:r w:rsidR="000C71A0">
        <w:rPr>
          <w:rFonts w:cstheme="minorHAnsi"/>
        </w:rPr>
        <w:t>Europe Center</w:t>
      </w:r>
      <w:r w:rsidR="00C061E2">
        <w:rPr>
          <w:rFonts w:cstheme="minorHAnsi"/>
        </w:rPr>
        <w:t xml:space="preserve">, including a final report on a topic mutually agreed </w:t>
      </w:r>
      <w:r w:rsidR="00FF6EF0">
        <w:rPr>
          <w:rFonts w:cstheme="minorHAnsi"/>
        </w:rPr>
        <w:t>upon</w:t>
      </w:r>
      <w:r w:rsidR="00C061E2">
        <w:rPr>
          <w:rFonts w:cstheme="minorHAnsi"/>
        </w:rPr>
        <w:t xml:space="preserve"> with the director.</w:t>
      </w:r>
    </w:p>
    <w:p w14:paraId="043CBF85" w14:textId="77777777" w:rsidR="00AE78F5" w:rsidRPr="00E964A8" w:rsidRDefault="00AE78F5" w:rsidP="00AE78F5">
      <w:pPr>
        <w:spacing w:after="0" w:line="240" w:lineRule="auto"/>
        <w:jc w:val="both"/>
        <w:rPr>
          <w:rFonts w:cstheme="minorHAnsi"/>
          <w:u w:val="single"/>
        </w:rPr>
      </w:pPr>
    </w:p>
    <w:p w14:paraId="7E60F1BB" w14:textId="7D86CFF7" w:rsidR="00773836" w:rsidRDefault="00344BB0" w:rsidP="002149B6">
      <w:pPr>
        <w:pStyle w:val="Odstavecseseznamem"/>
        <w:numPr>
          <w:ilvl w:val="0"/>
          <w:numId w:val="10"/>
        </w:numPr>
        <w:spacing w:after="0" w:line="240" w:lineRule="auto"/>
        <w:jc w:val="both"/>
      </w:pPr>
      <w:r w:rsidRPr="00E964A8">
        <w:rPr>
          <w:rFonts w:cstheme="minorHAnsi"/>
          <w:u w:val="single"/>
        </w:rPr>
        <w:lastRenderedPageBreak/>
        <w:t>Anti-Corruption</w:t>
      </w:r>
      <w:r w:rsidRPr="00E964A8">
        <w:rPr>
          <w:rFonts w:cstheme="minorHAnsi"/>
        </w:rPr>
        <w:t xml:space="preserve">. The Partner represents, warrants, and covenants that its </w:t>
      </w:r>
      <w:r w:rsidR="00A430EF">
        <w:rPr>
          <w:rFonts w:cstheme="minorHAnsi"/>
        </w:rPr>
        <w:t xml:space="preserve">representatives, </w:t>
      </w:r>
      <w:r w:rsidRPr="00E964A8">
        <w:rPr>
          <w:rFonts w:cstheme="minorHAnsi"/>
        </w:rPr>
        <w:t>directors, officers, and employees (“Personnel”): (a) are familiar with and agree to comply with the US Foreign Corrupt Practices Act (FCPA), available at: www.justice.gov/criminal/fraud/fcpa and the national and local anti-corruption laws of its home country, including laws enacted to comply with the UN Convention Against Corruption and the OECD Convention (collectively “Anticorruption Laws”); and (b) have not, and will not, in connection with the contribution or any other activities contemplated under this Agreement, or in connection with any other business transactions involving the Council: (i) pay, offer, promise, authorize, or give anything of value, directly or indirectly, to anyone for the purpose of improperly obtaining or retaining a business advantage; (ii) engage in corruption, as defined below, of any kind; (iii) nor is Partner aware of any such conduct by its personnel or any third party. For the purposes of this Agreement, “corruption” will include, but is not limited to, bribery, kickbacks, extortion, fraud, deception, collusion, cartels, abuse of power, embezzlement</w:t>
      </w:r>
      <w:r w:rsidRPr="00247065">
        <w:rPr>
          <w:rFonts w:cstheme="minorHAnsi"/>
        </w:rPr>
        <w:t>, trading in influence, money laundering, and any similar criminal activity. Each Party will promptly notify the other Party if it becomes aware of or has specific suspicion of any corruption with regard to the negotiation, conclusion, or the performance of this agreement.</w:t>
      </w:r>
    </w:p>
    <w:p w14:paraId="68268679" w14:textId="77777777" w:rsidR="00773836" w:rsidRPr="00B742FE" w:rsidRDefault="00773836" w:rsidP="00B742FE">
      <w:pPr>
        <w:pStyle w:val="Odstavecseseznamem"/>
        <w:spacing w:after="0" w:line="240" w:lineRule="auto"/>
        <w:jc w:val="both"/>
      </w:pPr>
    </w:p>
    <w:p w14:paraId="2901AD65" w14:textId="37E52241" w:rsidR="00773836" w:rsidRPr="00500BCE" w:rsidRDefault="00773836" w:rsidP="00B742FE">
      <w:pPr>
        <w:pStyle w:val="Odstavecseseznamem"/>
        <w:numPr>
          <w:ilvl w:val="0"/>
          <w:numId w:val="10"/>
        </w:numPr>
        <w:spacing w:after="0" w:line="240" w:lineRule="auto"/>
        <w:jc w:val="both"/>
      </w:pPr>
      <w:r w:rsidRPr="00773836">
        <w:rPr>
          <w:u w:val="single"/>
        </w:rPr>
        <w:t>Foreign Agents Registration Act (FARA)</w:t>
      </w:r>
      <w:r w:rsidRPr="00500BCE">
        <w:t xml:space="preserve">. The Partner and the Council hereby confirm their joint understanding that none of the Council’s undertakings under the </w:t>
      </w:r>
      <w:r>
        <w:t>Agreement</w:t>
      </w:r>
      <w:r w:rsidRPr="00500BCE">
        <w:t xml:space="preserve"> has the nature of activities that will require the Council to register as an agent of a foreign principal with the FARA unit of Department of Justice as set forth under the Foreign Agents Registration Act (FARA). Under no circumstances will the Council act in any capacity at the order, request, or under the direction or control, of any non-US donor, including of a person any of whose activities are directly or indirectly supervised, directed, controlled, financed, or subsidized in whole or in major part by a non-US principal.</w:t>
      </w:r>
    </w:p>
    <w:p w14:paraId="4065C293" w14:textId="77777777" w:rsidR="00773836" w:rsidRPr="00500BCE" w:rsidRDefault="00773836" w:rsidP="00773836">
      <w:pPr>
        <w:pStyle w:val="Odstavecseseznamem"/>
        <w:spacing w:after="0" w:line="240" w:lineRule="auto"/>
      </w:pPr>
    </w:p>
    <w:p w14:paraId="1AE654CD" w14:textId="77777777" w:rsidR="00773836" w:rsidRPr="00B742FE" w:rsidRDefault="00773836" w:rsidP="00B742FE">
      <w:pPr>
        <w:pStyle w:val="Odstavecseseznamem"/>
        <w:spacing w:after="0" w:line="240" w:lineRule="auto"/>
        <w:jc w:val="both"/>
      </w:pPr>
      <w:r w:rsidRPr="00500BCE">
        <w:t xml:space="preserve">The Partner and the Council further declare their joint understanding that, the Council, within the United States, does not (i) engage in political activities for or in the interests of a foreign principal; (ii) act as a public relations counsel, publicity agent, information-service employee or political consultant for or in the interests of a foreign principal; (iii) solicit, collect, disburse, or dispense contribution, loans, money, or other things of value for or in the interest of a foreign principal; (iv) represent the interests of such foreign principal before any agency or official of the government of the United States; and (v) engage in or perform any policy activities to formulate, adopt, change, or maintain an existing domestic or foreign policy of the United States in favor of a foreign principal. </w:t>
      </w:r>
    </w:p>
    <w:p w14:paraId="114FF652" w14:textId="77777777" w:rsidR="00773836" w:rsidRPr="00D5008F" w:rsidRDefault="00773836" w:rsidP="008007CC">
      <w:pPr>
        <w:spacing w:after="0" w:line="240" w:lineRule="auto"/>
        <w:jc w:val="both"/>
        <w:rPr>
          <w:rFonts w:cstheme="minorHAnsi"/>
          <w:u w:val="single"/>
        </w:rPr>
      </w:pPr>
    </w:p>
    <w:p w14:paraId="43A963F5" w14:textId="77777777" w:rsidR="00344BB0" w:rsidRDefault="00344BB0" w:rsidP="008007CC">
      <w:pPr>
        <w:numPr>
          <w:ilvl w:val="0"/>
          <w:numId w:val="10"/>
        </w:numPr>
        <w:spacing w:after="0" w:line="240" w:lineRule="auto"/>
        <w:jc w:val="both"/>
        <w:rPr>
          <w:rFonts w:cstheme="minorHAnsi"/>
          <w:u w:val="single"/>
        </w:rPr>
      </w:pPr>
      <w:r w:rsidRPr="00D5008F">
        <w:rPr>
          <w:rFonts w:cstheme="minorHAnsi"/>
          <w:u w:val="single"/>
        </w:rPr>
        <w:t>Funding Origination</w:t>
      </w:r>
      <w:r w:rsidRPr="00D5008F">
        <w:rPr>
          <w:rFonts w:cstheme="minorHAnsi"/>
        </w:rPr>
        <w:t xml:space="preserve">. </w:t>
      </w:r>
      <w:r>
        <w:rPr>
          <w:rFonts w:cstheme="minorHAnsi"/>
        </w:rPr>
        <w:t xml:space="preserve">The </w:t>
      </w:r>
      <w:r w:rsidRPr="00D5008F">
        <w:rPr>
          <w:rFonts w:cstheme="minorHAnsi"/>
        </w:rPr>
        <w:t>Partner represents, warrants, and covenants that this contribution to the Council is being made on its own behalf and not at the request or direction of any third party. The Partner acknowledges that the Council contribution is being made without the purpose of influencing or expecting a specific policy outcome.</w:t>
      </w:r>
    </w:p>
    <w:p w14:paraId="546C825F" w14:textId="77777777" w:rsidR="00344BB0" w:rsidRPr="00341C83" w:rsidRDefault="00344BB0" w:rsidP="008007CC">
      <w:pPr>
        <w:spacing w:after="0" w:line="240" w:lineRule="auto"/>
        <w:jc w:val="both"/>
        <w:rPr>
          <w:rFonts w:cstheme="minorHAnsi"/>
          <w:u w:val="single"/>
        </w:rPr>
      </w:pPr>
    </w:p>
    <w:p w14:paraId="61D26494" w14:textId="77777777" w:rsidR="00344BB0" w:rsidRDefault="00344BB0" w:rsidP="008007CC">
      <w:pPr>
        <w:numPr>
          <w:ilvl w:val="0"/>
          <w:numId w:val="10"/>
        </w:numPr>
        <w:spacing w:after="0" w:line="240" w:lineRule="auto"/>
        <w:jc w:val="both"/>
        <w:rPr>
          <w:rFonts w:cstheme="minorHAnsi"/>
        </w:rPr>
      </w:pPr>
      <w:r w:rsidRPr="007F2D94">
        <w:rPr>
          <w:bCs/>
          <w:u w:val="single"/>
        </w:rPr>
        <w:t>Intellectual Independence Policy</w:t>
      </w:r>
      <w:r>
        <w:t>.</w:t>
      </w:r>
      <w:r w:rsidRPr="007F2D94">
        <w:t xml:space="preserve"> </w:t>
      </w:r>
      <w:r>
        <w:t xml:space="preserve">The Atlantic Council and its staff, fellows, and directors generate their own ideas and programing, consistent with the Council’s mission, their related body of work, and the independent records of the participating team members. The Council as an organization does not adopt or advocate positions on particular matters. The Council’s publications always represent the views of the author(s) rather than those of the institution. </w:t>
      </w:r>
      <w:r>
        <w:rPr>
          <w:rFonts w:cstheme="minorHAnsi"/>
        </w:rPr>
        <w:t xml:space="preserve"> </w:t>
      </w:r>
    </w:p>
    <w:p w14:paraId="5F697B73" w14:textId="77777777" w:rsidR="00344BB0" w:rsidRDefault="00344BB0" w:rsidP="008007CC">
      <w:pPr>
        <w:spacing w:after="0" w:line="240" w:lineRule="auto"/>
        <w:jc w:val="both"/>
      </w:pPr>
    </w:p>
    <w:p w14:paraId="6CB1C404" w14:textId="77777777" w:rsidR="00344BB0" w:rsidRPr="00341C83" w:rsidRDefault="00344BB0" w:rsidP="008007CC">
      <w:pPr>
        <w:spacing w:after="0" w:line="240" w:lineRule="auto"/>
        <w:ind w:left="720"/>
        <w:jc w:val="both"/>
        <w:rPr>
          <w:rFonts w:cstheme="minorHAnsi"/>
        </w:rPr>
      </w:pPr>
      <w:r>
        <w:lastRenderedPageBreak/>
        <w:t>The Atlantic Council maintains strict intellectual independence for all of its projects and publications. Council staff, fellows, and directors and those who the Council engages to work on specific projects, are responsible for generating and communicating intellectual content resulting from Council projects. The Council requires all donors to agree to the Council maintaining independent control of the content and conclusions of any products resulting from sponsored projects. The Council also discloses sources of financial support in its annual reports to ensure transparency.</w:t>
      </w:r>
    </w:p>
    <w:p w14:paraId="7AB9B41A" w14:textId="77777777" w:rsidR="00344BB0" w:rsidRPr="00D5008F" w:rsidRDefault="00344BB0" w:rsidP="008007CC">
      <w:pPr>
        <w:spacing w:after="0" w:line="240" w:lineRule="auto"/>
        <w:jc w:val="both"/>
        <w:rPr>
          <w:rFonts w:cstheme="minorHAnsi"/>
        </w:rPr>
      </w:pPr>
    </w:p>
    <w:p w14:paraId="413F43F4" w14:textId="77777777" w:rsidR="00344BB0" w:rsidRPr="00D5008F" w:rsidRDefault="00344BB0" w:rsidP="008007CC">
      <w:pPr>
        <w:numPr>
          <w:ilvl w:val="0"/>
          <w:numId w:val="10"/>
        </w:numPr>
        <w:spacing w:after="0" w:line="240" w:lineRule="auto"/>
        <w:jc w:val="both"/>
        <w:rPr>
          <w:rFonts w:cstheme="minorHAnsi"/>
        </w:rPr>
      </w:pPr>
      <w:r w:rsidRPr="00D5008F">
        <w:rPr>
          <w:rFonts w:cstheme="minorHAnsi"/>
          <w:u w:val="single"/>
        </w:rPr>
        <w:t>Miscellaneous</w:t>
      </w:r>
      <w:r w:rsidRPr="00D5008F">
        <w:rPr>
          <w:rFonts w:cstheme="minorHAnsi"/>
        </w:rPr>
        <w:t xml:space="preserve">. </w:t>
      </w:r>
      <w:r>
        <w:rPr>
          <w:rFonts w:cstheme="minorHAnsi"/>
        </w:rPr>
        <w:t xml:space="preserve">The </w:t>
      </w:r>
      <w:r w:rsidRPr="00D5008F">
        <w:rPr>
          <w:rFonts w:cstheme="minorHAnsi"/>
        </w:rPr>
        <w:t xml:space="preserve">Partner represents, warrants, and covenants that all representations made in this Agreement and information furnished by the Partner to the Council are true and correct in every respect and do not omit any facts that might be important to the Council’s decision to accept this contribution. A breach of the </w:t>
      </w:r>
      <w:proofErr w:type="gramStart"/>
      <w:r w:rsidRPr="00D5008F">
        <w:rPr>
          <w:rFonts w:cstheme="minorHAnsi"/>
        </w:rPr>
        <w:t>representations,</w:t>
      </w:r>
      <w:proofErr w:type="gramEnd"/>
      <w:r w:rsidRPr="00D5008F">
        <w:rPr>
          <w:rFonts w:cstheme="minorHAnsi"/>
        </w:rPr>
        <w:t xml:space="preserve"> warranties or covenants herein will give rise the option of the Council, in its sole discretion, to terminate this Agreement, including the return of some or all of the contribution. This Agreement shall be governed by the laws of the District of Columbia, without regard to its conflict of law principles.</w:t>
      </w:r>
      <w:r w:rsidR="00A430EF">
        <w:rPr>
          <w:rFonts w:cstheme="minorHAnsi"/>
        </w:rPr>
        <w:t xml:space="preserve"> This is without prejudice to sovereign immunities of States enjoyed by the Partner under international law</w:t>
      </w:r>
      <w:r w:rsidR="00542FDD">
        <w:rPr>
          <w:rFonts w:cstheme="minorHAnsi"/>
        </w:rPr>
        <w:t>.</w:t>
      </w:r>
    </w:p>
    <w:p w14:paraId="331EC0E2" w14:textId="77777777" w:rsidR="00344BB0" w:rsidRPr="00D5008F" w:rsidRDefault="00344BB0" w:rsidP="008007CC">
      <w:pPr>
        <w:spacing w:after="0" w:line="240" w:lineRule="auto"/>
        <w:jc w:val="both"/>
        <w:rPr>
          <w:rFonts w:cstheme="minorHAnsi"/>
        </w:rPr>
      </w:pPr>
    </w:p>
    <w:p w14:paraId="3DDA5E64" w14:textId="77777777" w:rsidR="00344BB0" w:rsidRDefault="00344BB0" w:rsidP="008007CC">
      <w:pPr>
        <w:numPr>
          <w:ilvl w:val="0"/>
          <w:numId w:val="10"/>
        </w:numPr>
        <w:spacing w:after="0" w:line="240" w:lineRule="auto"/>
        <w:jc w:val="both"/>
        <w:rPr>
          <w:rFonts w:cstheme="minorHAnsi"/>
        </w:rPr>
      </w:pPr>
      <w:r w:rsidRPr="00D5008F">
        <w:rPr>
          <w:rFonts w:cstheme="minorHAnsi"/>
          <w:u w:val="single"/>
        </w:rPr>
        <w:t>Termination</w:t>
      </w:r>
      <w:r w:rsidRPr="00D5008F">
        <w:rPr>
          <w:rFonts w:cstheme="minorHAnsi"/>
        </w:rPr>
        <w:t xml:space="preserve">. </w:t>
      </w:r>
      <w:r w:rsidRPr="002744B2">
        <w:rPr>
          <w:spacing w:val="-3"/>
        </w:rPr>
        <w:t>Either party may terminate this Agreement</w:t>
      </w:r>
      <w:r w:rsidRPr="00E86676">
        <w:t xml:space="preserve"> </w:t>
      </w:r>
      <w:r w:rsidRPr="00767BD7">
        <w:t xml:space="preserve">upon a material breach by </w:t>
      </w:r>
      <w:r>
        <w:t>the other party</w:t>
      </w:r>
      <w:r w:rsidRPr="00767BD7">
        <w:t xml:space="preserve">, if the breach remains uncured after </w:t>
      </w:r>
      <w:r>
        <w:t>fifteen (15)</w:t>
      </w:r>
      <w:r w:rsidRPr="00767BD7">
        <w:t xml:space="preserve"> days following the breaching </w:t>
      </w:r>
      <w:r>
        <w:t>p</w:t>
      </w:r>
      <w:r w:rsidRPr="00767BD7">
        <w:t xml:space="preserve">arty’s receipt of written notice </w:t>
      </w:r>
      <w:r>
        <w:t xml:space="preserve">from the non-breaching party </w:t>
      </w:r>
      <w:r w:rsidRPr="00767BD7">
        <w:t>outlining the nature of the breach</w:t>
      </w:r>
      <w:r>
        <w:t xml:space="preserve">, including a </w:t>
      </w:r>
      <w:r w:rsidRPr="002744B2">
        <w:rPr>
          <w:rFonts w:cstheme="minorHAnsi"/>
        </w:rPr>
        <w:t xml:space="preserve">significant event that was neither caused by the parties nor is within the control of the parties and this prevents the implementation of the project. </w:t>
      </w:r>
    </w:p>
    <w:p w14:paraId="7D63F652" w14:textId="77777777" w:rsidR="00B30961" w:rsidRPr="002744B2" w:rsidRDefault="00B30961" w:rsidP="00B30961">
      <w:pPr>
        <w:spacing w:after="0" w:line="240" w:lineRule="auto"/>
        <w:jc w:val="both"/>
        <w:rPr>
          <w:rFonts w:cstheme="minorHAnsi"/>
        </w:rPr>
      </w:pPr>
    </w:p>
    <w:p w14:paraId="7EED9960" w14:textId="77777777" w:rsidR="00344BB0" w:rsidRPr="00D5008F" w:rsidRDefault="00344BB0" w:rsidP="00CE4955">
      <w:pPr>
        <w:spacing w:after="0"/>
        <w:jc w:val="both"/>
        <w:rPr>
          <w:rFonts w:cstheme="minorHAnsi"/>
        </w:rPr>
      </w:pPr>
      <w:r w:rsidRPr="00D5008F">
        <w:rPr>
          <w:rFonts w:cstheme="minorHAnsi"/>
        </w:rPr>
        <w:t>The details of the contribution have been reviewed and agreed to by the Council and the Partner.</w:t>
      </w:r>
    </w:p>
    <w:p w14:paraId="7C220629" w14:textId="77777777" w:rsidR="00344BB0" w:rsidRDefault="00344BB0" w:rsidP="00344BB0">
      <w:pPr>
        <w:spacing w:after="0" w:line="240" w:lineRule="auto"/>
        <w:rPr>
          <w:rFonts w:cstheme="minorHAnsi"/>
        </w:rPr>
      </w:pPr>
    </w:p>
    <w:p w14:paraId="405350B3" w14:textId="77777777" w:rsidR="00CE4955" w:rsidRDefault="00CE4955" w:rsidP="00344BB0">
      <w:pPr>
        <w:spacing w:after="0" w:line="240" w:lineRule="auto"/>
        <w:rPr>
          <w:rFonts w:cstheme="minorHAnsi"/>
        </w:rPr>
      </w:pPr>
    </w:p>
    <w:p w14:paraId="574BBBF7" w14:textId="77777777" w:rsidR="00CE4955" w:rsidRPr="00D5008F" w:rsidRDefault="00CE4955" w:rsidP="00344BB0">
      <w:pPr>
        <w:spacing w:after="0" w:line="240" w:lineRule="auto"/>
        <w:rPr>
          <w:rFonts w:cstheme="minorHAnsi"/>
        </w:rPr>
      </w:pPr>
    </w:p>
    <w:p w14:paraId="0F76E3E0" w14:textId="77777777" w:rsidR="00344BB0" w:rsidRPr="00D5008F" w:rsidRDefault="00344BB0" w:rsidP="00344BB0">
      <w:pPr>
        <w:spacing w:after="0" w:line="240" w:lineRule="auto"/>
        <w:rPr>
          <w:rFonts w:cstheme="minorHAnsi"/>
        </w:rPr>
      </w:pPr>
      <w:r w:rsidRPr="00D5008F">
        <w:rPr>
          <w:rFonts w:cstheme="minorHAnsi"/>
        </w:rPr>
        <w:softHyphen/>
      </w:r>
      <w:r w:rsidRPr="00D5008F">
        <w:rPr>
          <w:rFonts w:cstheme="minorHAnsi"/>
        </w:rPr>
        <w:softHyphen/>
      </w:r>
      <w:r w:rsidRPr="00D5008F">
        <w:rPr>
          <w:rFonts w:cstheme="minorHAnsi"/>
        </w:rPr>
        <w:softHyphen/>
      </w:r>
      <w:r w:rsidRPr="00D5008F">
        <w:rPr>
          <w:rFonts w:cstheme="minorHAnsi"/>
        </w:rPr>
        <w:softHyphen/>
      </w:r>
      <w:r w:rsidRPr="00D5008F">
        <w:rPr>
          <w:rFonts w:cstheme="minorHAnsi"/>
        </w:rPr>
        <w:softHyphen/>
      </w:r>
      <w:r w:rsidRPr="00D5008F">
        <w:rPr>
          <w:rFonts w:cstheme="minorHAnsi"/>
        </w:rPr>
        <w:softHyphen/>
      </w:r>
      <w:r w:rsidRPr="00D5008F">
        <w:rPr>
          <w:rFonts w:cstheme="minorHAnsi"/>
        </w:rPr>
        <w:softHyphen/>
      </w:r>
      <w:r w:rsidRPr="00D5008F">
        <w:rPr>
          <w:rFonts w:cstheme="minorHAnsi"/>
        </w:rPr>
        <w:softHyphen/>
      </w:r>
      <w:r w:rsidRPr="00D5008F">
        <w:rPr>
          <w:rFonts w:cstheme="minorHAnsi"/>
        </w:rPr>
        <w:softHyphen/>
      </w:r>
      <w:r w:rsidRPr="00D5008F">
        <w:rPr>
          <w:rFonts w:cstheme="minorHAnsi"/>
        </w:rPr>
        <w:softHyphen/>
      </w:r>
      <w:r w:rsidRPr="00D5008F">
        <w:rPr>
          <w:rFonts w:cstheme="minorHAnsi"/>
        </w:rPr>
        <w:softHyphen/>
      </w:r>
      <w:r w:rsidRPr="00D5008F">
        <w:rPr>
          <w:rFonts w:cstheme="minorHAnsi"/>
        </w:rPr>
        <w:softHyphen/>
        <w:t xml:space="preserve">______________________________________ Date: </w:t>
      </w:r>
      <w:r w:rsidRPr="00D5008F">
        <w:rPr>
          <w:rFonts w:cstheme="minorHAnsi"/>
        </w:rPr>
        <w:softHyphen/>
      </w:r>
      <w:r w:rsidRPr="00D5008F">
        <w:rPr>
          <w:rFonts w:cstheme="minorHAnsi"/>
        </w:rPr>
        <w:softHyphen/>
      </w:r>
      <w:r w:rsidRPr="00D5008F">
        <w:rPr>
          <w:rFonts w:cstheme="minorHAnsi"/>
        </w:rPr>
        <w:softHyphen/>
        <w:t>__________</w:t>
      </w:r>
    </w:p>
    <w:p w14:paraId="5F10C67D" w14:textId="374D2095" w:rsidR="00344BB0" w:rsidRDefault="00344BB0" w:rsidP="00344BB0">
      <w:pPr>
        <w:spacing w:after="0" w:line="240" w:lineRule="auto"/>
        <w:rPr>
          <w:rFonts w:cstheme="minorHAnsi"/>
        </w:rPr>
      </w:pPr>
      <w:r>
        <w:rPr>
          <w:rFonts w:cstheme="minorHAnsi"/>
        </w:rPr>
        <w:br/>
      </w:r>
      <w:proofErr w:type="gramStart"/>
      <w:r w:rsidRPr="00D5008F">
        <w:rPr>
          <w:rFonts w:cstheme="minorHAnsi"/>
        </w:rPr>
        <w:t xml:space="preserve">Chief </w:t>
      </w:r>
      <w:r w:rsidR="0089589A">
        <w:rPr>
          <w:rFonts w:cstheme="minorHAnsi"/>
        </w:rPr>
        <w:t>Financial and Revenue</w:t>
      </w:r>
      <w:r w:rsidR="0089589A" w:rsidRPr="00D5008F">
        <w:rPr>
          <w:rFonts w:cstheme="minorHAnsi"/>
        </w:rPr>
        <w:t xml:space="preserve"> </w:t>
      </w:r>
      <w:r w:rsidRPr="00D5008F">
        <w:rPr>
          <w:rFonts w:cstheme="minorHAnsi"/>
        </w:rPr>
        <w:t>Officer</w:t>
      </w:r>
      <w:r>
        <w:rPr>
          <w:rFonts w:cstheme="minorHAnsi"/>
        </w:rPr>
        <w:br/>
      </w:r>
      <w:r w:rsidRPr="00D5008F">
        <w:rPr>
          <w:rFonts w:cstheme="minorHAnsi"/>
        </w:rPr>
        <w:t>Atlantic Council of the United States, Inc.</w:t>
      </w:r>
      <w:proofErr w:type="gramEnd"/>
      <w:r w:rsidRPr="00D5008F">
        <w:rPr>
          <w:rFonts w:cstheme="minorHAnsi"/>
        </w:rPr>
        <w:t xml:space="preserve"> </w:t>
      </w:r>
    </w:p>
    <w:p w14:paraId="219B9981" w14:textId="77777777" w:rsidR="00344BB0" w:rsidRDefault="00344BB0" w:rsidP="00CE4955">
      <w:pPr>
        <w:spacing w:after="0" w:line="240" w:lineRule="auto"/>
        <w:rPr>
          <w:rFonts w:cstheme="minorHAnsi"/>
        </w:rPr>
      </w:pPr>
    </w:p>
    <w:p w14:paraId="695CB983" w14:textId="77777777" w:rsidR="00CE4955" w:rsidRDefault="00CE4955" w:rsidP="00CE4955">
      <w:pPr>
        <w:spacing w:after="0" w:line="240" w:lineRule="auto"/>
        <w:rPr>
          <w:rFonts w:cstheme="minorHAnsi"/>
        </w:rPr>
      </w:pPr>
    </w:p>
    <w:p w14:paraId="2545B3A7" w14:textId="77777777" w:rsidR="00CE4955" w:rsidRPr="00D5008F" w:rsidRDefault="00CE4955" w:rsidP="00CE4955">
      <w:pPr>
        <w:spacing w:after="0" w:line="240" w:lineRule="auto"/>
        <w:rPr>
          <w:rFonts w:cstheme="minorHAnsi"/>
        </w:rPr>
      </w:pPr>
    </w:p>
    <w:p w14:paraId="7E09D811" w14:textId="77777777" w:rsidR="00344BB0" w:rsidRPr="00D5008F" w:rsidRDefault="00344BB0" w:rsidP="00344BB0">
      <w:pPr>
        <w:spacing w:after="0" w:line="240" w:lineRule="auto"/>
        <w:rPr>
          <w:rFonts w:cstheme="minorHAnsi"/>
        </w:rPr>
      </w:pPr>
      <w:r w:rsidRPr="00D5008F">
        <w:rPr>
          <w:rFonts w:cstheme="minorHAnsi"/>
        </w:rPr>
        <w:t xml:space="preserve">______________________________________ Date: </w:t>
      </w:r>
      <w:r w:rsidRPr="00D5008F">
        <w:rPr>
          <w:rFonts w:cstheme="minorHAnsi"/>
        </w:rPr>
        <w:softHyphen/>
      </w:r>
      <w:r w:rsidRPr="00D5008F">
        <w:rPr>
          <w:rFonts w:cstheme="minorHAnsi"/>
        </w:rPr>
        <w:softHyphen/>
      </w:r>
      <w:r w:rsidRPr="00D5008F">
        <w:rPr>
          <w:rFonts w:cstheme="minorHAnsi"/>
        </w:rPr>
        <w:softHyphen/>
      </w:r>
      <w:r w:rsidRPr="00D5008F">
        <w:rPr>
          <w:rFonts w:cstheme="minorHAnsi"/>
        </w:rPr>
        <w:softHyphen/>
        <w:t>__________</w:t>
      </w:r>
    </w:p>
    <w:p w14:paraId="5AB3128A" w14:textId="24E7D430" w:rsidR="00344BB0" w:rsidRPr="00542FDD" w:rsidRDefault="00344BB0" w:rsidP="00344BB0">
      <w:pPr>
        <w:spacing w:after="0" w:line="240" w:lineRule="auto"/>
        <w:rPr>
          <w:rFonts w:cstheme="minorHAnsi"/>
        </w:rPr>
      </w:pPr>
      <w:bookmarkStart w:id="2" w:name="_GoBack"/>
      <w:bookmarkEnd w:id="2"/>
      <w:r w:rsidRPr="00542FDD">
        <w:rPr>
          <w:rFonts w:cstheme="minorHAnsi"/>
        </w:rPr>
        <w:br/>
      </w:r>
      <w:bookmarkEnd w:id="0"/>
      <w:r w:rsidR="0064196A" w:rsidRPr="00542FDD">
        <w:rPr>
          <w:rFonts w:cstheme="minorHAnsi"/>
        </w:rPr>
        <w:t>Minist</w:t>
      </w:r>
      <w:r w:rsidR="00A430EF" w:rsidRPr="00542FDD">
        <w:rPr>
          <w:rFonts w:cstheme="minorHAnsi"/>
        </w:rPr>
        <w:t>e</w:t>
      </w:r>
      <w:r w:rsidR="0064196A" w:rsidRPr="00542FDD">
        <w:rPr>
          <w:rFonts w:cstheme="minorHAnsi"/>
        </w:rPr>
        <w:t>r of Foreign Affairs of the Czech Republic</w:t>
      </w:r>
    </w:p>
    <w:p w14:paraId="22DB1678" w14:textId="77777777" w:rsidR="00117E4C" w:rsidRPr="00344BB0" w:rsidRDefault="00117E4C" w:rsidP="00344BB0"/>
    <w:sectPr w:rsidR="00117E4C" w:rsidRPr="00344BB0" w:rsidSect="00247065">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A415D6" w14:textId="77777777" w:rsidR="00EF5235" w:rsidRDefault="00EF5235">
      <w:pPr>
        <w:spacing w:after="0" w:line="240" w:lineRule="auto"/>
      </w:pPr>
      <w:r>
        <w:separator/>
      </w:r>
    </w:p>
  </w:endnote>
  <w:endnote w:type="continuationSeparator" w:id="0">
    <w:p w14:paraId="446CC4A5" w14:textId="77777777" w:rsidR="00EF5235" w:rsidRDefault="00EF5235">
      <w:pPr>
        <w:spacing w:after="0" w:line="240" w:lineRule="auto"/>
      </w:pPr>
      <w:r>
        <w:continuationSeparator/>
      </w:r>
    </w:p>
  </w:endnote>
  <w:endnote w:type="continuationNotice" w:id="1">
    <w:p w14:paraId="4FC27E0C" w14:textId="77777777" w:rsidR="00EF5235" w:rsidRDefault="00EF52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00022FF" w:usb1="C000205B" w:usb2="00000009" w:usb3="00000000" w:csb0="000001DF" w:csb1="00000000"/>
  </w:font>
  <w:font w:name="Gotham Book">
    <w:altName w:val="Calibri"/>
    <w:panose1 w:val="00000000000000000000"/>
    <w:charset w:val="00"/>
    <w:family w:val="roman"/>
    <w:notTrueType/>
    <w:pitch w:val="default"/>
  </w:font>
  <w:font w:name="Lato">
    <w:altName w:val="Arial"/>
    <w:charset w:val="00"/>
    <w:family w:val="swiss"/>
    <w:pitch w:val="variable"/>
    <w:sig w:usb0="00000001" w:usb1="5000ECFF" w:usb2="00000021"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3688363"/>
      <w:docPartObj>
        <w:docPartGallery w:val="Page Numbers (Bottom of Page)"/>
        <w:docPartUnique/>
      </w:docPartObj>
    </w:sdtPr>
    <w:sdtEndPr>
      <w:rPr>
        <w:noProof/>
      </w:rPr>
    </w:sdtEndPr>
    <w:sdtContent>
      <w:p w14:paraId="5885C701" w14:textId="6DB1D227" w:rsidR="009D7C03" w:rsidRDefault="009D7C03">
        <w:pPr>
          <w:pStyle w:val="Zpat"/>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8079F1">
          <w:rPr>
            <w:noProof/>
          </w:rPr>
          <w:t>2</w:t>
        </w:r>
        <w:r>
          <w:rPr>
            <w:noProof/>
            <w:color w:val="2B579A"/>
            <w:shd w:val="clear" w:color="auto" w:fill="E6E6E6"/>
          </w:rPr>
          <w:fldChar w:fldCharType="end"/>
        </w:r>
      </w:p>
    </w:sdtContent>
  </w:sdt>
  <w:p w14:paraId="1F304F67" w14:textId="77777777" w:rsidR="008736F4" w:rsidRDefault="008736F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B2BCD0" w14:textId="77777777" w:rsidR="002E0EAC" w:rsidRDefault="002E0EAC" w:rsidP="002E0EAC">
    <w:pPr>
      <w:pStyle w:val="Zpat"/>
      <w:jc w:val="center"/>
      <w:rPr>
        <w:rFonts w:ascii="Gotham Book" w:hAnsi="Gotham Book"/>
        <w:color w:val="5C90B3"/>
      </w:rPr>
    </w:pPr>
  </w:p>
  <w:p w14:paraId="5C0266E8" w14:textId="77777777" w:rsidR="002E0EAC" w:rsidRPr="007900C5" w:rsidRDefault="002E0EAC" w:rsidP="002E0EAC">
    <w:pPr>
      <w:pStyle w:val="Zpat"/>
      <w:jc w:val="center"/>
      <w:rPr>
        <w:rFonts w:ascii="Gotham Book" w:hAnsi="Gotham Book"/>
        <w:color w:val="5C90B3"/>
        <w:sz w:val="16"/>
        <w:szCs w:val="16"/>
      </w:rPr>
    </w:pPr>
    <w:r>
      <w:rPr>
        <w:rFonts w:ascii="Gotham Book" w:hAnsi="Gotham Book"/>
        <w:noProof/>
        <w:color w:val="5C90B3"/>
        <w:shd w:val="clear" w:color="auto" w:fill="E6E6E6"/>
        <w:lang w:val="cs-CZ" w:eastAsia="cs-CZ"/>
      </w:rPr>
      <mc:AlternateContent>
        <mc:Choice Requires="wps">
          <w:drawing>
            <wp:anchor distT="0" distB="0" distL="114300" distR="114300" simplePos="0" relativeHeight="251658240" behindDoc="0" locked="0" layoutInCell="1" allowOverlap="1" wp14:anchorId="56237E2D" wp14:editId="2AAC7890">
              <wp:simplePos x="0" y="0"/>
              <wp:positionH relativeFrom="column">
                <wp:posOffset>38100</wp:posOffset>
              </wp:positionH>
              <wp:positionV relativeFrom="paragraph">
                <wp:posOffset>124460</wp:posOffset>
              </wp:positionV>
              <wp:extent cx="5842000" cy="0"/>
              <wp:effectExtent l="0" t="0" r="12700" b="12700"/>
              <wp:wrapNone/>
              <wp:docPr id="8" name="Straight Connector 8"/>
              <wp:cNvGraphicFramePr/>
              <a:graphic xmlns:a="http://schemas.openxmlformats.org/drawingml/2006/main">
                <a:graphicData uri="http://schemas.microsoft.com/office/word/2010/wordprocessingShape">
                  <wps:wsp>
                    <wps:cNvCnPr/>
                    <wps:spPr>
                      <a:xfrm>
                        <a:off x="0" y="0"/>
                        <a:ext cx="5842000" cy="0"/>
                      </a:xfrm>
                      <a:prstGeom prst="line">
                        <a:avLst/>
                      </a:prstGeom>
                      <a:ln>
                        <a:solidFill>
                          <a:srgbClr val="AB2E3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11D9169F" id="Straight Connector 8"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9.8pt" to="463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" strokecolor="#ab2e3b"/>
          </w:pict>
        </mc:Fallback>
      </mc:AlternateContent>
    </w:r>
  </w:p>
  <w:p w14:paraId="6332A8F9" w14:textId="77777777" w:rsidR="002E0EAC" w:rsidRPr="007900C5" w:rsidRDefault="002E0EAC" w:rsidP="002E0EAC">
    <w:pPr>
      <w:pStyle w:val="Zpat"/>
      <w:jc w:val="center"/>
      <w:rPr>
        <w:rFonts w:ascii="Gotham Book" w:hAnsi="Gotham Book"/>
        <w:color w:val="5C90B3"/>
        <w:sz w:val="16"/>
        <w:szCs w:val="16"/>
      </w:rPr>
    </w:pPr>
  </w:p>
  <w:p w14:paraId="2989385E" w14:textId="77777777" w:rsidR="002E0EAC" w:rsidRPr="007900C5" w:rsidRDefault="002E0EAC" w:rsidP="002E0EAC">
    <w:pPr>
      <w:pStyle w:val="Zpat"/>
      <w:jc w:val="center"/>
      <w:rPr>
        <w:rFonts w:ascii="Lato" w:eastAsia="Gulim" w:hAnsi="Lato" w:cs="Open Sans"/>
        <w:color w:val="5C90B3"/>
        <w:sz w:val="16"/>
        <w:szCs w:val="16"/>
      </w:rPr>
    </w:pPr>
    <w:r w:rsidRPr="007900C5">
      <w:rPr>
        <w:rFonts w:ascii="Lato" w:eastAsia="Gulim" w:hAnsi="Lato" w:cs="Open Sans"/>
        <w:noProof/>
        <w:color w:val="5C90B3"/>
        <w:sz w:val="16"/>
        <w:szCs w:val="16"/>
        <w:shd w:val="clear" w:color="auto" w:fill="E6E6E6"/>
        <w:lang w:val="cs-CZ" w:eastAsia="cs-CZ"/>
      </w:rPr>
      <mc:AlternateContent>
        <mc:Choice Requires="wps">
          <w:drawing>
            <wp:anchor distT="0" distB="0" distL="114300" distR="114300" simplePos="0" relativeHeight="251658241" behindDoc="0" locked="0" layoutInCell="1" allowOverlap="1" wp14:anchorId="3599FB96" wp14:editId="6F558A12">
              <wp:simplePos x="0" y="0"/>
              <wp:positionH relativeFrom="column">
                <wp:posOffset>149902</wp:posOffset>
              </wp:positionH>
              <wp:positionV relativeFrom="paragraph">
                <wp:posOffset>132913</wp:posOffset>
              </wp:positionV>
              <wp:extent cx="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793B0505" id="Straight Connector 9"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1.8pt,10.45pt" to="11.8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" strokecolor="#4579b8 [3044]"/>
          </w:pict>
        </mc:Fallback>
      </mc:AlternateContent>
    </w:r>
    <w:r w:rsidRPr="007900C5">
      <w:rPr>
        <w:rFonts w:ascii="Lato" w:eastAsia="Gulim" w:hAnsi="Lato" w:cs="Open Sans"/>
        <w:color w:val="5C90B3"/>
        <w:sz w:val="16"/>
        <w:szCs w:val="16"/>
      </w:rPr>
      <w:t>1030 15TH STREET, NW | 12TH FLOOR | WASHINGTON, DC 20005 | 202.778.4952</w:t>
    </w:r>
  </w:p>
  <w:p w14:paraId="104434CF" w14:textId="77777777" w:rsidR="002E0EAC" w:rsidRPr="007900C5" w:rsidRDefault="002E0EAC" w:rsidP="002E0EAC">
    <w:pPr>
      <w:pStyle w:val="Zpat"/>
      <w:jc w:val="center"/>
      <w:rPr>
        <w:rFonts w:ascii="Lato" w:hAnsi="Lato" w:cs="Open Sans"/>
        <w:b/>
        <w:color w:val="5C90B3"/>
        <w:sz w:val="16"/>
        <w:szCs w:val="16"/>
      </w:rPr>
    </w:pPr>
    <w:r w:rsidRPr="007900C5">
      <w:rPr>
        <w:rFonts w:ascii="Lato" w:hAnsi="Lato" w:cs="Open Sans"/>
        <w:b/>
        <w:color w:val="5C90B3"/>
        <w:sz w:val="16"/>
        <w:szCs w:val="16"/>
      </w:rPr>
      <w:t>AtlanticCouncil.org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624FD2" w14:textId="77777777" w:rsidR="00EF5235" w:rsidRDefault="00EF5235">
      <w:pPr>
        <w:spacing w:after="0" w:line="240" w:lineRule="auto"/>
      </w:pPr>
      <w:r>
        <w:separator/>
      </w:r>
    </w:p>
  </w:footnote>
  <w:footnote w:type="continuationSeparator" w:id="0">
    <w:p w14:paraId="5ABBA41F" w14:textId="77777777" w:rsidR="00EF5235" w:rsidRDefault="00EF5235">
      <w:pPr>
        <w:spacing w:after="0" w:line="240" w:lineRule="auto"/>
      </w:pPr>
      <w:r>
        <w:continuationSeparator/>
      </w:r>
    </w:p>
  </w:footnote>
  <w:footnote w:type="continuationNotice" w:id="1">
    <w:p w14:paraId="2D0F02B4" w14:textId="77777777" w:rsidR="00EF5235" w:rsidRDefault="00EF523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82694" w14:textId="77777777" w:rsidR="00997D38" w:rsidRDefault="00E554A9">
    <w:pPr>
      <w:pStyle w:val="Zhlav"/>
    </w:pPr>
    <w:r>
      <w:rPr>
        <w:noProof/>
        <w:color w:val="2B579A"/>
        <w:shd w:val="clear" w:color="auto" w:fill="E6E6E6"/>
        <w:lang w:val="cs-CZ" w:eastAsia="cs-CZ"/>
      </w:rPr>
      <w:drawing>
        <wp:anchor distT="0" distB="0" distL="114300" distR="114300" simplePos="0" relativeHeight="251658242" behindDoc="1" locked="0" layoutInCell="1" allowOverlap="1" wp14:anchorId="64F717A2" wp14:editId="765280C8">
          <wp:simplePos x="0" y="0"/>
          <wp:positionH relativeFrom="margin">
            <wp:align>right</wp:align>
          </wp:positionH>
          <wp:positionV relativeFrom="paragraph">
            <wp:posOffset>-266700</wp:posOffset>
          </wp:positionV>
          <wp:extent cx="5943600" cy="1069340"/>
          <wp:effectExtent l="0" t="0" r="0" b="0"/>
          <wp:wrapThrough wrapText="bothSides">
            <wp:wrapPolygon edited="0">
              <wp:start x="0" y="0"/>
              <wp:lineTo x="0" y="21164"/>
              <wp:lineTo x="21531" y="21164"/>
              <wp:lineTo x="21531" y="0"/>
              <wp:lineTo x="0" y="0"/>
            </wp:wrapPolygon>
          </wp:wrapThrough>
          <wp:docPr id="1348971421" name="Picture 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971421" name="Picture 3" descr="Logo&#10;&#10;Description automatically generated with medium confidence"/>
                  <pic:cNvPicPr/>
                </pic:nvPicPr>
                <pic:blipFill rotWithShape="1">
                  <a:blip r:embed="rId1">
                    <a:extLst>
                      <a:ext uri="{28A0092B-C50C-407E-A947-70E740481C1C}">
                        <a14:useLocalDpi xmlns:a14="http://schemas.microsoft.com/office/drawing/2010/main" val="0"/>
                      </a:ext>
                    </a:extLst>
                  </a:blip>
                  <a:srcRect l="11476" t="16740" r="8750" b="18179"/>
                  <a:stretch/>
                </pic:blipFill>
                <pic:spPr bwMode="auto">
                  <a:xfrm>
                    <a:off x="0" y="0"/>
                    <a:ext cx="5943600" cy="10693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507A3"/>
    <w:multiLevelType w:val="hybridMultilevel"/>
    <w:tmpl w:val="08980B5A"/>
    <w:lvl w:ilvl="0" w:tplc="1CA0A782">
      <w:start w:val="1"/>
      <w:numFmt w:val="lowerLetter"/>
      <w:lvlText w:val="%1."/>
      <w:lvlJc w:val="left"/>
      <w:pPr>
        <w:ind w:left="720" w:hanging="360"/>
      </w:pPr>
      <w:rPr>
        <w:rFonts w:hint="default"/>
      </w:rPr>
    </w:lvl>
    <w:lvl w:ilvl="1" w:tplc="BE345B02">
      <w:start w:val="1"/>
      <w:numFmt w:val="lowerLetter"/>
      <w:lvlText w:val="%2."/>
      <w:lvlJc w:val="left"/>
      <w:pPr>
        <w:ind w:left="1440" w:hanging="360"/>
      </w:pPr>
    </w:lvl>
    <w:lvl w:ilvl="2" w:tplc="DAF81798">
      <w:start w:val="1"/>
      <w:numFmt w:val="lowerRoman"/>
      <w:lvlText w:val="%3."/>
      <w:lvlJc w:val="right"/>
      <w:pPr>
        <w:ind w:left="2160" w:hanging="180"/>
      </w:pPr>
    </w:lvl>
    <w:lvl w:ilvl="3" w:tplc="5F84CA62" w:tentative="1">
      <w:start w:val="1"/>
      <w:numFmt w:val="decimal"/>
      <w:lvlText w:val="%4."/>
      <w:lvlJc w:val="left"/>
      <w:pPr>
        <w:ind w:left="2880" w:hanging="360"/>
      </w:pPr>
    </w:lvl>
    <w:lvl w:ilvl="4" w:tplc="AD1695CA" w:tentative="1">
      <w:start w:val="1"/>
      <w:numFmt w:val="lowerLetter"/>
      <w:lvlText w:val="%5."/>
      <w:lvlJc w:val="left"/>
      <w:pPr>
        <w:ind w:left="3600" w:hanging="360"/>
      </w:pPr>
    </w:lvl>
    <w:lvl w:ilvl="5" w:tplc="D9F2AB40" w:tentative="1">
      <w:start w:val="1"/>
      <w:numFmt w:val="lowerRoman"/>
      <w:lvlText w:val="%6."/>
      <w:lvlJc w:val="right"/>
      <w:pPr>
        <w:ind w:left="4320" w:hanging="180"/>
      </w:pPr>
    </w:lvl>
    <w:lvl w:ilvl="6" w:tplc="699CFAAC" w:tentative="1">
      <w:start w:val="1"/>
      <w:numFmt w:val="decimal"/>
      <w:lvlText w:val="%7."/>
      <w:lvlJc w:val="left"/>
      <w:pPr>
        <w:ind w:left="5040" w:hanging="360"/>
      </w:pPr>
    </w:lvl>
    <w:lvl w:ilvl="7" w:tplc="3376B72A" w:tentative="1">
      <w:start w:val="1"/>
      <w:numFmt w:val="lowerLetter"/>
      <w:lvlText w:val="%8."/>
      <w:lvlJc w:val="left"/>
      <w:pPr>
        <w:ind w:left="5760" w:hanging="360"/>
      </w:pPr>
    </w:lvl>
    <w:lvl w:ilvl="8" w:tplc="78A27D76" w:tentative="1">
      <w:start w:val="1"/>
      <w:numFmt w:val="lowerRoman"/>
      <w:lvlText w:val="%9."/>
      <w:lvlJc w:val="right"/>
      <w:pPr>
        <w:ind w:left="6480" w:hanging="180"/>
      </w:pPr>
    </w:lvl>
  </w:abstractNum>
  <w:abstractNum w:abstractNumId="1">
    <w:nsid w:val="0899192B"/>
    <w:multiLevelType w:val="hybridMultilevel"/>
    <w:tmpl w:val="64CAFD24"/>
    <w:lvl w:ilvl="0" w:tplc="EC3ECBDA">
      <w:start w:val="1"/>
      <w:numFmt w:val="lowerLetter"/>
      <w:lvlText w:val="%1."/>
      <w:lvlJc w:val="left"/>
      <w:pPr>
        <w:ind w:left="1800" w:hanging="360"/>
      </w:pPr>
      <w:rPr>
        <w:rFonts w:hint="default"/>
      </w:rPr>
    </w:lvl>
    <w:lvl w:ilvl="1" w:tplc="F5184574" w:tentative="1">
      <w:start w:val="1"/>
      <w:numFmt w:val="lowerLetter"/>
      <w:lvlText w:val="%2."/>
      <w:lvlJc w:val="left"/>
      <w:pPr>
        <w:ind w:left="2520" w:hanging="360"/>
      </w:pPr>
    </w:lvl>
    <w:lvl w:ilvl="2" w:tplc="F6FCB206" w:tentative="1">
      <w:start w:val="1"/>
      <w:numFmt w:val="lowerRoman"/>
      <w:lvlText w:val="%3."/>
      <w:lvlJc w:val="right"/>
      <w:pPr>
        <w:ind w:left="3240" w:hanging="180"/>
      </w:pPr>
    </w:lvl>
    <w:lvl w:ilvl="3" w:tplc="FC026C1C" w:tentative="1">
      <w:start w:val="1"/>
      <w:numFmt w:val="decimal"/>
      <w:lvlText w:val="%4."/>
      <w:lvlJc w:val="left"/>
      <w:pPr>
        <w:ind w:left="3960" w:hanging="360"/>
      </w:pPr>
    </w:lvl>
    <w:lvl w:ilvl="4" w:tplc="E5103812" w:tentative="1">
      <w:start w:val="1"/>
      <w:numFmt w:val="lowerLetter"/>
      <w:lvlText w:val="%5."/>
      <w:lvlJc w:val="left"/>
      <w:pPr>
        <w:ind w:left="4680" w:hanging="360"/>
      </w:pPr>
    </w:lvl>
    <w:lvl w:ilvl="5" w:tplc="8F205266" w:tentative="1">
      <w:start w:val="1"/>
      <w:numFmt w:val="lowerRoman"/>
      <w:lvlText w:val="%6."/>
      <w:lvlJc w:val="right"/>
      <w:pPr>
        <w:ind w:left="5400" w:hanging="180"/>
      </w:pPr>
    </w:lvl>
    <w:lvl w:ilvl="6" w:tplc="A1E208BA" w:tentative="1">
      <w:start w:val="1"/>
      <w:numFmt w:val="decimal"/>
      <w:lvlText w:val="%7."/>
      <w:lvlJc w:val="left"/>
      <w:pPr>
        <w:ind w:left="6120" w:hanging="360"/>
      </w:pPr>
    </w:lvl>
    <w:lvl w:ilvl="7" w:tplc="2780DFBA" w:tentative="1">
      <w:start w:val="1"/>
      <w:numFmt w:val="lowerLetter"/>
      <w:lvlText w:val="%8."/>
      <w:lvlJc w:val="left"/>
      <w:pPr>
        <w:ind w:left="6840" w:hanging="360"/>
      </w:pPr>
    </w:lvl>
    <w:lvl w:ilvl="8" w:tplc="7ED05828" w:tentative="1">
      <w:start w:val="1"/>
      <w:numFmt w:val="lowerRoman"/>
      <w:lvlText w:val="%9."/>
      <w:lvlJc w:val="right"/>
      <w:pPr>
        <w:ind w:left="7560" w:hanging="180"/>
      </w:pPr>
    </w:lvl>
  </w:abstractNum>
  <w:abstractNum w:abstractNumId="2">
    <w:nsid w:val="0B3C2C85"/>
    <w:multiLevelType w:val="hybridMultilevel"/>
    <w:tmpl w:val="57E2E1D6"/>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E5E4295"/>
    <w:multiLevelType w:val="hybridMultilevel"/>
    <w:tmpl w:val="1A9AFC00"/>
    <w:lvl w:ilvl="0" w:tplc="E0E433CC">
      <w:start w:val="1"/>
      <w:numFmt w:val="bullet"/>
      <w:lvlText w:val=""/>
      <w:lvlJc w:val="left"/>
      <w:pPr>
        <w:ind w:left="1440" w:hanging="360"/>
      </w:pPr>
      <w:rPr>
        <w:rFonts w:ascii="Wingdings" w:hAnsi="Wingdings" w:hint="default"/>
      </w:rPr>
    </w:lvl>
    <w:lvl w:ilvl="1" w:tplc="900EE008">
      <w:start w:val="1"/>
      <w:numFmt w:val="bullet"/>
      <w:lvlText w:val="o"/>
      <w:lvlJc w:val="left"/>
      <w:pPr>
        <w:ind w:left="2160" w:hanging="360"/>
      </w:pPr>
      <w:rPr>
        <w:rFonts w:ascii="Courier New" w:hAnsi="Courier New" w:cs="Courier New" w:hint="default"/>
      </w:rPr>
    </w:lvl>
    <w:lvl w:ilvl="2" w:tplc="0D84D878" w:tentative="1">
      <w:start w:val="1"/>
      <w:numFmt w:val="bullet"/>
      <w:lvlText w:val=""/>
      <w:lvlJc w:val="left"/>
      <w:pPr>
        <w:ind w:left="2880" w:hanging="360"/>
      </w:pPr>
      <w:rPr>
        <w:rFonts w:ascii="Wingdings" w:hAnsi="Wingdings" w:hint="default"/>
      </w:rPr>
    </w:lvl>
    <w:lvl w:ilvl="3" w:tplc="EB8C1A02" w:tentative="1">
      <w:start w:val="1"/>
      <w:numFmt w:val="bullet"/>
      <w:lvlText w:val=""/>
      <w:lvlJc w:val="left"/>
      <w:pPr>
        <w:ind w:left="3600" w:hanging="360"/>
      </w:pPr>
      <w:rPr>
        <w:rFonts w:ascii="Symbol" w:hAnsi="Symbol" w:hint="default"/>
      </w:rPr>
    </w:lvl>
    <w:lvl w:ilvl="4" w:tplc="18B8CB3C" w:tentative="1">
      <w:start w:val="1"/>
      <w:numFmt w:val="bullet"/>
      <w:lvlText w:val="o"/>
      <w:lvlJc w:val="left"/>
      <w:pPr>
        <w:ind w:left="4320" w:hanging="360"/>
      </w:pPr>
      <w:rPr>
        <w:rFonts w:ascii="Courier New" w:hAnsi="Courier New" w:cs="Courier New" w:hint="default"/>
      </w:rPr>
    </w:lvl>
    <w:lvl w:ilvl="5" w:tplc="76C848B8" w:tentative="1">
      <w:start w:val="1"/>
      <w:numFmt w:val="bullet"/>
      <w:lvlText w:val=""/>
      <w:lvlJc w:val="left"/>
      <w:pPr>
        <w:ind w:left="5040" w:hanging="360"/>
      </w:pPr>
      <w:rPr>
        <w:rFonts w:ascii="Wingdings" w:hAnsi="Wingdings" w:hint="default"/>
      </w:rPr>
    </w:lvl>
    <w:lvl w:ilvl="6" w:tplc="16503B62" w:tentative="1">
      <w:start w:val="1"/>
      <w:numFmt w:val="bullet"/>
      <w:lvlText w:val=""/>
      <w:lvlJc w:val="left"/>
      <w:pPr>
        <w:ind w:left="5760" w:hanging="360"/>
      </w:pPr>
      <w:rPr>
        <w:rFonts w:ascii="Symbol" w:hAnsi="Symbol" w:hint="default"/>
      </w:rPr>
    </w:lvl>
    <w:lvl w:ilvl="7" w:tplc="77047332" w:tentative="1">
      <w:start w:val="1"/>
      <w:numFmt w:val="bullet"/>
      <w:lvlText w:val="o"/>
      <w:lvlJc w:val="left"/>
      <w:pPr>
        <w:ind w:left="6480" w:hanging="360"/>
      </w:pPr>
      <w:rPr>
        <w:rFonts w:ascii="Courier New" w:hAnsi="Courier New" w:cs="Courier New" w:hint="default"/>
      </w:rPr>
    </w:lvl>
    <w:lvl w:ilvl="8" w:tplc="C32E3600" w:tentative="1">
      <w:start w:val="1"/>
      <w:numFmt w:val="bullet"/>
      <w:lvlText w:val=""/>
      <w:lvlJc w:val="left"/>
      <w:pPr>
        <w:ind w:left="7200" w:hanging="360"/>
      </w:pPr>
      <w:rPr>
        <w:rFonts w:ascii="Wingdings" w:hAnsi="Wingdings" w:hint="default"/>
      </w:rPr>
    </w:lvl>
  </w:abstractNum>
  <w:abstractNum w:abstractNumId="4">
    <w:nsid w:val="27680B6A"/>
    <w:multiLevelType w:val="hybridMultilevel"/>
    <w:tmpl w:val="FDE4BC92"/>
    <w:lvl w:ilvl="0" w:tplc="F76202A6">
      <w:start w:val="1"/>
      <w:numFmt w:val="upperRoman"/>
      <w:lvlText w:val="%1."/>
      <w:lvlJc w:val="left"/>
      <w:pPr>
        <w:ind w:left="1080" w:hanging="720"/>
      </w:pPr>
      <w:rPr>
        <w:rFonts w:hint="default"/>
      </w:rPr>
    </w:lvl>
    <w:lvl w:ilvl="1" w:tplc="EC226F0E">
      <w:start w:val="1"/>
      <w:numFmt w:val="lowerLetter"/>
      <w:lvlText w:val="%2."/>
      <w:lvlJc w:val="left"/>
      <w:pPr>
        <w:ind w:left="1440" w:hanging="360"/>
      </w:pPr>
    </w:lvl>
    <w:lvl w:ilvl="2" w:tplc="DEF867EC" w:tentative="1">
      <w:start w:val="1"/>
      <w:numFmt w:val="lowerRoman"/>
      <w:lvlText w:val="%3."/>
      <w:lvlJc w:val="right"/>
      <w:pPr>
        <w:ind w:left="2160" w:hanging="180"/>
      </w:pPr>
    </w:lvl>
    <w:lvl w:ilvl="3" w:tplc="324C1882" w:tentative="1">
      <w:start w:val="1"/>
      <w:numFmt w:val="decimal"/>
      <w:lvlText w:val="%4."/>
      <w:lvlJc w:val="left"/>
      <w:pPr>
        <w:ind w:left="2880" w:hanging="360"/>
      </w:pPr>
    </w:lvl>
    <w:lvl w:ilvl="4" w:tplc="955ED082" w:tentative="1">
      <w:start w:val="1"/>
      <w:numFmt w:val="lowerLetter"/>
      <w:lvlText w:val="%5."/>
      <w:lvlJc w:val="left"/>
      <w:pPr>
        <w:ind w:left="3600" w:hanging="360"/>
      </w:pPr>
    </w:lvl>
    <w:lvl w:ilvl="5" w:tplc="C34E20AA" w:tentative="1">
      <w:start w:val="1"/>
      <w:numFmt w:val="lowerRoman"/>
      <w:lvlText w:val="%6."/>
      <w:lvlJc w:val="right"/>
      <w:pPr>
        <w:ind w:left="4320" w:hanging="180"/>
      </w:pPr>
    </w:lvl>
    <w:lvl w:ilvl="6" w:tplc="75F4958E" w:tentative="1">
      <w:start w:val="1"/>
      <w:numFmt w:val="decimal"/>
      <w:lvlText w:val="%7."/>
      <w:lvlJc w:val="left"/>
      <w:pPr>
        <w:ind w:left="5040" w:hanging="360"/>
      </w:pPr>
    </w:lvl>
    <w:lvl w:ilvl="7" w:tplc="F79CCA86" w:tentative="1">
      <w:start w:val="1"/>
      <w:numFmt w:val="lowerLetter"/>
      <w:lvlText w:val="%8."/>
      <w:lvlJc w:val="left"/>
      <w:pPr>
        <w:ind w:left="5760" w:hanging="360"/>
      </w:pPr>
    </w:lvl>
    <w:lvl w:ilvl="8" w:tplc="28E40C72" w:tentative="1">
      <w:start w:val="1"/>
      <w:numFmt w:val="lowerRoman"/>
      <w:lvlText w:val="%9."/>
      <w:lvlJc w:val="right"/>
      <w:pPr>
        <w:ind w:left="6480" w:hanging="180"/>
      </w:pPr>
    </w:lvl>
  </w:abstractNum>
  <w:abstractNum w:abstractNumId="5">
    <w:nsid w:val="295C709D"/>
    <w:multiLevelType w:val="hybridMultilevel"/>
    <w:tmpl w:val="9878D37C"/>
    <w:lvl w:ilvl="0" w:tplc="EA682016">
      <w:start w:val="1"/>
      <w:numFmt w:val="decimal"/>
      <w:lvlText w:val="%1."/>
      <w:lvlJc w:val="left"/>
      <w:pPr>
        <w:ind w:left="1440" w:hanging="720"/>
      </w:pPr>
      <w:rPr>
        <w:rFonts w:hint="default"/>
      </w:rPr>
    </w:lvl>
    <w:lvl w:ilvl="1" w:tplc="401CD966">
      <w:start w:val="1"/>
      <w:numFmt w:val="lowerLetter"/>
      <w:lvlText w:val="%2."/>
      <w:lvlJc w:val="left"/>
      <w:pPr>
        <w:ind w:left="1800" w:hanging="360"/>
      </w:pPr>
    </w:lvl>
    <w:lvl w:ilvl="2" w:tplc="D9263E5E">
      <w:start w:val="1"/>
      <w:numFmt w:val="lowerRoman"/>
      <w:lvlText w:val="%3."/>
      <w:lvlJc w:val="right"/>
      <w:pPr>
        <w:ind w:left="2520" w:hanging="180"/>
      </w:pPr>
    </w:lvl>
    <w:lvl w:ilvl="3" w:tplc="EBC20CEA" w:tentative="1">
      <w:start w:val="1"/>
      <w:numFmt w:val="decimal"/>
      <w:lvlText w:val="%4."/>
      <w:lvlJc w:val="left"/>
      <w:pPr>
        <w:ind w:left="3240" w:hanging="360"/>
      </w:pPr>
    </w:lvl>
    <w:lvl w:ilvl="4" w:tplc="B31A81E2" w:tentative="1">
      <w:start w:val="1"/>
      <w:numFmt w:val="lowerLetter"/>
      <w:lvlText w:val="%5."/>
      <w:lvlJc w:val="left"/>
      <w:pPr>
        <w:ind w:left="3960" w:hanging="360"/>
      </w:pPr>
    </w:lvl>
    <w:lvl w:ilvl="5" w:tplc="5936CF00" w:tentative="1">
      <w:start w:val="1"/>
      <w:numFmt w:val="lowerRoman"/>
      <w:lvlText w:val="%6."/>
      <w:lvlJc w:val="right"/>
      <w:pPr>
        <w:ind w:left="4680" w:hanging="180"/>
      </w:pPr>
    </w:lvl>
    <w:lvl w:ilvl="6" w:tplc="C478B1B8" w:tentative="1">
      <w:start w:val="1"/>
      <w:numFmt w:val="decimal"/>
      <w:lvlText w:val="%7."/>
      <w:lvlJc w:val="left"/>
      <w:pPr>
        <w:ind w:left="5400" w:hanging="360"/>
      </w:pPr>
    </w:lvl>
    <w:lvl w:ilvl="7" w:tplc="5A06F828" w:tentative="1">
      <w:start w:val="1"/>
      <w:numFmt w:val="lowerLetter"/>
      <w:lvlText w:val="%8."/>
      <w:lvlJc w:val="left"/>
      <w:pPr>
        <w:ind w:left="6120" w:hanging="360"/>
      </w:pPr>
    </w:lvl>
    <w:lvl w:ilvl="8" w:tplc="C7301DA2" w:tentative="1">
      <w:start w:val="1"/>
      <w:numFmt w:val="lowerRoman"/>
      <w:lvlText w:val="%9."/>
      <w:lvlJc w:val="right"/>
      <w:pPr>
        <w:ind w:left="6840" w:hanging="180"/>
      </w:pPr>
    </w:lvl>
  </w:abstractNum>
  <w:abstractNum w:abstractNumId="6">
    <w:nsid w:val="2EC74914"/>
    <w:multiLevelType w:val="hybridMultilevel"/>
    <w:tmpl w:val="492A5D0C"/>
    <w:lvl w:ilvl="0" w:tplc="713CA25C">
      <w:start w:val="8"/>
      <w:numFmt w:val="bullet"/>
      <w:lvlText w:val=""/>
      <w:lvlJc w:val="left"/>
      <w:pPr>
        <w:ind w:left="1800" w:hanging="360"/>
      </w:pPr>
      <w:rPr>
        <w:rFonts w:ascii="Symbol" w:eastAsia="Calibri" w:hAnsi="Symbol" w:cs="Times New Roman" w:hint="default"/>
      </w:rPr>
    </w:lvl>
    <w:lvl w:ilvl="1" w:tplc="3C003096" w:tentative="1">
      <w:start w:val="1"/>
      <w:numFmt w:val="bullet"/>
      <w:lvlText w:val="o"/>
      <w:lvlJc w:val="left"/>
      <w:pPr>
        <w:ind w:left="2520" w:hanging="360"/>
      </w:pPr>
      <w:rPr>
        <w:rFonts w:ascii="Courier New" w:hAnsi="Courier New" w:cs="Courier New" w:hint="default"/>
      </w:rPr>
    </w:lvl>
    <w:lvl w:ilvl="2" w:tplc="6EEE1DCA" w:tentative="1">
      <w:start w:val="1"/>
      <w:numFmt w:val="bullet"/>
      <w:lvlText w:val=""/>
      <w:lvlJc w:val="left"/>
      <w:pPr>
        <w:ind w:left="3240" w:hanging="360"/>
      </w:pPr>
      <w:rPr>
        <w:rFonts w:ascii="Wingdings" w:hAnsi="Wingdings" w:hint="default"/>
      </w:rPr>
    </w:lvl>
    <w:lvl w:ilvl="3" w:tplc="4432A420" w:tentative="1">
      <w:start w:val="1"/>
      <w:numFmt w:val="bullet"/>
      <w:lvlText w:val=""/>
      <w:lvlJc w:val="left"/>
      <w:pPr>
        <w:ind w:left="3960" w:hanging="360"/>
      </w:pPr>
      <w:rPr>
        <w:rFonts w:ascii="Symbol" w:hAnsi="Symbol" w:hint="default"/>
      </w:rPr>
    </w:lvl>
    <w:lvl w:ilvl="4" w:tplc="DAB88004" w:tentative="1">
      <w:start w:val="1"/>
      <w:numFmt w:val="bullet"/>
      <w:lvlText w:val="o"/>
      <w:lvlJc w:val="left"/>
      <w:pPr>
        <w:ind w:left="4680" w:hanging="360"/>
      </w:pPr>
      <w:rPr>
        <w:rFonts w:ascii="Courier New" w:hAnsi="Courier New" w:cs="Courier New" w:hint="default"/>
      </w:rPr>
    </w:lvl>
    <w:lvl w:ilvl="5" w:tplc="ADE268F0" w:tentative="1">
      <w:start w:val="1"/>
      <w:numFmt w:val="bullet"/>
      <w:lvlText w:val=""/>
      <w:lvlJc w:val="left"/>
      <w:pPr>
        <w:ind w:left="5400" w:hanging="360"/>
      </w:pPr>
      <w:rPr>
        <w:rFonts w:ascii="Wingdings" w:hAnsi="Wingdings" w:hint="default"/>
      </w:rPr>
    </w:lvl>
    <w:lvl w:ilvl="6" w:tplc="2812863E" w:tentative="1">
      <w:start w:val="1"/>
      <w:numFmt w:val="bullet"/>
      <w:lvlText w:val=""/>
      <w:lvlJc w:val="left"/>
      <w:pPr>
        <w:ind w:left="6120" w:hanging="360"/>
      </w:pPr>
      <w:rPr>
        <w:rFonts w:ascii="Symbol" w:hAnsi="Symbol" w:hint="default"/>
      </w:rPr>
    </w:lvl>
    <w:lvl w:ilvl="7" w:tplc="9A96D6EC" w:tentative="1">
      <w:start w:val="1"/>
      <w:numFmt w:val="bullet"/>
      <w:lvlText w:val="o"/>
      <w:lvlJc w:val="left"/>
      <w:pPr>
        <w:ind w:left="6840" w:hanging="360"/>
      </w:pPr>
      <w:rPr>
        <w:rFonts w:ascii="Courier New" w:hAnsi="Courier New" w:cs="Courier New" w:hint="default"/>
      </w:rPr>
    </w:lvl>
    <w:lvl w:ilvl="8" w:tplc="975E70AA" w:tentative="1">
      <w:start w:val="1"/>
      <w:numFmt w:val="bullet"/>
      <w:lvlText w:val=""/>
      <w:lvlJc w:val="left"/>
      <w:pPr>
        <w:ind w:left="7560" w:hanging="360"/>
      </w:pPr>
      <w:rPr>
        <w:rFonts w:ascii="Wingdings" w:hAnsi="Wingdings" w:hint="default"/>
      </w:rPr>
    </w:lvl>
  </w:abstractNum>
  <w:abstractNum w:abstractNumId="7">
    <w:nsid w:val="3E9B6F9B"/>
    <w:multiLevelType w:val="hybridMultilevel"/>
    <w:tmpl w:val="A67A0DA0"/>
    <w:lvl w:ilvl="0" w:tplc="52363D8E">
      <w:start w:val="1"/>
      <w:numFmt w:val="lowerLetter"/>
      <w:lvlText w:val="%1."/>
      <w:lvlJc w:val="left"/>
      <w:pPr>
        <w:ind w:left="2160" w:hanging="360"/>
      </w:pPr>
    </w:lvl>
    <w:lvl w:ilvl="1" w:tplc="CDDE65C2" w:tentative="1">
      <w:start w:val="1"/>
      <w:numFmt w:val="lowerLetter"/>
      <w:lvlText w:val="%2."/>
      <w:lvlJc w:val="left"/>
      <w:pPr>
        <w:ind w:left="2880" w:hanging="360"/>
      </w:pPr>
    </w:lvl>
    <w:lvl w:ilvl="2" w:tplc="24484A26" w:tentative="1">
      <w:start w:val="1"/>
      <w:numFmt w:val="lowerRoman"/>
      <w:lvlText w:val="%3."/>
      <w:lvlJc w:val="right"/>
      <w:pPr>
        <w:ind w:left="3600" w:hanging="180"/>
      </w:pPr>
    </w:lvl>
    <w:lvl w:ilvl="3" w:tplc="28A829B6" w:tentative="1">
      <w:start w:val="1"/>
      <w:numFmt w:val="decimal"/>
      <w:lvlText w:val="%4."/>
      <w:lvlJc w:val="left"/>
      <w:pPr>
        <w:ind w:left="4320" w:hanging="360"/>
      </w:pPr>
    </w:lvl>
    <w:lvl w:ilvl="4" w:tplc="713EDCA0" w:tentative="1">
      <w:start w:val="1"/>
      <w:numFmt w:val="lowerLetter"/>
      <w:lvlText w:val="%5."/>
      <w:lvlJc w:val="left"/>
      <w:pPr>
        <w:ind w:left="5040" w:hanging="360"/>
      </w:pPr>
    </w:lvl>
    <w:lvl w:ilvl="5" w:tplc="8B06C9C0" w:tentative="1">
      <w:start w:val="1"/>
      <w:numFmt w:val="lowerRoman"/>
      <w:lvlText w:val="%6."/>
      <w:lvlJc w:val="right"/>
      <w:pPr>
        <w:ind w:left="5760" w:hanging="180"/>
      </w:pPr>
    </w:lvl>
    <w:lvl w:ilvl="6" w:tplc="4420D2D2" w:tentative="1">
      <w:start w:val="1"/>
      <w:numFmt w:val="decimal"/>
      <w:lvlText w:val="%7."/>
      <w:lvlJc w:val="left"/>
      <w:pPr>
        <w:ind w:left="6480" w:hanging="360"/>
      </w:pPr>
    </w:lvl>
    <w:lvl w:ilvl="7" w:tplc="6E5AD706" w:tentative="1">
      <w:start w:val="1"/>
      <w:numFmt w:val="lowerLetter"/>
      <w:lvlText w:val="%8."/>
      <w:lvlJc w:val="left"/>
      <w:pPr>
        <w:ind w:left="7200" w:hanging="360"/>
      </w:pPr>
    </w:lvl>
    <w:lvl w:ilvl="8" w:tplc="B5725DDC" w:tentative="1">
      <w:start w:val="1"/>
      <w:numFmt w:val="lowerRoman"/>
      <w:lvlText w:val="%9."/>
      <w:lvlJc w:val="right"/>
      <w:pPr>
        <w:ind w:left="7920" w:hanging="180"/>
      </w:pPr>
    </w:lvl>
  </w:abstractNum>
  <w:abstractNum w:abstractNumId="8">
    <w:nsid w:val="3F1F3DA7"/>
    <w:multiLevelType w:val="hybridMultilevel"/>
    <w:tmpl w:val="9424C208"/>
    <w:lvl w:ilvl="0" w:tplc="1C20792E">
      <w:start w:val="1"/>
      <w:numFmt w:val="decimal"/>
      <w:lvlText w:val="%1."/>
      <w:lvlJc w:val="left"/>
      <w:pPr>
        <w:ind w:left="1440" w:hanging="720"/>
      </w:pPr>
      <w:rPr>
        <w:rFonts w:hint="default"/>
      </w:rPr>
    </w:lvl>
    <w:lvl w:ilvl="1" w:tplc="434AE0BE">
      <w:start w:val="1"/>
      <w:numFmt w:val="lowerLetter"/>
      <w:lvlText w:val="%2."/>
      <w:lvlJc w:val="left"/>
      <w:pPr>
        <w:ind w:left="1800" w:hanging="360"/>
      </w:pPr>
    </w:lvl>
    <w:lvl w:ilvl="2" w:tplc="71ECF348">
      <w:start w:val="1"/>
      <w:numFmt w:val="lowerRoman"/>
      <w:lvlText w:val="%3."/>
      <w:lvlJc w:val="right"/>
      <w:pPr>
        <w:ind w:left="2520" w:hanging="180"/>
      </w:pPr>
    </w:lvl>
    <w:lvl w:ilvl="3" w:tplc="A3081C44" w:tentative="1">
      <w:start w:val="1"/>
      <w:numFmt w:val="decimal"/>
      <w:lvlText w:val="%4."/>
      <w:lvlJc w:val="left"/>
      <w:pPr>
        <w:ind w:left="3240" w:hanging="360"/>
      </w:pPr>
    </w:lvl>
    <w:lvl w:ilvl="4" w:tplc="C6AC5CEE" w:tentative="1">
      <w:start w:val="1"/>
      <w:numFmt w:val="lowerLetter"/>
      <w:lvlText w:val="%5."/>
      <w:lvlJc w:val="left"/>
      <w:pPr>
        <w:ind w:left="3960" w:hanging="360"/>
      </w:pPr>
    </w:lvl>
    <w:lvl w:ilvl="5" w:tplc="889A1936" w:tentative="1">
      <w:start w:val="1"/>
      <w:numFmt w:val="lowerRoman"/>
      <w:lvlText w:val="%6."/>
      <w:lvlJc w:val="right"/>
      <w:pPr>
        <w:ind w:left="4680" w:hanging="180"/>
      </w:pPr>
    </w:lvl>
    <w:lvl w:ilvl="6" w:tplc="80E07A96" w:tentative="1">
      <w:start w:val="1"/>
      <w:numFmt w:val="decimal"/>
      <w:lvlText w:val="%7."/>
      <w:lvlJc w:val="left"/>
      <w:pPr>
        <w:ind w:left="5400" w:hanging="360"/>
      </w:pPr>
    </w:lvl>
    <w:lvl w:ilvl="7" w:tplc="62306182" w:tentative="1">
      <w:start w:val="1"/>
      <w:numFmt w:val="lowerLetter"/>
      <w:lvlText w:val="%8."/>
      <w:lvlJc w:val="left"/>
      <w:pPr>
        <w:ind w:left="6120" w:hanging="360"/>
      </w:pPr>
    </w:lvl>
    <w:lvl w:ilvl="8" w:tplc="3EE6675A" w:tentative="1">
      <w:start w:val="1"/>
      <w:numFmt w:val="lowerRoman"/>
      <w:lvlText w:val="%9."/>
      <w:lvlJc w:val="right"/>
      <w:pPr>
        <w:ind w:left="6840" w:hanging="180"/>
      </w:pPr>
    </w:lvl>
  </w:abstractNum>
  <w:abstractNum w:abstractNumId="9">
    <w:nsid w:val="4A76494B"/>
    <w:multiLevelType w:val="hybridMultilevel"/>
    <w:tmpl w:val="FFE242C6"/>
    <w:lvl w:ilvl="0" w:tplc="895623FC">
      <w:start w:val="1"/>
      <w:numFmt w:val="decimal"/>
      <w:lvlText w:val="%1."/>
      <w:lvlJc w:val="left"/>
      <w:pPr>
        <w:ind w:left="720" w:hanging="360"/>
      </w:pPr>
      <w:rPr>
        <w:rFonts w:hint="default"/>
      </w:rPr>
    </w:lvl>
    <w:lvl w:ilvl="1" w:tplc="E5AA38EC">
      <w:start w:val="1"/>
      <w:numFmt w:val="lowerLetter"/>
      <w:lvlText w:val="%2."/>
      <w:lvlJc w:val="left"/>
      <w:pPr>
        <w:ind w:left="1440" w:hanging="360"/>
      </w:pPr>
    </w:lvl>
    <w:lvl w:ilvl="2" w:tplc="3114332E" w:tentative="1">
      <w:start w:val="1"/>
      <w:numFmt w:val="lowerRoman"/>
      <w:lvlText w:val="%3."/>
      <w:lvlJc w:val="right"/>
      <w:pPr>
        <w:ind w:left="2160" w:hanging="180"/>
      </w:pPr>
    </w:lvl>
    <w:lvl w:ilvl="3" w:tplc="C9925B68" w:tentative="1">
      <w:start w:val="1"/>
      <w:numFmt w:val="decimal"/>
      <w:lvlText w:val="%4."/>
      <w:lvlJc w:val="left"/>
      <w:pPr>
        <w:ind w:left="2880" w:hanging="360"/>
      </w:pPr>
    </w:lvl>
    <w:lvl w:ilvl="4" w:tplc="1C0C746A" w:tentative="1">
      <w:start w:val="1"/>
      <w:numFmt w:val="lowerLetter"/>
      <w:lvlText w:val="%5."/>
      <w:lvlJc w:val="left"/>
      <w:pPr>
        <w:ind w:left="3600" w:hanging="360"/>
      </w:pPr>
    </w:lvl>
    <w:lvl w:ilvl="5" w:tplc="63E82E20" w:tentative="1">
      <w:start w:val="1"/>
      <w:numFmt w:val="lowerRoman"/>
      <w:lvlText w:val="%6."/>
      <w:lvlJc w:val="right"/>
      <w:pPr>
        <w:ind w:left="4320" w:hanging="180"/>
      </w:pPr>
    </w:lvl>
    <w:lvl w:ilvl="6" w:tplc="CA22FA1C" w:tentative="1">
      <w:start w:val="1"/>
      <w:numFmt w:val="decimal"/>
      <w:lvlText w:val="%7."/>
      <w:lvlJc w:val="left"/>
      <w:pPr>
        <w:ind w:left="5040" w:hanging="360"/>
      </w:pPr>
    </w:lvl>
    <w:lvl w:ilvl="7" w:tplc="87D21DDA" w:tentative="1">
      <w:start w:val="1"/>
      <w:numFmt w:val="lowerLetter"/>
      <w:lvlText w:val="%8."/>
      <w:lvlJc w:val="left"/>
      <w:pPr>
        <w:ind w:left="5760" w:hanging="360"/>
      </w:pPr>
    </w:lvl>
    <w:lvl w:ilvl="8" w:tplc="86F61940" w:tentative="1">
      <w:start w:val="1"/>
      <w:numFmt w:val="lowerRoman"/>
      <w:lvlText w:val="%9."/>
      <w:lvlJc w:val="right"/>
      <w:pPr>
        <w:ind w:left="6480" w:hanging="180"/>
      </w:pPr>
    </w:lvl>
  </w:abstractNum>
  <w:abstractNum w:abstractNumId="10">
    <w:nsid w:val="4DB304A6"/>
    <w:multiLevelType w:val="hybridMultilevel"/>
    <w:tmpl w:val="F25E8484"/>
    <w:lvl w:ilvl="0" w:tplc="DE449B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D5C2E27"/>
    <w:multiLevelType w:val="hybridMultilevel"/>
    <w:tmpl w:val="7D6ADB2A"/>
    <w:lvl w:ilvl="0" w:tplc="23EA0E12">
      <w:start w:val="1"/>
      <w:numFmt w:val="bullet"/>
      <w:lvlText w:val=""/>
      <w:lvlJc w:val="left"/>
      <w:pPr>
        <w:ind w:left="2160" w:hanging="360"/>
      </w:pPr>
      <w:rPr>
        <w:rFonts w:ascii="Wingdings" w:hAnsi="Wingdings" w:hint="default"/>
      </w:rPr>
    </w:lvl>
    <w:lvl w:ilvl="1" w:tplc="497CA434" w:tentative="1">
      <w:start w:val="1"/>
      <w:numFmt w:val="bullet"/>
      <w:lvlText w:val="o"/>
      <w:lvlJc w:val="left"/>
      <w:pPr>
        <w:ind w:left="2880" w:hanging="360"/>
      </w:pPr>
      <w:rPr>
        <w:rFonts w:ascii="Courier New" w:hAnsi="Courier New" w:cs="Courier New" w:hint="default"/>
      </w:rPr>
    </w:lvl>
    <w:lvl w:ilvl="2" w:tplc="F0081BE6" w:tentative="1">
      <w:start w:val="1"/>
      <w:numFmt w:val="bullet"/>
      <w:lvlText w:val=""/>
      <w:lvlJc w:val="left"/>
      <w:pPr>
        <w:ind w:left="3600" w:hanging="360"/>
      </w:pPr>
      <w:rPr>
        <w:rFonts w:ascii="Wingdings" w:hAnsi="Wingdings" w:hint="default"/>
      </w:rPr>
    </w:lvl>
    <w:lvl w:ilvl="3" w:tplc="C14E7F90" w:tentative="1">
      <w:start w:val="1"/>
      <w:numFmt w:val="bullet"/>
      <w:lvlText w:val=""/>
      <w:lvlJc w:val="left"/>
      <w:pPr>
        <w:ind w:left="4320" w:hanging="360"/>
      </w:pPr>
      <w:rPr>
        <w:rFonts w:ascii="Symbol" w:hAnsi="Symbol" w:hint="default"/>
      </w:rPr>
    </w:lvl>
    <w:lvl w:ilvl="4" w:tplc="13C01D4C" w:tentative="1">
      <w:start w:val="1"/>
      <w:numFmt w:val="bullet"/>
      <w:lvlText w:val="o"/>
      <w:lvlJc w:val="left"/>
      <w:pPr>
        <w:ind w:left="5040" w:hanging="360"/>
      </w:pPr>
      <w:rPr>
        <w:rFonts w:ascii="Courier New" w:hAnsi="Courier New" w:cs="Courier New" w:hint="default"/>
      </w:rPr>
    </w:lvl>
    <w:lvl w:ilvl="5" w:tplc="4FE69E0C" w:tentative="1">
      <w:start w:val="1"/>
      <w:numFmt w:val="bullet"/>
      <w:lvlText w:val=""/>
      <w:lvlJc w:val="left"/>
      <w:pPr>
        <w:ind w:left="5760" w:hanging="360"/>
      </w:pPr>
      <w:rPr>
        <w:rFonts w:ascii="Wingdings" w:hAnsi="Wingdings" w:hint="default"/>
      </w:rPr>
    </w:lvl>
    <w:lvl w:ilvl="6" w:tplc="E146C8AA" w:tentative="1">
      <w:start w:val="1"/>
      <w:numFmt w:val="bullet"/>
      <w:lvlText w:val=""/>
      <w:lvlJc w:val="left"/>
      <w:pPr>
        <w:ind w:left="6480" w:hanging="360"/>
      </w:pPr>
      <w:rPr>
        <w:rFonts w:ascii="Symbol" w:hAnsi="Symbol" w:hint="default"/>
      </w:rPr>
    </w:lvl>
    <w:lvl w:ilvl="7" w:tplc="AB5EEA4A" w:tentative="1">
      <w:start w:val="1"/>
      <w:numFmt w:val="bullet"/>
      <w:lvlText w:val="o"/>
      <w:lvlJc w:val="left"/>
      <w:pPr>
        <w:ind w:left="7200" w:hanging="360"/>
      </w:pPr>
      <w:rPr>
        <w:rFonts w:ascii="Courier New" w:hAnsi="Courier New" w:cs="Courier New" w:hint="default"/>
      </w:rPr>
    </w:lvl>
    <w:lvl w:ilvl="8" w:tplc="C90A0DC4" w:tentative="1">
      <w:start w:val="1"/>
      <w:numFmt w:val="bullet"/>
      <w:lvlText w:val=""/>
      <w:lvlJc w:val="left"/>
      <w:pPr>
        <w:ind w:left="7920" w:hanging="360"/>
      </w:pPr>
      <w:rPr>
        <w:rFonts w:ascii="Wingdings" w:hAnsi="Wingdings" w:hint="default"/>
      </w:rPr>
    </w:lvl>
  </w:abstractNum>
  <w:abstractNum w:abstractNumId="12">
    <w:nsid w:val="6E2A0A19"/>
    <w:multiLevelType w:val="hybridMultilevel"/>
    <w:tmpl w:val="0D582662"/>
    <w:lvl w:ilvl="0" w:tplc="0E565004">
      <w:start w:val="1"/>
      <w:numFmt w:val="upperRoman"/>
      <w:lvlText w:val="%1."/>
      <w:lvlJc w:val="right"/>
      <w:pPr>
        <w:tabs>
          <w:tab w:val="num" w:pos="1440"/>
        </w:tabs>
        <w:ind w:left="1440" w:hanging="720"/>
      </w:pPr>
      <w:rPr>
        <w:rFonts w:hint="default"/>
      </w:rPr>
    </w:lvl>
    <w:lvl w:ilvl="1" w:tplc="E1BC6432">
      <w:start w:val="1"/>
      <w:numFmt w:val="upp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74AD68B5"/>
    <w:multiLevelType w:val="hybridMultilevel"/>
    <w:tmpl w:val="48D8DB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3"/>
  </w:num>
  <w:num w:numId="3">
    <w:abstractNumId w:val="11"/>
  </w:num>
  <w:num w:numId="4">
    <w:abstractNumId w:val="7"/>
  </w:num>
  <w:num w:numId="5">
    <w:abstractNumId w:val="1"/>
  </w:num>
  <w:num w:numId="6">
    <w:abstractNumId w:val="0"/>
  </w:num>
  <w:num w:numId="7">
    <w:abstractNumId w:val="6"/>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9"/>
  </w:num>
  <w:num w:numId="11">
    <w:abstractNumId w:val="12"/>
  </w:num>
  <w:num w:numId="12">
    <w:abstractNumId w:val="13"/>
  </w:num>
  <w:num w:numId="13">
    <w:abstractNumId w:val="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6F4"/>
    <w:rsid w:val="00000EE5"/>
    <w:rsid w:val="00015E77"/>
    <w:rsid w:val="000343C7"/>
    <w:rsid w:val="000417A0"/>
    <w:rsid w:val="000441E1"/>
    <w:rsid w:val="00047672"/>
    <w:rsid w:val="00060A51"/>
    <w:rsid w:val="00073E34"/>
    <w:rsid w:val="00074B8D"/>
    <w:rsid w:val="00077B4F"/>
    <w:rsid w:val="000C71A0"/>
    <w:rsid w:val="000D6145"/>
    <w:rsid w:val="00117E4C"/>
    <w:rsid w:val="00122543"/>
    <w:rsid w:val="00122CCA"/>
    <w:rsid w:val="0014440E"/>
    <w:rsid w:val="00157EAD"/>
    <w:rsid w:val="00185F8A"/>
    <w:rsid w:val="001C5189"/>
    <w:rsid w:val="00202567"/>
    <w:rsid w:val="002116B0"/>
    <w:rsid w:val="002149B6"/>
    <w:rsid w:val="00247065"/>
    <w:rsid w:val="00261C69"/>
    <w:rsid w:val="002642C2"/>
    <w:rsid w:val="002744B2"/>
    <w:rsid w:val="002800CC"/>
    <w:rsid w:val="00295381"/>
    <w:rsid w:val="00295AB5"/>
    <w:rsid w:val="002E0EAC"/>
    <w:rsid w:val="002E5CE1"/>
    <w:rsid w:val="002F2072"/>
    <w:rsid w:val="00302085"/>
    <w:rsid w:val="00326AF9"/>
    <w:rsid w:val="0033003E"/>
    <w:rsid w:val="00331A95"/>
    <w:rsid w:val="00341C83"/>
    <w:rsid w:val="0034364A"/>
    <w:rsid w:val="00344BB0"/>
    <w:rsid w:val="003672ED"/>
    <w:rsid w:val="003A1811"/>
    <w:rsid w:val="003A234E"/>
    <w:rsid w:val="003D1A2A"/>
    <w:rsid w:val="00450301"/>
    <w:rsid w:val="004A63C4"/>
    <w:rsid w:val="004D052C"/>
    <w:rsid w:val="004E0680"/>
    <w:rsid w:val="004E310D"/>
    <w:rsid w:val="00501078"/>
    <w:rsid w:val="00503427"/>
    <w:rsid w:val="00527F3C"/>
    <w:rsid w:val="005355B7"/>
    <w:rsid w:val="00542FDD"/>
    <w:rsid w:val="0057533F"/>
    <w:rsid w:val="00576293"/>
    <w:rsid w:val="00593218"/>
    <w:rsid w:val="005C1F45"/>
    <w:rsid w:val="005E292E"/>
    <w:rsid w:val="006307E2"/>
    <w:rsid w:val="0063389E"/>
    <w:rsid w:val="0064196A"/>
    <w:rsid w:val="0065691E"/>
    <w:rsid w:val="006655F9"/>
    <w:rsid w:val="0067481B"/>
    <w:rsid w:val="006B1A6E"/>
    <w:rsid w:val="006D1016"/>
    <w:rsid w:val="006D2D1C"/>
    <w:rsid w:val="006D2D3E"/>
    <w:rsid w:val="006D47BB"/>
    <w:rsid w:val="006D4B77"/>
    <w:rsid w:val="006E3653"/>
    <w:rsid w:val="006F2548"/>
    <w:rsid w:val="0071448B"/>
    <w:rsid w:val="00716C20"/>
    <w:rsid w:val="00726BB4"/>
    <w:rsid w:val="00727D0F"/>
    <w:rsid w:val="0073413C"/>
    <w:rsid w:val="007619FA"/>
    <w:rsid w:val="00773836"/>
    <w:rsid w:val="007D0194"/>
    <w:rsid w:val="007E18F2"/>
    <w:rsid w:val="007F2D94"/>
    <w:rsid w:val="008007CC"/>
    <w:rsid w:val="00805F12"/>
    <w:rsid w:val="008079F1"/>
    <w:rsid w:val="008336EB"/>
    <w:rsid w:val="00855797"/>
    <w:rsid w:val="008736F4"/>
    <w:rsid w:val="00892B71"/>
    <w:rsid w:val="0089589A"/>
    <w:rsid w:val="008A606C"/>
    <w:rsid w:val="008C5052"/>
    <w:rsid w:val="008F3984"/>
    <w:rsid w:val="0092409B"/>
    <w:rsid w:val="00925E05"/>
    <w:rsid w:val="009627C3"/>
    <w:rsid w:val="00972216"/>
    <w:rsid w:val="009962DD"/>
    <w:rsid w:val="00997D38"/>
    <w:rsid w:val="009C1EA7"/>
    <w:rsid w:val="009D7C03"/>
    <w:rsid w:val="009E0515"/>
    <w:rsid w:val="00A41D2C"/>
    <w:rsid w:val="00A430EF"/>
    <w:rsid w:val="00A62BAF"/>
    <w:rsid w:val="00A676C2"/>
    <w:rsid w:val="00AC54C1"/>
    <w:rsid w:val="00AD3214"/>
    <w:rsid w:val="00AD7898"/>
    <w:rsid w:val="00AE78F5"/>
    <w:rsid w:val="00AF2003"/>
    <w:rsid w:val="00B0277F"/>
    <w:rsid w:val="00B05E49"/>
    <w:rsid w:val="00B1349F"/>
    <w:rsid w:val="00B25E94"/>
    <w:rsid w:val="00B30961"/>
    <w:rsid w:val="00B40388"/>
    <w:rsid w:val="00B55575"/>
    <w:rsid w:val="00B559EF"/>
    <w:rsid w:val="00B742FE"/>
    <w:rsid w:val="00BA325F"/>
    <w:rsid w:val="00C041E0"/>
    <w:rsid w:val="00C061E2"/>
    <w:rsid w:val="00C254D7"/>
    <w:rsid w:val="00C35BC8"/>
    <w:rsid w:val="00C806E5"/>
    <w:rsid w:val="00CE4955"/>
    <w:rsid w:val="00D15EDA"/>
    <w:rsid w:val="00D17410"/>
    <w:rsid w:val="00D35759"/>
    <w:rsid w:val="00D76178"/>
    <w:rsid w:val="00D953EA"/>
    <w:rsid w:val="00DA0B20"/>
    <w:rsid w:val="00DA34DF"/>
    <w:rsid w:val="00DB73F6"/>
    <w:rsid w:val="00DC732F"/>
    <w:rsid w:val="00DD3046"/>
    <w:rsid w:val="00DE08F4"/>
    <w:rsid w:val="00DE6122"/>
    <w:rsid w:val="00E2740D"/>
    <w:rsid w:val="00E554A9"/>
    <w:rsid w:val="00E82D89"/>
    <w:rsid w:val="00E82DF9"/>
    <w:rsid w:val="00E944E3"/>
    <w:rsid w:val="00E964A8"/>
    <w:rsid w:val="00EC2B6F"/>
    <w:rsid w:val="00ED6DD1"/>
    <w:rsid w:val="00ED7289"/>
    <w:rsid w:val="00EF3550"/>
    <w:rsid w:val="00EF5235"/>
    <w:rsid w:val="00F405B3"/>
    <w:rsid w:val="00F86A00"/>
    <w:rsid w:val="00FD0636"/>
    <w:rsid w:val="00FD0BBD"/>
    <w:rsid w:val="00FE2040"/>
    <w:rsid w:val="00FF002A"/>
    <w:rsid w:val="00FF4E9C"/>
    <w:rsid w:val="00FF6EF0"/>
    <w:rsid w:val="615607F3"/>
    <w:rsid w:val="77D55689"/>
    <w:rsid w:val="78F63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AA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pPr>
      <w:tabs>
        <w:tab w:val="center" w:pos="4680"/>
        <w:tab w:val="right" w:pos="9360"/>
      </w:tabs>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680"/>
        <w:tab w:val="right" w:pos="9360"/>
      </w:tabs>
      <w:spacing w:after="0" w:line="240" w:lineRule="auto"/>
    </w:pPr>
  </w:style>
  <w:style w:type="character" w:customStyle="1" w:styleId="ZpatChar">
    <w:name w:val="Zápatí Char"/>
    <w:basedOn w:val="Standardnpsmoodstavce"/>
    <w:link w:val="Zpat"/>
    <w:uiPriority w:val="99"/>
  </w:style>
  <w:style w:type="paragraph" w:styleId="Bezmezer">
    <w:name w:val="No Spacing"/>
    <w:uiPriority w:val="1"/>
    <w:qFormat/>
    <w:pPr>
      <w:spacing w:after="0" w:line="240" w:lineRule="auto"/>
    </w:pPr>
  </w:style>
  <w:style w:type="paragraph" w:styleId="Odstavecseseznamem">
    <w:name w:val="List Paragraph"/>
    <w:basedOn w:val="Normln"/>
    <w:uiPriority w:val="34"/>
    <w:qFormat/>
    <w:pPr>
      <w:ind w:left="720"/>
      <w:contextualSpacing/>
    </w:pPr>
  </w:style>
  <w:style w:type="paragraph" w:styleId="Textbubliny">
    <w:name w:val="Balloon Text"/>
    <w:basedOn w:val="Normln"/>
    <w:link w:val="TextbublinyChar"/>
    <w:uiPriority w:val="99"/>
    <w:semiHidden/>
    <w:unhideWhenUse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character" w:styleId="Zstupntext">
    <w:name w:val="Placeholder Text"/>
    <w:basedOn w:val="Standardnpsmoodstavce"/>
    <w:uiPriority w:val="99"/>
    <w:semiHidden/>
    <w:rPr>
      <w:color w:val="808080"/>
    </w:rPr>
  </w:style>
  <w:style w:type="character" w:customStyle="1" w:styleId="Nadpis1Char">
    <w:name w:val="Nadpis 1 Char"/>
    <w:basedOn w:val="Standardnpsmoodstavce"/>
    <w:link w:val="Nadpis1"/>
    <w:uiPriority w:val="9"/>
    <w:rPr>
      <w:rFonts w:asciiTheme="majorHAnsi" w:eastAsiaTheme="majorEastAsia" w:hAnsiTheme="majorHAnsi" w:cstheme="majorBidi"/>
      <w:b/>
      <w:bCs/>
      <w:color w:val="365F91" w:themeColor="accent1" w:themeShade="BF"/>
      <w:sz w:val="28"/>
      <w:szCs w:val="28"/>
    </w:rPr>
  </w:style>
  <w:style w:type="paragraph" w:customStyle="1" w:styleId="MacPacTrailer">
    <w:name w:val="MacPac Trailer"/>
    <w:pPr>
      <w:widowControl w:val="0"/>
      <w:spacing w:after="0" w:line="200" w:lineRule="exact"/>
    </w:pPr>
    <w:rPr>
      <w:rFonts w:ascii="Times New Roman" w:eastAsia="Times New Roman" w:hAnsi="Times New Roman" w:cs="Times New Roman"/>
      <w:sz w:val="12"/>
    </w:rPr>
  </w:style>
  <w:style w:type="paragraph" w:styleId="Revize">
    <w:name w:val="Revision"/>
    <w:hidden/>
    <w:uiPriority w:val="99"/>
    <w:semiHidden/>
    <w:rsid w:val="00AD7898"/>
    <w:pPr>
      <w:spacing w:after="0" w:line="240" w:lineRule="auto"/>
    </w:pPr>
  </w:style>
  <w:style w:type="character" w:customStyle="1" w:styleId="Mention">
    <w:name w:val="Mention"/>
    <w:basedOn w:val="Standardnpsmoodstavce"/>
    <w:uiPriority w:val="99"/>
    <w:unhideWhenUsed/>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pPr>
      <w:tabs>
        <w:tab w:val="center" w:pos="4680"/>
        <w:tab w:val="right" w:pos="9360"/>
      </w:tabs>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680"/>
        <w:tab w:val="right" w:pos="9360"/>
      </w:tabs>
      <w:spacing w:after="0" w:line="240" w:lineRule="auto"/>
    </w:pPr>
  </w:style>
  <w:style w:type="character" w:customStyle="1" w:styleId="ZpatChar">
    <w:name w:val="Zápatí Char"/>
    <w:basedOn w:val="Standardnpsmoodstavce"/>
    <w:link w:val="Zpat"/>
    <w:uiPriority w:val="99"/>
  </w:style>
  <w:style w:type="paragraph" w:styleId="Bezmezer">
    <w:name w:val="No Spacing"/>
    <w:uiPriority w:val="1"/>
    <w:qFormat/>
    <w:pPr>
      <w:spacing w:after="0" w:line="240" w:lineRule="auto"/>
    </w:pPr>
  </w:style>
  <w:style w:type="paragraph" w:styleId="Odstavecseseznamem">
    <w:name w:val="List Paragraph"/>
    <w:basedOn w:val="Normln"/>
    <w:uiPriority w:val="34"/>
    <w:qFormat/>
    <w:pPr>
      <w:ind w:left="720"/>
      <w:contextualSpacing/>
    </w:pPr>
  </w:style>
  <w:style w:type="paragraph" w:styleId="Textbubliny">
    <w:name w:val="Balloon Text"/>
    <w:basedOn w:val="Normln"/>
    <w:link w:val="TextbublinyChar"/>
    <w:uiPriority w:val="99"/>
    <w:semiHidden/>
    <w:unhideWhenUse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character" w:styleId="Zstupntext">
    <w:name w:val="Placeholder Text"/>
    <w:basedOn w:val="Standardnpsmoodstavce"/>
    <w:uiPriority w:val="99"/>
    <w:semiHidden/>
    <w:rPr>
      <w:color w:val="808080"/>
    </w:rPr>
  </w:style>
  <w:style w:type="character" w:customStyle="1" w:styleId="Nadpis1Char">
    <w:name w:val="Nadpis 1 Char"/>
    <w:basedOn w:val="Standardnpsmoodstavce"/>
    <w:link w:val="Nadpis1"/>
    <w:uiPriority w:val="9"/>
    <w:rPr>
      <w:rFonts w:asciiTheme="majorHAnsi" w:eastAsiaTheme="majorEastAsia" w:hAnsiTheme="majorHAnsi" w:cstheme="majorBidi"/>
      <w:b/>
      <w:bCs/>
      <w:color w:val="365F91" w:themeColor="accent1" w:themeShade="BF"/>
      <w:sz w:val="28"/>
      <w:szCs w:val="28"/>
    </w:rPr>
  </w:style>
  <w:style w:type="paragraph" w:customStyle="1" w:styleId="MacPacTrailer">
    <w:name w:val="MacPac Trailer"/>
    <w:pPr>
      <w:widowControl w:val="0"/>
      <w:spacing w:after="0" w:line="200" w:lineRule="exact"/>
    </w:pPr>
    <w:rPr>
      <w:rFonts w:ascii="Times New Roman" w:eastAsia="Times New Roman" w:hAnsi="Times New Roman" w:cs="Times New Roman"/>
      <w:sz w:val="12"/>
    </w:rPr>
  </w:style>
  <w:style w:type="paragraph" w:styleId="Revize">
    <w:name w:val="Revision"/>
    <w:hidden/>
    <w:uiPriority w:val="99"/>
    <w:semiHidden/>
    <w:rsid w:val="00AD7898"/>
    <w:pPr>
      <w:spacing w:after="0" w:line="240" w:lineRule="auto"/>
    </w:pPr>
  </w:style>
  <w:style w:type="character" w:customStyle="1" w:styleId="Mention">
    <w:name w:val="Mention"/>
    <w:basedOn w:val="Standardnpsmoodstavce"/>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163965">
      <w:bodyDiv w:val="1"/>
      <w:marLeft w:val="0"/>
      <w:marRight w:val="0"/>
      <w:marTop w:val="0"/>
      <w:marBottom w:val="0"/>
      <w:divBdr>
        <w:top w:val="none" w:sz="0" w:space="0" w:color="auto"/>
        <w:left w:val="none" w:sz="0" w:space="0" w:color="auto"/>
        <w:bottom w:val="none" w:sz="0" w:space="0" w:color="auto"/>
        <w:right w:val="none" w:sz="0" w:space="0" w:color="auto"/>
      </w:divBdr>
    </w:div>
    <w:div w:id="804853692">
      <w:bodyDiv w:val="1"/>
      <w:marLeft w:val="0"/>
      <w:marRight w:val="0"/>
      <w:marTop w:val="0"/>
      <w:marBottom w:val="0"/>
      <w:divBdr>
        <w:top w:val="none" w:sz="0" w:space="0" w:color="auto"/>
        <w:left w:val="none" w:sz="0" w:space="0" w:color="auto"/>
        <w:bottom w:val="none" w:sz="0" w:space="0" w:color="auto"/>
        <w:right w:val="none" w:sz="0" w:space="0" w:color="auto"/>
      </w:divBdr>
    </w:div>
    <w:div w:id="213031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header" Target="header1.xml" /><Relationship Id="rId7" Type="http://schemas.microsoft.com/office/2007/relationships/stylesWithEffects" Target="stylesWithEffects.xml" /><Relationship Id="rId12" Type="http://schemas.openxmlformats.org/officeDocument/2006/relationships/footer" Target="footer1.xml" /><Relationship Id="rId17" Type="http://schemas.microsoft.com/office/2019/05/relationships/documenttasks" Target="documenttasks/documenttasks1.xml" /><Relationship Id="rId16" Type="http://schemas.openxmlformats.org/officeDocument/2006/relationships/theme" Target="theme/theme1.xml" /><Relationship Id="rId6" Type="http://schemas.openxmlformats.org/officeDocument/2006/relationships/styles" Target="styles.xml" /><Relationship Id="rId11" Type="http://schemas.openxmlformats.org/officeDocument/2006/relationships/endnotes" Target="endnotes.xml" /><Relationship Id="rId5" Type="http://schemas.openxmlformats.org/officeDocument/2006/relationships/numbering" Target="numbering.xml" /><Relationship Id="rId15" Type="http://schemas.openxmlformats.org/officeDocument/2006/relationships/fontTable" Target="fontTable.xml" /><Relationship Id="rId10" Type="http://schemas.openxmlformats.org/officeDocument/2006/relationships/footnotes" Target="footnotes.xml" /><Relationship Id="rId9" Type="http://schemas.openxmlformats.org/officeDocument/2006/relationships/webSettings" Target="webSettings.xml" /><Relationship Id="rId14" Type="http://schemas.openxmlformats.org/officeDocument/2006/relationships/footer" Target="footer2.xml"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17C5D419-23F7-41B0-888D-AB5951AF78C9}">
    <t:Anchor>
      <t:Comment id="1028529663"/>
    </t:Anchor>
    <t:History>
      <t:Event id="{1CA9BFEF-BBDD-4AC5-9C1D-D80AE5A4913A}" time="2024-05-30T15:21:19.566Z">
        <t:Attribution userId="S::dortiz@atlanticcouncil.org::8dfd62a8-519f-469d-8916-2c81d5015a65" userProvider="AD" userName="Daniel Ortiz"/>
        <t:Anchor>
          <t:Comment id="1028529663"/>
        </t:Anchor>
        <t:Create/>
      </t:Event>
      <t:Event id="{E3F7B1D6-C45A-41B3-91FC-CCA2126CEC17}" time="2024-05-30T15:21:19.566Z">
        <t:Attribution userId="S::dortiz@atlanticcouncil.org::8dfd62a8-519f-469d-8916-2c81d5015a65" userProvider="AD" userName="Daniel Ortiz"/>
        <t:Anchor>
          <t:Comment id="1028529663"/>
        </t:Anchor>
        <t:Assign userId="S::NOConnell@ATLANTICCOUNCIL.org::793a81e3-d7a0-41de-9388-8f81e082e46a" userProvider="AD" userName="Nicholas O'Connell"/>
      </t:Event>
      <t:Event id="{296EB588-7624-40F1-8CBE-788ABAF463A0}" time="2024-05-30T15:21:19.566Z">
        <t:Attribution userId="S::dortiz@atlanticcouncil.org::8dfd62a8-519f-469d-8916-2c81d5015a65" userProvider="AD" userName="Daniel Ortiz"/>
        <t:Anchor>
          <t:Comment id="1028529663"/>
        </t:Anchor>
        <t:SetTitle title="@Nicholas O'Connell, please review this extension agreement with the Czech MFA -- will need this to go through NomCom unless you have details indicating otherwise. We'll need to have the original agreement attached per the preamble -- importantly, past …"/>
      </t:Event>
      <t:Event id="{000F1514-6527-4E14-9FF8-129BF2474DD8}" time="2024-05-30T16:02:50.451Z">
        <t:Attribution userId="S::noconnell@atlanticcouncil.org::793a81e3-d7a0-41de-9388-8f81e082e46a" userProvider="AD" userName="Nicholas O'Connell"/>
        <t:Anchor>
          <t:Comment id="213373891"/>
        </t:Anchor>
        <t:UnassignAll/>
      </t:Event>
      <t:Event id="{00598D83-D6E6-4672-893D-092050EFDD5F}" time="2024-05-30T16:02:50.451Z">
        <t:Attribution userId="S::noconnell@atlanticcouncil.org::793a81e3-d7a0-41de-9388-8f81e082e46a" userProvider="AD" userName="Nicholas O'Connell"/>
        <t:Anchor>
          <t:Comment id="213373891"/>
        </t:Anchor>
        <t:Assign userId="S::DOrtiz@atlanticcouncil.org::8dfd62a8-519f-469d-8916-2c81d5015a65" userProvider="AD" userName="Daniel Ortiz"/>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9AEF80AC.dotm</Template>
  <TotalTime>1</TotalTime>
  <Pages>3</Pages>
  <Words>1238</Words>
  <Characters>7305</Characters>
  <Application>Microsoft Office Word</Application>
  <DocSecurity>0</DocSecurity>
  <Lines>60</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Nix</dc:creator>
  <cp:keywords/>
  <cp:lastModifiedBy>Petra VAŠÍČKOVÁ</cp:lastModifiedBy>
  <cp:revision>3</cp:revision>
  <cp:lastPrinted>2024-06-11T18:25:00Z</cp:lastPrinted>
  <dcterms:created xsi:type="dcterms:W3CDTF">2024-09-17T07:55:00Z</dcterms:created>
  <dcterms:modified xsi:type="dcterms:W3CDTF">2024-09-17T07:56:00Z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0x010100EFBC58278C9BA84F87B0853508397D9C</vt:lpwstr>
  </property>
</Properties>
</file>