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FB624" w14:textId="77777777" w:rsidR="00651625" w:rsidRDefault="00A919DD" w:rsidP="00715823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919DD">
        <w:rPr>
          <w:rFonts w:ascii="Calibri" w:hAnsi="Calibri" w:cs="Calibri"/>
          <w:b/>
          <w:bCs/>
          <w:sz w:val="28"/>
          <w:szCs w:val="28"/>
        </w:rPr>
        <w:t>Dodatek</w:t>
      </w:r>
      <w:r w:rsidR="00651625">
        <w:rPr>
          <w:rFonts w:ascii="Calibri" w:hAnsi="Calibri" w:cs="Calibri"/>
          <w:b/>
          <w:bCs/>
          <w:sz w:val="28"/>
          <w:szCs w:val="28"/>
        </w:rPr>
        <w:t xml:space="preserve"> č. 1</w:t>
      </w:r>
    </w:p>
    <w:p w14:paraId="3996660D" w14:textId="703DBABD" w:rsidR="00A919DD" w:rsidRPr="00A919DD" w:rsidRDefault="00A919DD" w:rsidP="001C30D1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919DD">
        <w:rPr>
          <w:rFonts w:ascii="Calibri" w:hAnsi="Calibri" w:cs="Calibri"/>
          <w:b/>
          <w:bCs/>
          <w:sz w:val="28"/>
          <w:szCs w:val="28"/>
        </w:rPr>
        <w:t>ke Smlouvě o spolupráci na akci Designblok 2024</w:t>
      </w:r>
    </w:p>
    <w:p w14:paraId="0A60F727" w14:textId="460F02C9" w:rsidR="00A919DD" w:rsidRPr="00A919DD" w:rsidRDefault="00A919DD" w:rsidP="001C30D1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919DD">
        <w:rPr>
          <w:rFonts w:ascii="Calibri" w:hAnsi="Calibri" w:cs="Calibri"/>
          <w:b/>
          <w:bCs/>
          <w:sz w:val="28"/>
          <w:szCs w:val="28"/>
        </w:rPr>
        <w:t>MUZ/055/2024</w:t>
      </w:r>
    </w:p>
    <w:p w14:paraId="2D10314F" w14:textId="0E160A53" w:rsidR="00A919DD" w:rsidRPr="001C30D1" w:rsidRDefault="00A919DD" w:rsidP="00A919DD">
      <w:pPr>
        <w:jc w:val="both"/>
        <w:rPr>
          <w:rFonts w:ascii="Calibri" w:hAnsi="Calibri" w:cs="Calibri"/>
          <w:b/>
          <w:bCs/>
          <w:u w:val="single"/>
        </w:rPr>
      </w:pPr>
      <w:r w:rsidRPr="001C30D1">
        <w:rPr>
          <w:rFonts w:ascii="Calibri" w:hAnsi="Calibri" w:cs="Calibri"/>
          <w:b/>
          <w:bCs/>
          <w:u w:val="single"/>
        </w:rPr>
        <w:t>Smluvní strany</w:t>
      </w:r>
    </w:p>
    <w:p w14:paraId="01FA6A5C" w14:textId="7E96CA6C" w:rsidR="00A919DD" w:rsidRPr="001C30D1" w:rsidRDefault="00A919DD" w:rsidP="00A919DD">
      <w:pPr>
        <w:spacing w:after="0"/>
        <w:rPr>
          <w:rFonts w:ascii="Calibri" w:hAnsi="Calibri" w:cs="Calibri"/>
        </w:rPr>
      </w:pPr>
      <w:r w:rsidRPr="001C30D1">
        <w:rPr>
          <w:rFonts w:ascii="Calibri" w:hAnsi="Calibri" w:cs="Calibri"/>
          <w:b/>
          <w:bCs/>
        </w:rPr>
        <w:t>Muzeum hlavního města Prahy,</w:t>
      </w:r>
      <w:r w:rsidRPr="009A3E44">
        <w:rPr>
          <w:rFonts w:ascii="Calibri" w:hAnsi="Calibri" w:cs="Calibri"/>
        </w:rPr>
        <w:t xml:space="preserve"> </w:t>
      </w:r>
      <w:r w:rsidRPr="001C30D1">
        <w:rPr>
          <w:rFonts w:ascii="Calibri" w:hAnsi="Calibri" w:cs="Calibri"/>
        </w:rPr>
        <w:t xml:space="preserve">příspěvková organizace hlavního města Prahy </w:t>
      </w:r>
    </w:p>
    <w:p w14:paraId="7ECF0989" w14:textId="77777777" w:rsidR="00A919DD" w:rsidRPr="001C30D1" w:rsidRDefault="00A919DD" w:rsidP="00A919DD">
      <w:pPr>
        <w:spacing w:after="0"/>
        <w:rPr>
          <w:rFonts w:ascii="Calibri" w:hAnsi="Calibri" w:cs="Calibri"/>
        </w:rPr>
      </w:pPr>
      <w:r w:rsidRPr="001C30D1">
        <w:rPr>
          <w:rFonts w:ascii="Calibri" w:hAnsi="Calibri" w:cs="Calibri"/>
        </w:rPr>
        <w:t>se sídlem: Kožná 1/475, 110 00 Praha 1 – Staré Město</w:t>
      </w:r>
    </w:p>
    <w:p w14:paraId="0F335104" w14:textId="4997BF17" w:rsidR="00A919DD" w:rsidRPr="001C30D1" w:rsidRDefault="00A919DD" w:rsidP="000A0D50">
      <w:pPr>
        <w:spacing w:after="0"/>
        <w:rPr>
          <w:rFonts w:ascii="Calibri" w:hAnsi="Calibri" w:cs="Calibri"/>
        </w:rPr>
      </w:pPr>
      <w:r w:rsidRPr="001C30D1">
        <w:rPr>
          <w:rFonts w:ascii="Calibri" w:hAnsi="Calibri" w:cs="Calibri"/>
        </w:rPr>
        <w:t>IČO: 00064432</w:t>
      </w:r>
      <w:r w:rsidR="000A0D50" w:rsidRPr="001C30D1">
        <w:rPr>
          <w:rFonts w:ascii="Calibri" w:hAnsi="Calibri" w:cs="Calibri"/>
        </w:rPr>
        <w:t xml:space="preserve">, </w:t>
      </w:r>
      <w:r w:rsidRPr="001C30D1">
        <w:rPr>
          <w:rFonts w:ascii="Calibri" w:hAnsi="Calibri" w:cs="Calibri"/>
        </w:rPr>
        <w:t>DIČ: CZ00064432</w:t>
      </w:r>
    </w:p>
    <w:p w14:paraId="298FCF32" w14:textId="0A924ACA" w:rsidR="00A919DD" w:rsidRPr="001C30D1" w:rsidRDefault="00A919DD" w:rsidP="00A919DD">
      <w:pPr>
        <w:pStyle w:val="Bezmezer"/>
        <w:rPr>
          <w:rFonts w:ascii="Calibri" w:hAnsi="Calibri" w:cs="Calibri"/>
          <w:sz w:val="24"/>
          <w:szCs w:val="24"/>
        </w:rPr>
      </w:pPr>
      <w:r w:rsidRPr="001C30D1">
        <w:rPr>
          <w:rFonts w:ascii="Calibri" w:hAnsi="Calibri" w:cs="Calibri"/>
          <w:sz w:val="24"/>
          <w:szCs w:val="24"/>
        </w:rPr>
        <w:t>Bankovní spojení: ČSOB</w:t>
      </w:r>
      <w:r w:rsidR="000A0D50" w:rsidRPr="001C30D1">
        <w:rPr>
          <w:rFonts w:ascii="Calibri" w:hAnsi="Calibri" w:cs="Calibri"/>
          <w:sz w:val="24"/>
          <w:szCs w:val="24"/>
        </w:rPr>
        <w:t xml:space="preserve">, </w:t>
      </w:r>
      <w:r w:rsidRPr="001C30D1">
        <w:rPr>
          <w:rFonts w:ascii="Calibri" w:hAnsi="Calibri" w:cs="Calibri"/>
          <w:sz w:val="24"/>
          <w:szCs w:val="24"/>
        </w:rPr>
        <w:t xml:space="preserve">Číslo účtu: </w:t>
      </w:r>
    </w:p>
    <w:p w14:paraId="31A8804B" w14:textId="4FFE806A" w:rsidR="00A919DD" w:rsidRPr="001C30D1" w:rsidRDefault="00A919DD" w:rsidP="00A919DD">
      <w:pPr>
        <w:pStyle w:val="Bezmezer"/>
        <w:rPr>
          <w:rFonts w:ascii="Calibri" w:hAnsi="Calibri" w:cs="Calibri"/>
          <w:sz w:val="24"/>
          <w:szCs w:val="24"/>
        </w:rPr>
      </w:pPr>
      <w:r w:rsidRPr="001C30D1">
        <w:rPr>
          <w:rFonts w:ascii="Calibri" w:hAnsi="Calibri" w:cs="Calibri"/>
          <w:sz w:val="24"/>
          <w:szCs w:val="24"/>
        </w:rPr>
        <w:t>Zastoupená: RNDr. Ing. Ivo Mackem, ředitelem muzea</w:t>
      </w:r>
    </w:p>
    <w:p w14:paraId="71914C14" w14:textId="6E2098D8" w:rsidR="000A0D50" w:rsidRPr="001C30D1" w:rsidRDefault="000A0D50" w:rsidP="00A919DD">
      <w:pPr>
        <w:pStyle w:val="Bezmezer"/>
        <w:rPr>
          <w:rFonts w:ascii="Calibri" w:hAnsi="Calibri" w:cs="Calibri"/>
          <w:sz w:val="24"/>
          <w:szCs w:val="24"/>
        </w:rPr>
      </w:pPr>
    </w:p>
    <w:p w14:paraId="739480CA" w14:textId="46C1EDCB" w:rsidR="000A0D50" w:rsidRPr="001C30D1" w:rsidRDefault="000A0D50" w:rsidP="00A919DD">
      <w:pPr>
        <w:pStyle w:val="Bezmezer"/>
        <w:rPr>
          <w:rFonts w:ascii="Calibri" w:hAnsi="Calibri" w:cs="Calibri"/>
          <w:b/>
          <w:sz w:val="24"/>
          <w:szCs w:val="24"/>
        </w:rPr>
      </w:pPr>
      <w:r w:rsidRPr="001C30D1">
        <w:rPr>
          <w:rFonts w:ascii="Calibri" w:hAnsi="Calibri" w:cs="Calibri"/>
          <w:b/>
          <w:sz w:val="24"/>
          <w:szCs w:val="24"/>
        </w:rPr>
        <w:t>a</w:t>
      </w:r>
    </w:p>
    <w:p w14:paraId="18CC5B84" w14:textId="72DF9777" w:rsidR="000A0D50" w:rsidRPr="001C30D1" w:rsidRDefault="000A0D50" w:rsidP="00A919DD">
      <w:pPr>
        <w:pStyle w:val="Bezmezer"/>
        <w:rPr>
          <w:rFonts w:ascii="Calibri" w:hAnsi="Calibri" w:cs="Calibri"/>
          <w:sz w:val="24"/>
          <w:szCs w:val="24"/>
        </w:rPr>
      </w:pPr>
    </w:p>
    <w:p w14:paraId="06C29922" w14:textId="59C9115E" w:rsidR="000A0D50" w:rsidRPr="001C30D1" w:rsidRDefault="000A0D50" w:rsidP="00A919DD">
      <w:pPr>
        <w:pStyle w:val="Bezmezer"/>
        <w:rPr>
          <w:rFonts w:ascii="Calibri" w:hAnsi="Calibri" w:cs="Calibri"/>
          <w:sz w:val="24"/>
          <w:szCs w:val="24"/>
        </w:rPr>
      </w:pPr>
      <w:r w:rsidRPr="001C30D1">
        <w:rPr>
          <w:rFonts w:ascii="Calibri" w:hAnsi="Calibri" w:cs="Calibri"/>
          <w:b/>
          <w:sz w:val="24"/>
          <w:szCs w:val="24"/>
        </w:rPr>
        <w:t>Profil Media, s.r.o.</w:t>
      </w:r>
    </w:p>
    <w:p w14:paraId="11AC2D66" w14:textId="5C9AF583" w:rsidR="000A0D50" w:rsidRPr="001C30D1" w:rsidRDefault="000A0D50" w:rsidP="00A919DD">
      <w:pPr>
        <w:pStyle w:val="Bezmezer"/>
        <w:rPr>
          <w:rFonts w:ascii="Calibri" w:hAnsi="Calibri" w:cs="Calibri"/>
          <w:sz w:val="24"/>
          <w:szCs w:val="24"/>
        </w:rPr>
      </w:pPr>
      <w:r w:rsidRPr="001C30D1">
        <w:rPr>
          <w:rFonts w:ascii="Calibri" w:hAnsi="Calibri" w:cs="Calibri"/>
          <w:sz w:val="24"/>
          <w:szCs w:val="24"/>
        </w:rPr>
        <w:t>se sídlem: Újezd 414/13, Malá Strana, 150 00 Praha 5</w:t>
      </w:r>
    </w:p>
    <w:p w14:paraId="0F4E0431" w14:textId="77777777" w:rsidR="000A0D50" w:rsidRPr="001C30D1" w:rsidRDefault="000A0D50" w:rsidP="000A0D50">
      <w:pPr>
        <w:spacing w:after="0" w:line="276" w:lineRule="auto"/>
        <w:rPr>
          <w:rFonts w:ascii="Calibri" w:hAnsi="Calibri" w:cs="Calibri"/>
          <w:shd w:val="clear" w:color="auto" w:fill="FFFFFF"/>
        </w:rPr>
      </w:pPr>
      <w:r w:rsidRPr="001C30D1">
        <w:rPr>
          <w:rFonts w:ascii="Calibri" w:hAnsi="Calibri" w:cs="Calibri"/>
        </w:rPr>
        <w:t>IČO: 25726501, DIČ: CZ25726501</w:t>
      </w:r>
    </w:p>
    <w:p w14:paraId="3F038891" w14:textId="294BE6B3" w:rsidR="000A0D50" w:rsidRPr="001C30D1" w:rsidRDefault="000A0D50" w:rsidP="000A0D50">
      <w:pPr>
        <w:spacing w:after="0" w:line="276" w:lineRule="auto"/>
        <w:rPr>
          <w:rFonts w:ascii="Calibri" w:hAnsi="Calibri" w:cs="Calibri"/>
        </w:rPr>
      </w:pPr>
      <w:r w:rsidRPr="001C30D1">
        <w:rPr>
          <w:rFonts w:ascii="Calibri" w:hAnsi="Calibri" w:cs="Calibri"/>
        </w:rPr>
        <w:t xml:space="preserve">Bankovní spojení: Česká spořitelna, číslo účtu: </w:t>
      </w:r>
    </w:p>
    <w:p w14:paraId="059B086F" w14:textId="5FDB5622" w:rsidR="000A0D50" w:rsidRPr="001C30D1" w:rsidRDefault="000A0D50" w:rsidP="000A0D50">
      <w:pPr>
        <w:pStyle w:val="NormalnO"/>
        <w:spacing w:line="276" w:lineRule="auto"/>
        <w:rPr>
          <w:rStyle w:val="platne1"/>
          <w:rFonts w:ascii="Calibri" w:eastAsiaTheme="majorEastAsia" w:hAnsi="Calibri" w:cs="Calibri"/>
          <w:szCs w:val="24"/>
        </w:rPr>
      </w:pPr>
      <w:r w:rsidRPr="001C30D1">
        <w:rPr>
          <w:rFonts w:ascii="Calibri" w:hAnsi="Calibri" w:cs="Calibri"/>
          <w:szCs w:val="24"/>
        </w:rPr>
        <w:t>Zastoupená: Mgr. Janou Zielinski, jednatelkou</w:t>
      </w:r>
    </w:p>
    <w:p w14:paraId="35578CC1" w14:textId="2C75C85F" w:rsidR="00A919DD" w:rsidRPr="009A3E44" w:rsidRDefault="00A919DD">
      <w:pPr>
        <w:rPr>
          <w:rFonts w:ascii="Calibri" w:hAnsi="Calibri" w:cs="Calibri"/>
        </w:rPr>
      </w:pPr>
    </w:p>
    <w:p w14:paraId="53E4E9C4" w14:textId="18DE3459" w:rsidR="00113529" w:rsidRPr="001C30D1" w:rsidRDefault="00113529" w:rsidP="00113529">
      <w:pPr>
        <w:jc w:val="both"/>
        <w:rPr>
          <w:rFonts w:cstheme="minorHAnsi"/>
        </w:rPr>
      </w:pPr>
      <w:r w:rsidRPr="001C30D1">
        <w:rPr>
          <w:rFonts w:cstheme="minorHAnsi"/>
        </w:rPr>
        <w:t>spolu níže uvedeného dne, měsíce a roku uzavřely tento dodatek č. 1 ke smlouvě o spolupráci na akci Designblok 2024:</w:t>
      </w:r>
    </w:p>
    <w:p w14:paraId="26921018" w14:textId="0A5E6C75" w:rsidR="00C91B19" w:rsidRPr="001C30D1" w:rsidRDefault="00581C01" w:rsidP="001C30D1">
      <w:pPr>
        <w:pStyle w:val="Odstavecseseznamem"/>
        <w:keepNext/>
        <w:numPr>
          <w:ilvl w:val="0"/>
          <w:numId w:val="4"/>
        </w:numPr>
        <w:spacing w:before="360" w:line="240" w:lineRule="auto"/>
        <w:ind w:left="1134"/>
        <w:contextualSpacing w:val="0"/>
        <w:jc w:val="center"/>
        <w:rPr>
          <w:rFonts w:cstheme="minorHAnsi"/>
          <w:b/>
          <w:bCs/>
        </w:rPr>
      </w:pPr>
      <w:r w:rsidRPr="009A3E44">
        <w:rPr>
          <w:rFonts w:cstheme="minorHAnsi"/>
          <w:b/>
          <w:bCs/>
        </w:rPr>
        <w:t>Úvodní ustanovení</w:t>
      </w:r>
    </w:p>
    <w:p w14:paraId="3722A926" w14:textId="66D75981" w:rsidR="00581C01" w:rsidRPr="001C30D1" w:rsidRDefault="00581C01" w:rsidP="00085922">
      <w:pPr>
        <w:pStyle w:val="Odstavecseseznamem"/>
        <w:numPr>
          <w:ilvl w:val="0"/>
          <w:numId w:val="5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9A3E44">
        <w:rPr>
          <w:rFonts w:cstheme="minorHAnsi"/>
        </w:rPr>
        <w:t xml:space="preserve">Smluvní strany shodně prohlašují, že dne </w:t>
      </w:r>
      <w:r w:rsidR="00085922">
        <w:rPr>
          <w:rFonts w:cstheme="minorHAnsi"/>
        </w:rPr>
        <w:t>11.4.</w:t>
      </w:r>
      <w:r w:rsidRPr="00085922">
        <w:rPr>
          <w:rFonts w:cstheme="minorHAnsi"/>
        </w:rPr>
        <w:t>2024 uzavřely smlouvu spolupráci na akci Designblok 2024</w:t>
      </w:r>
      <w:r w:rsidRPr="001C30D1">
        <w:rPr>
          <w:rFonts w:cstheme="minorHAnsi"/>
        </w:rPr>
        <w:t xml:space="preserve"> č. MUZ/0</w:t>
      </w:r>
      <w:r w:rsidR="00C91B19" w:rsidRPr="001C30D1">
        <w:rPr>
          <w:rFonts w:cstheme="minorHAnsi"/>
        </w:rPr>
        <w:t>55</w:t>
      </w:r>
      <w:r w:rsidRPr="001C30D1">
        <w:rPr>
          <w:rFonts w:cstheme="minorHAnsi"/>
        </w:rPr>
        <w:t>/2024 (dále jen „</w:t>
      </w:r>
      <w:r w:rsidRPr="001C30D1">
        <w:rPr>
          <w:rFonts w:cstheme="minorHAnsi"/>
          <w:b/>
          <w:bCs/>
        </w:rPr>
        <w:t>Smlouva</w:t>
      </w:r>
      <w:r w:rsidRPr="001C30D1">
        <w:rPr>
          <w:rFonts w:cstheme="minorHAnsi"/>
        </w:rPr>
        <w:t xml:space="preserve">“). </w:t>
      </w:r>
    </w:p>
    <w:p w14:paraId="47BFE3D5" w14:textId="77777777" w:rsidR="00581C01" w:rsidRPr="001C30D1" w:rsidRDefault="00581C01" w:rsidP="00581C01">
      <w:pPr>
        <w:pStyle w:val="Odstavecseseznamem"/>
        <w:numPr>
          <w:ilvl w:val="0"/>
          <w:numId w:val="5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1C30D1">
        <w:rPr>
          <w:rFonts w:cstheme="minorHAnsi"/>
        </w:rPr>
        <w:t xml:space="preserve">Smluvní strany se dohodly na změně Smlouvy tímto dodatkem č. 1. </w:t>
      </w:r>
    </w:p>
    <w:p w14:paraId="18F288CE" w14:textId="4DADF869" w:rsidR="001D3395" w:rsidRPr="001C30D1" w:rsidRDefault="001D3395" w:rsidP="001C30D1">
      <w:pPr>
        <w:keepNext/>
        <w:spacing w:before="360" w:line="240" w:lineRule="auto"/>
        <w:ind w:left="1069"/>
        <w:jc w:val="center"/>
        <w:rPr>
          <w:rFonts w:cstheme="minorHAnsi"/>
          <w:b/>
          <w:bCs/>
        </w:rPr>
      </w:pPr>
      <w:r w:rsidRPr="009A3E44">
        <w:rPr>
          <w:rFonts w:cstheme="minorHAnsi"/>
          <w:b/>
          <w:bCs/>
        </w:rPr>
        <w:t>Čl. II. Změna Smlouvy</w:t>
      </w:r>
    </w:p>
    <w:p w14:paraId="55C62AEE" w14:textId="1DE1132F" w:rsidR="00A52606" w:rsidRPr="001C30D1" w:rsidRDefault="001D3395" w:rsidP="001C30D1">
      <w:pPr>
        <w:pStyle w:val="Odstavecseseznamem"/>
        <w:numPr>
          <w:ilvl w:val="0"/>
          <w:numId w:val="13"/>
        </w:numPr>
        <w:ind w:left="426" w:hanging="426"/>
        <w:jc w:val="both"/>
        <w:rPr>
          <w:rFonts w:cstheme="minorHAnsi"/>
          <w:i/>
          <w:iCs/>
        </w:rPr>
      </w:pPr>
      <w:r w:rsidRPr="009A3E44">
        <w:rPr>
          <w:rFonts w:cstheme="minorHAnsi"/>
        </w:rPr>
        <w:t xml:space="preserve">Smluvní strany se tímto dodatkem č. 1 ke </w:t>
      </w:r>
      <w:r w:rsidR="008B262E" w:rsidRPr="001C30D1">
        <w:rPr>
          <w:rFonts w:cstheme="minorHAnsi"/>
        </w:rPr>
        <w:t>S</w:t>
      </w:r>
      <w:r w:rsidRPr="009A3E44">
        <w:rPr>
          <w:rFonts w:cstheme="minorHAnsi"/>
        </w:rPr>
        <w:t xml:space="preserve">mlouvě dohodly, že </w:t>
      </w:r>
      <w:r w:rsidRPr="009A3E44">
        <w:rPr>
          <w:rFonts w:cstheme="minorHAnsi"/>
          <w:b/>
          <w:bCs/>
        </w:rPr>
        <w:t>čl.</w:t>
      </w:r>
      <w:r w:rsidRPr="001C30D1">
        <w:rPr>
          <w:rFonts w:cstheme="minorHAnsi"/>
          <w:b/>
          <w:bCs/>
        </w:rPr>
        <w:t xml:space="preserve"> I</w:t>
      </w:r>
      <w:r w:rsidRPr="009A3E44">
        <w:rPr>
          <w:rFonts w:cstheme="minorHAnsi"/>
          <w:b/>
          <w:bCs/>
        </w:rPr>
        <w:t xml:space="preserve">I. odst. 2.3 </w:t>
      </w:r>
      <w:r w:rsidRPr="009A3E44">
        <w:rPr>
          <w:rFonts w:cstheme="minorHAnsi"/>
        </w:rPr>
        <w:t>Smlouvy ve znění:</w:t>
      </w:r>
      <w:r w:rsidR="00A52606" w:rsidRPr="009A3E44">
        <w:rPr>
          <w:rFonts w:cstheme="minorHAnsi"/>
        </w:rPr>
        <w:t xml:space="preserve"> „</w:t>
      </w:r>
      <w:r w:rsidR="00A52606" w:rsidRPr="001C30D1">
        <w:rPr>
          <w:rFonts w:cstheme="minorHAnsi"/>
          <w:i/>
          <w:iCs/>
        </w:rPr>
        <w:t xml:space="preserve">Smluvní strany se dohodly na užití prostor pořadatelem pro akci na dobu určitou, a to dle následujícího harmonogramu: </w:t>
      </w:r>
    </w:p>
    <w:p w14:paraId="462BA553" w14:textId="77777777" w:rsidR="00A52606" w:rsidRPr="009A3E44" w:rsidRDefault="00A52606" w:rsidP="001C30D1">
      <w:pPr>
        <w:pStyle w:val="Odstavecseseznamem"/>
        <w:numPr>
          <w:ilvl w:val="0"/>
          <w:numId w:val="10"/>
        </w:numPr>
        <w:jc w:val="both"/>
        <w:rPr>
          <w:rFonts w:cstheme="minorHAnsi"/>
          <w:i/>
          <w:iCs/>
        </w:rPr>
      </w:pPr>
      <w:r w:rsidRPr="001C30D1">
        <w:rPr>
          <w:rFonts w:cstheme="minorHAnsi"/>
          <w:i/>
          <w:iCs/>
        </w:rPr>
        <w:t xml:space="preserve">příprava akce: </w:t>
      </w:r>
      <w:r w:rsidRPr="001C30D1">
        <w:rPr>
          <w:rFonts w:cstheme="minorHAnsi"/>
          <w:i/>
          <w:iCs/>
        </w:rPr>
        <w:tab/>
      </w:r>
      <w:r w:rsidRPr="001C30D1">
        <w:rPr>
          <w:rFonts w:cstheme="minorHAnsi"/>
          <w:i/>
          <w:iCs/>
        </w:rPr>
        <w:tab/>
        <w:t>20. 9. – 23. 9. 2024 od 7:00 do 24:00 hodin,</w:t>
      </w:r>
    </w:p>
    <w:p w14:paraId="592272A8" w14:textId="77777777" w:rsidR="00A52606" w:rsidRPr="009A3E44" w:rsidRDefault="00A52606" w:rsidP="001C30D1">
      <w:pPr>
        <w:pStyle w:val="Odstavecseseznamem"/>
        <w:numPr>
          <w:ilvl w:val="0"/>
          <w:numId w:val="10"/>
        </w:numPr>
        <w:jc w:val="both"/>
        <w:rPr>
          <w:rFonts w:cstheme="minorHAnsi"/>
          <w:i/>
          <w:iCs/>
        </w:rPr>
      </w:pPr>
      <w:r w:rsidRPr="001C30D1">
        <w:rPr>
          <w:rFonts w:cstheme="minorHAnsi"/>
          <w:i/>
          <w:iCs/>
        </w:rPr>
        <w:t>instalace akce:</w:t>
      </w:r>
      <w:r w:rsidRPr="001C30D1">
        <w:rPr>
          <w:rFonts w:cstheme="minorHAnsi"/>
          <w:i/>
          <w:iCs/>
        </w:rPr>
        <w:tab/>
      </w:r>
      <w:r w:rsidRPr="001C30D1">
        <w:rPr>
          <w:rFonts w:cstheme="minorHAnsi"/>
          <w:i/>
          <w:iCs/>
        </w:rPr>
        <w:tab/>
        <w:t>24. 9. – 30. 9. 2024 od 7:00 do 24:00 hodin,</w:t>
      </w:r>
    </w:p>
    <w:p w14:paraId="4404B972" w14:textId="77777777" w:rsidR="00A52606" w:rsidRPr="009A3E44" w:rsidRDefault="00A52606" w:rsidP="001C30D1">
      <w:pPr>
        <w:pStyle w:val="Odstavecseseznamem"/>
        <w:numPr>
          <w:ilvl w:val="0"/>
          <w:numId w:val="10"/>
        </w:numPr>
        <w:jc w:val="both"/>
        <w:rPr>
          <w:rFonts w:cstheme="minorHAnsi"/>
          <w:i/>
          <w:iCs/>
        </w:rPr>
      </w:pPr>
      <w:r w:rsidRPr="001C30D1">
        <w:rPr>
          <w:rFonts w:cstheme="minorHAnsi"/>
          <w:i/>
          <w:iCs/>
        </w:rPr>
        <w:t>konání akce pro zvané:</w:t>
      </w:r>
      <w:r w:rsidRPr="001C30D1">
        <w:rPr>
          <w:rFonts w:cstheme="minorHAnsi"/>
          <w:i/>
          <w:iCs/>
        </w:rPr>
        <w:tab/>
        <w:t>1. 10. 2024 od 8:00 do 23:00 hodin</w:t>
      </w:r>
      <w:r w:rsidRPr="009A3E44">
        <w:rPr>
          <w:rFonts w:cstheme="minorHAnsi"/>
          <w:i/>
          <w:iCs/>
        </w:rPr>
        <w:t xml:space="preserve">, </w:t>
      </w:r>
    </w:p>
    <w:p w14:paraId="60A407AD" w14:textId="77777777" w:rsidR="008B262E" w:rsidRPr="009A3E44" w:rsidRDefault="00A52606" w:rsidP="008B262E">
      <w:pPr>
        <w:pStyle w:val="Odstavecseseznamem"/>
        <w:numPr>
          <w:ilvl w:val="0"/>
          <w:numId w:val="10"/>
        </w:numPr>
        <w:jc w:val="both"/>
        <w:rPr>
          <w:rFonts w:cstheme="minorHAnsi"/>
          <w:i/>
          <w:iCs/>
        </w:rPr>
      </w:pPr>
      <w:r w:rsidRPr="001C30D1">
        <w:rPr>
          <w:rFonts w:cstheme="minorHAnsi"/>
          <w:i/>
          <w:iCs/>
        </w:rPr>
        <w:t xml:space="preserve">konání akce pro veřejnost: </w:t>
      </w:r>
      <w:r w:rsidRPr="001C30D1">
        <w:rPr>
          <w:rFonts w:cstheme="minorHAnsi"/>
          <w:i/>
          <w:iCs/>
        </w:rPr>
        <w:tab/>
        <w:t>2. 10. – 6. 10. 2024 od 8:00 do 22:00 hodin,</w:t>
      </w:r>
    </w:p>
    <w:p w14:paraId="24804F41" w14:textId="77777777" w:rsidR="008B262E" w:rsidRPr="001C30D1" w:rsidRDefault="00A52606" w:rsidP="008B262E">
      <w:pPr>
        <w:pStyle w:val="Odstavecseseznamem"/>
        <w:numPr>
          <w:ilvl w:val="0"/>
          <w:numId w:val="10"/>
        </w:numPr>
        <w:jc w:val="both"/>
        <w:rPr>
          <w:rFonts w:cstheme="minorHAnsi"/>
          <w:i/>
          <w:iCs/>
        </w:rPr>
      </w:pPr>
      <w:r w:rsidRPr="001C30D1">
        <w:rPr>
          <w:rFonts w:cstheme="minorHAnsi"/>
          <w:i/>
          <w:iCs/>
        </w:rPr>
        <w:t xml:space="preserve">deinstalace akce a úklid: </w:t>
      </w:r>
      <w:r w:rsidRPr="001C30D1">
        <w:rPr>
          <w:rFonts w:cstheme="minorHAnsi"/>
          <w:i/>
          <w:iCs/>
        </w:rPr>
        <w:tab/>
        <w:t>7. 10. – 12. 10. 2024 od 7:00 do 24:00 hodin</w:t>
      </w:r>
      <w:r w:rsidR="00313CA5" w:rsidRPr="001C30D1">
        <w:rPr>
          <w:rFonts w:cstheme="minorHAnsi"/>
          <w:b/>
          <w:bCs/>
          <w:i/>
          <w:iCs/>
        </w:rPr>
        <w:t xml:space="preserve">.“ </w:t>
      </w:r>
      <w:r w:rsidR="005B495D" w:rsidRPr="001C30D1">
        <w:rPr>
          <w:rFonts w:cstheme="minorHAnsi"/>
          <w:b/>
          <w:bCs/>
        </w:rPr>
        <w:t>se mění</w:t>
      </w:r>
    </w:p>
    <w:p w14:paraId="103F97E6" w14:textId="4595F261" w:rsidR="005B495D" w:rsidRPr="001C30D1" w:rsidRDefault="005B495D" w:rsidP="001C30D1">
      <w:pPr>
        <w:pStyle w:val="Odstavecseseznamem"/>
        <w:ind w:left="426"/>
        <w:jc w:val="both"/>
        <w:rPr>
          <w:rFonts w:cstheme="minorHAnsi"/>
          <w:i/>
          <w:iCs/>
        </w:rPr>
      </w:pPr>
      <w:r w:rsidRPr="009A3E44">
        <w:rPr>
          <w:rFonts w:cstheme="minorHAnsi"/>
        </w:rPr>
        <w:t>tak, že jeho nové znění je následující: „</w:t>
      </w:r>
      <w:r w:rsidRPr="001C30D1">
        <w:rPr>
          <w:rFonts w:cstheme="minorHAnsi"/>
          <w:b/>
          <w:bCs/>
          <w:i/>
          <w:iCs/>
        </w:rPr>
        <w:t xml:space="preserve">Smluvní strany se dohodly na užití prostor pořadatelem pro akci na dobu určitou, a to dle následujícího harmonogramu: </w:t>
      </w:r>
    </w:p>
    <w:p w14:paraId="72B31A7C" w14:textId="0F3893B0" w:rsidR="005B495D" w:rsidRPr="001C30D1" w:rsidRDefault="005B495D" w:rsidP="001C30D1">
      <w:pPr>
        <w:pStyle w:val="Odstavecseseznamem"/>
        <w:numPr>
          <w:ilvl w:val="0"/>
          <w:numId w:val="10"/>
        </w:numPr>
        <w:jc w:val="both"/>
        <w:rPr>
          <w:rFonts w:cstheme="minorHAnsi"/>
          <w:b/>
          <w:bCs/>
          <w:i/>
          <w:iCs/>
        </w:rPr>
      </w:pPr>
      <w:r w:rsidRPr="001C30D1">
        <w:rPr>
          <w:rFonts w:cstheme="minorHAnsi"/>
          <w:b/>
          <w:bCs/>
          <w:i/>
          <w:iCs/>
        </w:rPr>
        <w:t xml:space="preserve">příprava akce: </w:t>
      </w:r>
      <w:r w:rsidRPr="001C30D1">
        <w:rPr>
          <w:rFonts w:cstheme="minorHAnsi"/>
          <w:b/>
          <w:bCs/>
          <w:i/>
          <w:iCs/>
        </w:rPr>
        <w:tab/>
      </w:r>
      <w:r w:rsidRPr="001C30D1">
        <w:rPr>
          <w:rFonts w:cstheme="minorHAnsi"/>
          <w:b/>
          <w:bCs/>
          <w:i/>
          <w:iCs/>
        </w:rPr>
        <w:tab/>
      </w:r>
      <w:r w:rsidR="00F22F11" w:rsidRPr="009A3E44">
        <w:rPr>
          <w:rFonts w:cstheme="minorHAnsi"/>
          <w:b/>
          <w:bCs/>
          <w:i/>
          <w:iCs/>
        </w:rPr>
        <w:t>18.9.2024</w:t>
      </w:r>
      <w:r w:rsidRPr="001C30D1">
        <w:rPr>
          <w:rFonts w:cstheme="minorHAnsi"/>
          <w:b/>
          <w:bCs/>
          <w:i/>
          <w:iCs/>
        </w:rPr>
        <w:t>. – 23. 9. 2024 od 7:00 do 24:00 hodin,</w:t>
      </w:r>
    </w:p>
    <w:p w14:paraId="5C0BEF45" w14:textId="77777777" w:rsidR="005B495D" w:rsidRPr="001C30D1" w:rsidRDefault="005B495D" w:rsidP="001C30D1">
      <w:pPr>
        <w:pStyle w:val="Odstavecseseznamem"/>
        <w:numPr>
          <w:ilvl w:val="0"/>
          <w:numId w:val="10"/>
        </w:numPr>
        <w:jc w:val="both"/>
        <w:rPr>
          <w:rFonts w:cstheme="minorHAnsi"/>
          <w:b/>
          <w:bCs/>
          <w:i/>
          <w:iCs/>
        </w:rPr>
      </w:pPr>
      <w:r w:rsidRPr="001C30D1">
        <w:rPr>
          <w:rFonts w:cstheme="minorHAnsi"/>
          <w:b/>
          <w:bCs/>
          <w:i/>
          <w:iCs/>
        </w:rPr>
        <w:lastRenderedPageBreak/>
        <w:t>instalace akce:</w:t>
      </w:r>
      <w:r w:rsidRPr="001C30D1">
        <w:rPr>
          <w:rFonts w:cstheme="minorHAnsi"/>
          <w:b/>
          <w:bCs/>
          <w:i/>
          <w:iCs/>
        </w:rPr>
        <w:tab/>
      </w:r>
      <w:r w:rsidRPr="001C30D1">
        <w:rPr>
          <w:rFonts w:cstheme="minorHAnsi"/>
          <w:b/>
          <w:bCs/>
          <w:i/>
          <w:iCs/>
        </w:rPr>
        <w:tab/>
        <w:t>24. 9. – 30. 9. 2024 od 7:00 do 24:00 hodin,</w:t>
      </w:r>
    </w:p>
    <w:p w14:paraId="50E71D61" w14:textId="77777777" w:rsidR="005B495D" w:rsidRPr="001C30D1" w:rsidRDefault="005B495D" w:rsidP="001C30D1">
      <w:pPr>
        <w:pStyle w:val="Odstavecseseznamem"/>
        <w:numPr>
          <w:ilvl w:val="0"/>
          <w:numId w:val="10"/>
        </w:numPr>
        <w:jc w:val="both"/>
        <w:rPr>
          <w:rFonts w:cstheme="minorHAnsi"/>
          <w:b/>
          <w:bCs/>
          <w:i/>
          <w:iCs/>
        </w:rPr>
      </w:pPr>
      <w:r w:rsidRPr="001C30D1">
        <w:rPr>
          <w:rFonts w:cstheme="minorHAnsi"/>
          <w:b/>
          <w:bCs/>
          <w:i/>
          <w:iCs/>
        </w:rPr>
        <w:t>konání akce pro zvané:</w:t>
      </w:r>
      <w:r w:rsidRPr="001C30D1">
        <w:rPr>
          <w:rFonts w:cstheme="minorHAnsi"/>
          <w:b/>
          <w:bCs/>
          <w:i/>
          <w:iCs/>
        </w:rPr>
        <w:tab/>
        <w:t xml:space="preserve">1. 10. 2024 od 8:00 do 23:00 hodin, </w:t>
      </w:r>
    </w:p>
    <w:p w14:paraId="4D5F00FB" w14:textId="77777777" w:rsidR="005B495D" w:rsidRPr="001C30D1" w:rsidRDefault="005B495D" w:rsidP="001C30D1">
      <w:pPr>
        <w:pStyle w:val="Odstavecseseznamem"/>
        <w:numPr>
          <w:ilvl w:val="0"/>
          <w:numId w:val="10"/>
        </w:numPr>
        <w:jc w:val="both"/>
        <w:rPr>
          <w:rFonts w:cstheme="minorHAnsi"/>
          <w:b/>
          <w:bCs/>
          <w:i/>
          <w:iCs/>
        </w:rPr>
      </w:pPr>
      <w:r w:rsidRPr="001C30D1">
        <w:rPr>
          <w:rFonts w:cstheme="minorHAnsi"/>
          <w:b/>
          <w:bCs/>
          <w:i/>
          <w:iCs/>
        </w:rPr>
        <w:t xml:space="preserve">konání akce pro veřejnost: </w:t>
      </w:r>
      <w:r w:rsidRPr="001C30D1">
        <w:rPr>
          <w:rFonts w:cstheme="minorHAnsi"/>
          <w:b/>
          <w:bCs/>
          <w:i/>
          <w:iCs/>
        </w:rPr>
        <w:tab/>
        <w:t>2. 10. – 6. 10. 2024 od 8:00 do 22:00 hodin,</w:t>
      </w:r>
    </w:p>
    <w:p w14:paraId="01BE6647" w14:textId="50B588DB" w:rsidR="00113529" w:rsidRPr="001C30D1" w:rsidRDefault="005B495D" w:rsidP="005B495D">
      <w:pPr>
        <w:pStyle w:val="Odstavecseseznamem"/>
        <w:numPr>
          <w:ilvl w:val="0"/>
          <w:numId w:val="10"/>
        </w:numPr>
        <w:jc w:val="both"/>
        <w:rPr>
          <w:rFonts w:cstheme="minorHAnsi"/>
          <w:i/>
          <w:iCs/>
        </w:rPr>
      </w:pPr>
      <w:r w:rsidRPr="001C30D1">
        <w:rPr>
          <w:rFonts w:cstheme="minorHAnsi"/>
          <w:b/>
          <w:bCs/>
          <w:i/>
          <w:iCs/>
        </w:rPr>
        <w:t xml:space="preserve">deinstalace akce a úklid: </w:t>
      </w:r>
      <w:r w:rsidRPr="001C30D1">
        <w:rPr>
          <w:rFonts w:cstheme="minorHAnsi"/>
          <w:b/>
          <w:bCs/>
          <w:i/>
          <w:iCs/>
        </w:rPr>
        <w:tab/>
        <w:t>7. 10. – 12. 10. 2024 od 7:00 do 24:00 hodin</w:t>
      </w:r>
      <w:r w:rsidRPr="009A3E44">
        <w:rPr>
          <w:rFonts w:cstheme="minorHAnsi"/>
          <w:b/>
          <w:bCs/>
          <w:i/>
          <w:iCs/>
        </w:rPr>
        <w:t>.“</w:t>
      </w:r>
    </w:p>
    <w:p w14:paraId="78DD42C8" w14:textId="77777777" w:rsidR="00417141" w:rsidRPr="001C30D1" w:rsidRDefault="00417141" w:rsidP="001C30D1">
      <w:pPr>
        <w:pStyle w:val="Odstavecseseznamem"/>
        <w:ind w:left="786"/>
        <w:jc w:val="both"/>
        <w:rPr>
          <w:rFonts w:cstheme="minorHAnsi"/>
          <w:i/>
          <w:iCs/>
        </w:rPr>
      </w:pPr>
    </w:p>
    <w:p w14:paraId="151BEBEE" w14:textId="43BBC172" w:rsidR="00451C85" w:rsidRPr="001C30D1" w:rsidRDefault="0011763B" w:rsidP="001C30D1">
      <w:pPr>
        <w:pStyle w:val="Odstavecseseznamem"/>
        <w:numPr>
          <w:ilvl w:val="0"/>
          <w:numId w:val="13"/>
        </w:numPr>
        <w:ind w:left="426"/>
        <w:jc w:val="both"/>
        <w:rPr>
          <w:rFonts w:cstheme="minorHAnsi"/>
        </w:rPr>
      </w:pPr>
      <w:r w:rsidRPr="001C30D1">
        <w:rPr>
          <w:rFonts w:cstheme="minorHAnsi"/>
        </w:rPr>
        <w:t xml:space="preserve">Smluvní strany se tímto dodatkem č. 1 ke Smlouvě dohodly, že </w:t>
      </w:r>
      <w:r w:rsidRPr="001C30D1">
        <w:rPr>
          <w:rFonts w:cstheme="minorHAnsi"/>
          <w:b/>
          <w:bCs/>
        </w:rPr>
        <w:t>čl. IV. odst. 4.1.</w:t>
      </w:r>
      <w:r w:rsidRPr="001C30D1">
        <w:rPr>
          <w:rFonts w:cstheme="minorHAnsi"/>
        </w:rPr>
        <w:t xml:space="preserve"> Smlouvy</w:t>
      </w:r>
      <w:r w:rsidRPr="009A3E44">
        <w:rPr>
          <w:rFonts w:cstheme="minorHAnsi"/>
        </w:rPr>
        <w:t xml:space="preserve"> ve znění: „</w:t>
      </w:r>
      <w:r w:rsidRPr="001C30D1">
        <w:rPr>
          <w:rFonts w:cstheme="minorHAnsi"/>
          <w:i/>
          <w:iCs/>
        </w:rPr>
        <w:t>Pořadatel je povinen dodržovat podmínky užití objektu, které jsou obsaženy v příloze č. 3, která je nedílnou součástí této smlouvy, užívat prostory výhradně v rozsahu a k účelu, který je ve smlouvě sjednán a počínat si tak, aby v prostorech, v objektu či na objektu nebo mobiláři nedošlo ke škodě na majetku. Pořadatel odpovídá za stav a pořádek v prostorech</w:t>
      </w:r>
      <w:r w:rsidRPr="001C30D1">
        <w:rPr>
          <w:rFonts w:cstheme="minorHAnsi"/>
        </w:rPr>
        <w:t xml:space="preserve">.“ </w:t>
      </w:r>
      <w:r w:rsidRPr="001C30D1">
        <w:rPr>
          <w:rFonts w:cstheme="minorHAnsi"/>
          <w:b/>
          <w:bCs/>
        </w:rPr>
        <w:t>se doplňuje tak</w:t>
      </w:r>
      <w:r w:rsidRPr="001C30D1">
        <w:rPr>
          <w:rFonts w:cstheme="minorHAnsi"/>
        </w:rPr>
        <w:t xml:space="preserve">, že nově zní: </w:t>
      </w:r>
      <w:r w:rsidR="00451C85" w:rsidRPr="001C30D1">
        <w:rPr>
          <w:rFonts w:cstheme="minorHAnsi"/>
        </w:rPr>
        <w:t>„</w:t>
      </w:r>
      <w:r w:rsidR="00451C85" w:rsidRPr="001C30D1">
        <w:rPr>
          <w:rFonts w:cstheme="minorHAnsi"/>
          <w:b/>
          <w:bCs/>
          <w:i/>
          <w:iCs/>
        </w:rPr>
        <w:t xml:space="preserve">Pořadatel je povinen dodržovat podmínky užití objektu, které jsou obsaženy v příloze č. 3, která je nedílnou součástí této smlouvy, užívat prostory výhradně v rozsahu a k účelu, který je ve smlouvě sjednán a počínat si tak, aby v prostorech, v objektu či na objektu nebo </w:t>
      </w:r>
      <w:r w:rsidR="009A3E44" w:rsidRPr="001C30D1">
        <w:rPr>
          <w:rFonts w:cstheme="minorHAnsi"/>
          <w:b/>
          <w:bCs/>
          <w:i/>
          <w:iCs/>
        </w:rPr>
        <w:t>mobiliáři</w:t>
      </w:r>
      <w:r w:rsidR="00451C85" w:rsidRPr="001C30D1">
        <w:rPr>
          <w:rFonts w:cstheme="minorHAnsi"/>
          <w:b/>
          <w:bCs/>
          <w:i/>
          <w:iCs/>
        </w:rPr>
        <w:t xml:space="preserve"> nedošlo ke škodě na majetku. Pořadatel odpovídá za stav a pořádek v prostorech. Pořadatel je dále povinen dodržovat </w:t>
      </w:r>
      <w:r w:rsidR="00AD4584" w:rsidRPr="001C30D1">
        <w:rPr>
          <w:rFonts w:cstheme="minorHAnsi"/>
          <w:b/>
          <w:bCs/>
          <w:i/>
          <w:iCs/>
        </w:rPr>
        <w:t xml:space="preserve">ústní či písemné </w:t>
      </w:r>
      <w:r w:rsidR="00451C85" w:rsidRPr="001C30D1">
        <w:rPr>
          <w:rFonts w:cstheme="minorHAnsi"/>
          <w:b/>
          <w:bCs/>
          <w:i/>
          <w:iCs/>
        </w:rPr>
        <w:t>pokyny partnera týkající se už</w:t>
      </w:r>
      <w:r w:rsidR="00AD4584" w:rsidRPr="001C30D1">
        <w:rPr>
          <w:rFonts w:cstheme="minorHAnsi"/>
          <w:b/>
          <w:bCs/>
          <w:i/>
          <w:iCs/>
        </w:rPr>
        <w:t xml:space="preserve">ití prostor a přístupu </w:t>
      </w:r>
      <w:r w:rsidR="00854B69" w:rsidRPr="001C30D1">
        <w:rPr>
          <w:rFonts w:cstheme="minorHAnsi"/>
          <w:b/>
          <w:bCs/>
          <w:i/>
          <w:iCs/>
        </w:rPr>
        <w:t>do prostor.“</w:t>
      </w:r>
    </w:p>
    <w:p w14:paraId="6E084839" w14:textId="77777777" w:rsidR="0011763B" w:rsidRPr="001C30D1" w:rsidRDefault="0011763B" w:rsidP="001C30D1">
      <w:pPr>
        <w:pStyle w:val="Odstavecseseznamem"/>
        <w:spacing w:before="120" w:after="0" w:line="240" w:lineRule="auto"/>
        <w:ind w:left="426"/>
        <w:contextualSpacing w:val="0"/>
        <w:jc w:val="both"/>
        <w:rPr>
          <w:rFonts w:cstheme="minorHAnsi"/>
        </w:rPr>
      </w:pPr>
    </w:p>
    <w:p w14:paraId="4636E5EC" w14:textId="5D5A58AA" w:rsidR="008B262E" w:rsidRPr="001C30D1" w:rsidRDefault="008B262E" w:rsidP="008B262E">
      <w:pPr>
        <w:pStyle w:val="Odstavecseseznamem"/>
        <w:numPr>
          <w:ilvl w:val="0"/>
          <w:numId w:val="13"/>
        </w:numPr>
        <w:spacing w:before="60" w:after="0" w:line="240" w:lineRule="auto"/>
        <w:ind w:left="426"/>
        <w:contextualSpacing w:val="0"/>
        <w:jc w:val="both"/>
        <w:rPr>
          <w:rFonts w:cstheme="minorHAnsi"/>
        </w:rPr>
      </w:pPr>
      <w:r w:rsidRPr="001C30D1">
        <w:rPr>
          <w:rFonts w:cstheme="minorHAnsi"/>
        </w:rPr>
        <w:t xml:space="preserve">Smluvní strany se tímto dodatkem č. 1 ke Smlouvě dohodly, že příloha č. 1 Smlouvy se v plném rozsahu </w:t>
      </w:r>
      <w:r w:rsidRPr="001C30D1">
        <w:rPr>
          <w:rFonts w:cstheme="minorHAnsi"/>
          <w:b/>
          <w:bCs/>
        </w:rPr>
        <w:t>nahrazuje zněním, uvedeném v příloze č. 1 tohoto dodatku ke Smlouvě</w:t>
      </w:r>
      <w:r w:rsidRPr="001C30D1">
        <w:rPr>
          <w:rFonts w:cstheme="minorHAnsi"/>
        </w:rPr>
        <w:t>, která je její</w:t>
      </w:r>
      <w:r w:rsidR="00E87BFC" w:rsidRPr="001C30D1">
        <w:rPr>
          <w:rFonts w:cstheme="minorHAnsi"/>
        </w:rPr>
        <w:t xml:space="preserve"> </w:t>
      </w:r>
      <w:r w:rsidRPr="001C30D1">
        <w:rPr>
          <w:rFonts w:cstheme="minorHAnsi"/>
        </w:rPr>
        <w:t xml:space="preserve">nedílnou součástí.  </w:t>
      </w:r>
    </w:p>
    <w:p w14:paraId="29D8A5F5" w14:textId="60783117" w:rsidR="008D1FB5" w:rsidRPr="001C30D1" w:rsidRDefault="008D1FB5" w:rsidP="001C30D1">
      <w:pPr>
        <w:keepNext/>
        <w:spacing w:before="360" w:after="0" w:line="240" w:lineRule="auto"/>
        <w:ind w:left="1069"/>
        <w:jc w:val="center"/>
        <w:rPr>
          <w:rFonts w:cstheme="minorHAnsi"/>
          <w:b/>
          <w:bCs/>
        </w:rPr>
      </w:pPr>
      <w:r w:rsidRPr="009A3E44">
        <w:rPr>
          <w:rFonts w:cstheme="minorHAnsi"/>
          <w:b/>
          <w:bCs/>
        </w:rPr>
        <w:t xml:space="preserve">Čl. III. </w:t>
      </w:r>
      <w:r w:rsidRPr="001C30D1">
        <w:rPr>
          <w:rFonts w:cstheme="minorHAnsi"/>
          <w:b/>
          <w:bCs/>
        </w:rPr>
        <w:t xml:space="preserve">Ostatní ustanovení </w:t>
      </w:r>
    </w:p>
    <w:p w14:paraId="7763601F" w14:textId="77777777" w:rsidR="008D1FB5" w:rsidRPr="001C30D1" w:rsidRDefault="008D1FB5" w:rsidP="008D1FB5">
      <w:pPr>
        <w:pStyle w:val="Odstavecseseznamem"/>
        <w:numPr>
          <w:ilvl w:val="0"/>
          <w:numId w:val="12"/>
        </w:numPr>
        <w:spacing w:before="60" w:after="0" w:line="240" w:lineRule="auto"/>
        <w:ind w:left="426"/>
        <w:contextualSpacing w:val="0"/>
        <w:jc w:val="both"/>
        <w:rPr>
          <w:rFonts w:cstheme="minorHAnsi"/>
        </w:rPr>
      </w:pPr>
      <w:r w:rsidRPr="001C30D1">
        <w:rPr>
          <w:rFonts w:cstheme="minorHAnsi"/>
        </w:rPr>
        <w:t>Ostatní ustanovení Smlouvy zůstávají tímto dodatkem č. 1 nedotčena a v plné platnosti a účinnosti.</w:t>
      </w:r>
    </w:p>
    <w:p w14:paraId="3A6B8757" w14:textId="1B1286F5" w:rsidR="008D1FB5" w:rsidRPr="009A3E44" w:rsidRDefault="008D1FB5" w:rsidP="008D1FB5">
      <w:pPr>
        <w:keepNext/>
        <w:spacing w:before="360"/>
        <w:ind w:left="709"/>
        <w:jc w:val="center"/>
        <w:rPr>
          <w:rFonts w:cstheme="minorHAnsi"/>
          <w:b/>
        </w:rPr>
      </w:pPr>
      <w:r w:rsidRPr="009A3E44">
        <w:rPr>
          <w:rFonts w:cstheme="minorHAnsi"/>
          <w:b/>
        </w:rPr>
        <w:t>Čl. IV.</w:t>
      </w:r>
      <w:r w:rsidRPr="009A3E44">
        <w:rPr>
          <w:rFonts w:cstheme="minorHAnsi"/>
          <w:b/>
        </w:rPr>
        <w:tab/>
        <w:t>Závěrečná ustanovení</w:t>
      </w:r>
    </w:p>
    <w:p w14:paraId="4A33D4AB" w14:textId="77777777" w:rsidR="008D1FB5" w:rsidRPr="001C30D1" w:rsidRDefault="008D1FB5" w:rsidP="001C30D1">
      <w:pPr>
        <w:pStyle w:val="Odstavecseseznamem"/>
        <w:numPr>
          <w:ilvl w:val="0"/>
          <w:numId w:val="11"/>
        </w:numPr>
        <w:spacing w:before="120" w:after="0" w:line="240" w:lineRule="auto"/>
        <w:ind w:left="426"/>
        <w:contextualSpacing w:val="0"/>
        <w:jc w:val="both"/>
        <w:rPr>
          <w:rFonts w:cstheme="minorHAnsi"/>
        </w:rPr>
      </w:pPr>
      <w:r w:rsidRPr="001C30D1">
        <w:rPr>
          <w:rFonts w:cstheme="minorHAnsi"/>
        </w:rPr>
        <w:t>Tento dodatek č. 1 je vyhotoven ve dvou stejnopisech, z nichž každá ze smluvních stran obdrží po jednom z nich. V případě, že je tento dodatek č. 1 uzavírán elektronicky za využití uznávaných elektronických podpisů, postačí jedno (1) vyhotovení dodatku č. 1, na kterém jsou zaznamenány uznávané elektronické podpisy zástupců smluvních stran, kteří jsou oprávněni tento dodatek č. 1 uzavřít.</w:t>
      </w:r>
    </w:p>
    <w:p w14:paraId="41728993" w14:textId="77777777" w:rsidR="008D1FB5" w:rsidRPr="001C30D1" w:rsidRDefault="008D1FB5" w:rsidP="001C30D1">
      <w:pPr>
        <w:pStyle w:val="Odstavecseseznamem"/>
        <w:numPr>
          <w:ilvl w:val="0"/>
          <w:numId w:val="11"/>
        </w:numPr>
        <w:spacing w:before="120" w:after="0" w:line="240" w:lineRule="auto"/>
        <w:ind w:left="426"/>
        <w:contextualSpacing w:val="0"/>
        <w:jc w:val="both"/>
        <w:rPr>
          <w:rFonts w:cstheme="minorHAnsi"/>
        </w:rPr>
      </w:pPr>
      <w:r w:rsidRPr="001C30D1">
        <w:rPr>
          <w:rFonts w:cstheme="minorHAnsi"/>
        </w:rPr>
        <w:t>Tento dodatek č. 1 nabývá platnosti a účinnosti okamžikem jejího podpisu oběma smluvními stranami. Pro případ, že se na uzavřenou smlouvu vztahuje povinnost uveřejnění dle zákona č. 340/2015 Sb., o registru smluv, platí, že obě smluvní strany s tímto uveřejněním souhlasí. V tom případě smlouva nabývá platnosti ke dni podpisu poslední smluvní strany a účinnosti k datu svého zveřejnění v registru smluv.</w:t>
      </w:r>
    </w:p>
    <w:p w14:paraId="6214A3FE" w14:textId="77777777" w:rsidR="008D1FB5" w:rsidRPr="001C30D1" w:rsidRDefault="008D1FB5" w:rsidP="001C30D1">
      <w:pPr>
        <w:pStyle w:val="Odstavecseseznamem"/>
        <w:numPr>
          <w:ilvl w:val="0"/>
          <w:numId w:val="11"/>
        </w:numPr>
        <w:spacing w:before="120" w:after="0" w:line="240" w:lineRule="auto"/>
        <w:ind w:left="426"/>
        <w:contextualSpacing w:val="0"/>
        <w:jc w:val="both"/>
        <w:rPr>
          <w:rFonts w:cstheme="minorHAnsi"/>
        </w:rPr>
      </w:pPr>
      <w:r w:rsidRPr="001C30D1">
        <w:rPr>
          <w:rFonts w:cstheme="minorHAnsi"/>
        </w:rPr>
        <w:t>Smluvní strany shodně prohlašují, že tento dodatek č. 1 vyjadřuje jejich svobodnou a vážnou vůli, že nebyl učiněn pod nátlakem, či v tísni, na důkaz toho připojují níže své podpisy.</w:t>
      </w:r>
    </w:p>
    <w:p w14:paraId="4CE42E13" w14:textId="77777777" w:rsidR="008D1FB5" w:rsidRDefault="008D1FB5" w:rsidP="008D1FB5">
      <w:pPr>
        <w:spacing w:before="60"/>
        <w:ind w:left="66"/>
        <w:jc w:val="both"/>
        <w:rPr>
          <w:rFonts w:cstheme="minorHAnsi"/>
        </w:rPr>
      </w:pPr>
    </w:p>
    <w:p w14:paraId="0E0C4FEE" w14:textId="32A9C5ED" w:rsidR="001E662C" w:rsidRPr="007E45C8" w:rsidRDefault="001E662C" w:rsidP="001E662C">
      <w:pPr>
        <w:pStyle w:val="Odstavecseseznamem"/>
        <w:spacing w:before="120"/>
        <w:ind w:left="0"/>
        <w:jc w:val="both"/>
        <w:rPr>
          <w:rFonts w:cstheme="minorHAnsi"/>
        </w:rPr>
      </w:pPr>
      <w:r w:rsidRPr="007E45C8">
        <w:rPr>
          <w:rFonts w:cstheme="minorHAnsi"/>
        </w:rPr>
        <w:lastRenderedPageBreak/>
        <w:t xml:space="preserve">Příloha č. 1 dodatku č. 1: </w:t>
      </w:r>
      <w:r w:rsidR="005747B0" w:rsidRPr="007E45C8">
        <w:rPr>
          <w:rFonts w:cstheme="minorHAnsi"/>
        </w:rPr>
        <w:t>Plán vnitřních prostor</w:t>
      </w:r>
    </w:p>
    <w:p w14:paraId="39EA80FD" w14:textId="77777777" w:rsidR="001E662C" w:rsidRPr="007E45C8" w:rsidRDefault="001E662C" w:rsidP="008D1FB5">
      <w:pPr>
        <w:spacing w:before="60"/>
        <w:ind w:left="66"/>
        <w:jc w:val="both"/>
        <w:rPr>
          <w:rFonts w:cstheme="minorHAnsi"/>
        </w:rPr>
      </w:pPr>
    </w:p>
    <w:p w14:paraId="5B684504" w14:textId="77777777" w:rsidR="00A919DD" w:rsidRPr="007E45C8" w:rsidRDefault="00A919DD" w:rsidP="00A919DD">
      <w:pPr>
        <w:jc w:val="both"/>
        <w:rPr>
          <w:rFonts w:cs="Calibri"/>
        </w:rPr>
      </w:pPr>
    </w:p>
    <w:p w14:paraId="0C64890B" w14:textId="6D86BD5E" w:rsidR="00A919DD" w:rsidRPr="007E45C8" w:rsidRDefault="00A919DD" w:rsidP="00A919DD">
      <w:pPr>
        <w:jc w:val="both"/>
        <w:rPr>
          <w:rFonts w:cs="Calibri"/>
        </w:rPr>
      </w:pPr>
      <w:r w:rsidRPr="007E45C8">
        <w:rPr>
          <w:rFonts w:cs="Calibri"/>
        </w:rPr>
        <w:t xml:space="preserve">V Praze dne </w:t>
      </w:r>
      <w:r w:rsidR="00835A33">
        <w:rPr>
          <w:rFonts w:cs="Calibri"/>
        </w:rPr>
        <w:t>13.09.2024</w:t>
      </w:r>
      <w:r w:rsidRPr="007E45C8">
        <w:rPr>
          <w:rFonts w:cs="Calibri"/>
        </w:rPr>
        <w:tab/>
        <w:t xml:space="preserve">V Praze dne </w:t>
      </w:r>
      <w:r w:rsidR="00835A33">
        <w:rPr>
          <w:rFonts w:cs="Calibri"/>
        </w:rPr>
        <w:t>13.09.2024</w:t>
      </w:r>
    </w:p>
    <w:p w14:paraId="30B8BE2F" w14:textId="4F441357" w:rsidR="00A919DD" w:rsidRPr="007E45C8" w:rsidRDefault="00A919DD" w:rsidP="00A919DD">
      <w:pPr>
        <w:jc w:val="both"/>
        <w:rPr>
          <w:rFonts w:cs="Calibri"/>
          <w:b/>
        </w:rPr>
      </w:pPr>
      <w:r w:rsidRPr="007E45C8">
        <w:rPr>
          <w:rFonts w:cs="Calibri"/>
          <w:b/>
        </w:rPr>
        <w:t>Za Partnera:</w:t>
      </w:r>
      <w:r w:rsidRPr="007E45C8">
        <w:rPr>
          <w:rFonts w:cs="Calibri"/>
          <w:b/>
        </w:rPr>
        <w:tab/>
      </w:r>
      <w:r w:rsidRPr="007E45C8">
        <w:rPr>
          <w:rFonts w:cs="Calibri"/>
          <w:b/>
        </w:rPr>
        <w:tab/>
      </w:r>
      <w:r w:rsidRPr="007E45C8">
        <w:rPr>
          <w:rFonts w:cs="Calibri"/>
          <w:b/>
        </w:rPr>
        <w:tab/>
      </w:r>
      <w:r w:rsidRPr="007E45C8">
        <w:rPr>
          <w:rFonts w:cs="Calibri"/>
          <w:b/>
        </w:rPr>
        <w:tab/>
      </w:r>
      <w:r w:rsidRPr="007E45C8">
        <w:rPr>
          <w:rFonts w:cs="Calibri"/>
          <w:b/>
        </w:rPr>
        <w:tab/>
        <w:t xml:space="preserve">       </w:t>
      </w:r>
      <w:r w:rsidRPr="007E45C8">
        <w:rPr>
          <w:rFonts w:cs="Calibri"/>
          <w:b/>
        </w:rPr>
        <w:tab/>
        <w:t xml:space="preserve"> </w:t>
      </w:r>
      <w:r w:rsidR="007E45C8">
        <w:rPr>
          <w:rFonts w:cs="Calibri"/>
          <w:b/>
        </w:rPr>
        <w:tab/>
      </w:r>
      <w:r w:rsidRPr="007E45C8">
        <w:rPr>
          <w:rFonts w:cs="Calibri"/>
          <w:b/>
        </w:rPr>
        <w:t>Za Pořadatele:</w:t>
      </w:r>
    </w:p>
    <w:p w14:paraId="31A43291" w14:textId="77777777" w:rsidR="00A919DD" w:rsidRDefault="00A919DD" w:rsidP="00A919DD">
      <w:pPr>
        <w:jc w:val="both"/>
        <w:rPr>
          <w:rFonts w:cs="Calibri"/>
        </w:rPr>
      </w:pPr>
    </w:p>
    <w:p w14:paraId="7A8FDDB4" w14:textId="77777777" w:rsidR="00902220" w:rsidRDefault="00902220" w:rsidP="00A919DD">
      <w:pPr>
        <w:jc w:val="both"/>
        <w:rPr>
          <w:rFonts w:cs="Calibri"/>
        </w:rPr>
      </w:pPr>
    </w:p>
    <w:p w14:paraId="3BEA90E6" w14:textId="77777777" w:rsidR="00902220" w:rsidRDefault="00902220" w:rsidP="00A919DD">
      <w:pPr>
        <w:jc w:val="both"/>
        <w:rPr>
          <w:rFonts w:cs="Calibri"/>
        </w:rPr>
      </w:pPr>
    </w:p>
    <w:p w14:paraId="25A89594" w14:textId="77777777" w:rsidR="00902220" w:rsidRDefault="00902220" w:rsidP="00A919DD">
      <w:pPr>
        <w:jc w:val="both"/>
        <w:rPr>
          <w:rFonts w:cs="Calibri"/>
        </w:rPr>
      </w:pPr>
    </w:p>
    <w:p w14:paraId="56E791CC" w14:textId="77777777" w:rsidR="00902220" w:rsidRDefault="00902220" w:rsidP="00A919DD">
      <w:pPr>
        <w:jc w:val="both"/>
        <w:rPr>
          <w:rFonts w:cs="Calibri"/>
        </w:rPr>
      </w:pPr>
    </w:p>
    <w:p w14:paraId="4EA55DB4" w14:textId="77777777" w:rsidR="00902220" w:rsidRPr="007E45C8" w:rsidRDefault="00902220" w:rsidP="00A919DD">
      <w:pPr>
        <w:jc w:val="both"/>
        <w:rPr>
          <w:rFonts w:cs="Calibri"/>
        </w:rPr>
      </w:pPr>
    </w:p>
    <w:p w14:paraId="3A64DA94" w14:textId="0334B9F3" w:rsidR="00A919DD" w:rsidRPr="007E45C8" w:rsidRDefault="00A919DD" w:rsidP="00A919DD">
      <w:pPr>
        <w:jc w:val="both"/>
        <w:rPr>
          <w:rFonts w:cs="Calibri"/>
        </w:rPr>
      </w:pPr>
      <w:r w:rsidRPr="007E45C8">
        <w:rPr>
          <w:rFonts w:cs="Calibri"/>
        </w:rPr>
        <w:t>………………………………….</w:t>
      </w:r>
      <w:r w:rsidRPr="007E45C8">
        <w:rPr>
          <w:rFonts w:cs="Calibri"/>
        </w:rPr>
        <w:tab/>
      </w:r>
      <w:r w:rsidRPr="007E45C8">
        <w:rPr>
          <w:rFonts w:cs="Calibri"/>
        </w:rPr>
        <w:tab/>
      </w:r>
      <w:r w:rsidRPr="007E45C8">
        <w:rPr>
          <w:rFonts w:cs="Calibri"/>
        </w:rPr>
        <w:tab/>
        <w:t xml:space="preserve">                     </w:t>
      </w:r>
      <w:r w:rsidRPr="007E45C8">
        <w:rPr>
          <w:rFonts w:cs="Calibri"/>
        </w:rPr>
        <w:tab/>
        <w:t>…………………………………………..</w:t>
      </w:r>
    </w:p>
    <w:p w14:paraId="4A2240DF" w14:textId="77777777" w:rsidR="00A919DD" w:rsidRPr="007E45C8" w:rsidRDefault="00A919DD" w:rsidP="00A919DD">
      <w:pPr>
        <w:spacing w:after="0"/>
        <w:jc w:val="both"/>
        <w:rPr>
          <w:rFonts w:cs="Calibri"/>
        </w:rPr>
      </w:pPr>
      <w:r w:rsidRPr="007E45C8">
        <w:rPr>
          <w:rFonts w:cs="Calibri"/>
        </w:rPr>
        <w:t>RNDr. Ing. Ivo Macek</w:t>
      </w:r>
      <w:r w:rsidRPr="007E45C8">
        <w:rPr>
          <w:rFonts w:cs="Calibri"/>
          <w:bCs/>
        </w:rPr>
        <w:tab/>
      </w:r>
      <w:r w:rsidRPr="007E45C8">
        <w:rPr>
          <w:rFonts w:cs="Calibri"/>
          <w:bCs/>
        </w:rPr>
        <w:tab/>
      </w:r>
      <w:r w:rsidRPr="007E45C8">
        <w:rPr>
          <w:rFonts w:cs="Calibri"/>
          <w:b/>
        </w:rPr>
        <w:tab/>
      </w:r>
      <w:r w:rsidRPr="007E45C8">
        <w:rPr>
          <w:rFonts w:cs="Calibri"/>
        </w:rPr>
        <w:tab/>
      </w:r>
      <w:r w:rsidRPr="007E45C8">
        <w:rPr>
          <w:rFonts w:cs="Calibri"/>
        </w:rPr>
        <w:tab/>
        <w:t>Mgr. Jana Zielinski</w:t>
      </w:r>
    </w:p>
    <w:p w14:paraId="1F1F9470" w14:textId="01A6C547" w:rsidR="00A919DD" w:rsidRPr="007E45C8" w:rsidRDefault="00A919DD" w:rsidP="00A919DD">
      <w:pPr>
        <w:spacing w:after="0"/>
        <w:jc w:val="both"/>
        <w:rPr>
          <w:rFonts w:cs="Calibri"/>
          <w:bCs/>
        </w:rPr>
      </w:pPr>
      <w:r w:rsidRPr="007E45C8">
        <w:rPr>
          <w:rFonts w:cs="Calibri"/>
          <w:bCs/>
        </w:rPr>
        <w:t>ředitel</w:t>
      </w:r>
      <w:r w:rsidRPr="007E45C8">
        <w:rPr>
          <w:rFonts w:cs="Calibri"/>
          <w:bCs/>
        </w:rPr>
        <w:tab/>
      </w:r>
      <w:r w:rsidRPr="007E45C8">
        <w:rPr>
          <w:rFonts w:cs="Calibri"/>
          <w:bCs/>
        </w:rPr>
        <w:tab/>
      </w:r>
      <w:r w:rsidRPr="007E45C8">
        <w:rPr>
          <w:rFonts w:cs="Calibri"/>
          <w:bCs/>
        </w:rPr>
        <w:tab/>
      </w:r>
      <w:r w:rsidRPr="007E45C8">
        <w:rPr>
          <w:rFonts w:cs="Calibri"/>
          <w:bCs/>
        </w:rPr>
        <w:tab/>
      </w:r>
      <w:r w:rsidRPr="007E45C8">
        <w:rPr>
          <w:rFonts w:cs="Calibri"/>
          <w:bCs/>
        </w:rPr>
        <w:tab/>
      </w:r>
      <w:r w:rsidRPr="007E45C8">
        <w:rPr>
          <w:rFonts w:cs="Calibri"/>
          <w:bCs/>
        </w:rPr>
        <w:tab/>
      </w:r>
      <w:r w:rsidRPr="007E45C8">
        <w:rPr>
          <w:rFonts w:cs="Calibri"/>
          <w:bCs/>
        </w:rPr>
        <w:tab/>
      </w:r>
      <w:r w:rsidR="007E45C8">
        <w:rPr>
          <w:rFonts w:cs="Calibri"/>
          <w:bCs/>
        </w:rPr>
        <w:tab/>
      </w:r>
      <w:r w:rsidRPr="007E45C8">
        <w:rPr>
          <w:rFonts w:cs="Calibri"/>
          <w:bCs/>
        </w:rPr>
        <w:t>jednatelka</w:t>
      </w:r>
    </w:p>
    <w:p w14:paraId="2CC8A778" w14:textId="66A19045" w:rsidR="007A4112" w:rsidRDefault="00A919DD" w:rsidP="00A919DD">
      <w:pPr>
        <w:spacing w:after="0"/>
        <w:jc w:val="both"/>
        <w:rPr>
          <w:rFonts w:cs="Calibri"/>
          <w:bCs/>
        </w:rPr>
      </w:pPr>
      <w:r w:rsidRPr="007E45C8">
        <w:rPr>
          <w:rFonts w:cs="Calibri"/>
          <w:bCs/>
        </w:rPr>
        <w:t>Muzeum hlavního města Prahy</w:t>
      </w:r>
      <w:r w:rsidRPr="007E45C8">
        <w:rPr>
          <w:rFonts w:cs="Calibri"/>
          <w:bCs/>
        </w:rPr>
        <w:tab/>
      </w:r>
      <w:r w:rsidRPr="007E45C8">
        <w:rPr>
          <w:rFonts w:cs="Calibri"/>
          <w:bCs/>
        </w:rPr>
        <w:tab/>
      </w:r>
      <w:r w:rsidRPr="007E45C8">
        <w:rPr>
          <w:rFonts w:cs="Calibri"/>
          <w:bCs/>
        </w:rPr>
        <w:tab/>
      </w:r>
      <w:r w:rsidR="007E45C8">
        <w:rPr>
          <w:rFonts w:cs="Calibri"/>
          <w:bCs/>
        </w:rPr>
        <w:tab/>
      </w:r>
      <w:r w:rsidRPr="007E45C8">
        <w:rPr>
          <w:rFonts w:cs="Calibri"/>
          <w:bCs/>
        </w:rPr>
        <w:t>Profil Media, s.r.o.</w:t>
      </w:r>
    </w:p>
    <w:p w14:paraId="5F2893A3" w14:textId="77777777" w:rsidR="007A4112" w:rsidRDefault="007A4112">
      <w:pPr>
        <w:rPr>
          <w:rFonts w:cs="Calibri"/>
          <w:bCs/>
        </w:rPr>
      </w:pPr>
      <w:r>
        <w:rPr>
          <w:rFonts w:cs="Calibri"/>
          <w:bCs/>
        </w:rPr>
        <w:br w:type="page"/>
      </w:r>
    </w:p>
    <w:p w14:paraId="4E67A5A4" w14:textId="77777777" w:rsidR="007A4112" w:rsidRPr="00F8180D" w:rsidRDefault="007A4112" w:rsidP="007A4112">
      <w:pPr>
        <w:jc w:val="center"/>
        <w:rPr>
          <w:b/>
          <w:bCs/>
        </w:rPr>
      </w:pPr>
      <w:r w:rsidRPr="00F8180D">
        <w:rPr>
          <w:b/>
          <w:bCs/>
        </w:rPr>
        <w:lastRenderedPageBreak/>
        <w:t>Příloha č. 1</w:t>
      </w:r>
    </w:p>
    <w:p w14:paraId="794A5439" w14:textId="77777777" w:rsidR="007A4112" w:rsidRPr="00F8180D" w:rsidRDefault="007A4112" w:rsidP="007A4112">
      <w:pPr>
        <w:jc w:val="center"/>
        <w:rPr>
          <w:b/>
          <w:bCs/>
        </w:rPr>
      </w:pPr>
      <w:r w:rsidRPr="00F8180D">
        <w:rPr>
          <w:b/>
          <w:bCs/>
        </w:rPr>
        <w:t xml:space="preserve">VYMEZENÍ PRONAJATÝCH </w:t>
      </w:r>
      <w:r>
        <w:rPr>
          <w:b/>
          <w:bCs/>
        </w:rPr>
        <w:t xml:space="preserve">VNITŘNÍCH </w:t>
      </w:r>
      <w:r w:rsidRPr="00F8180D">
        <w:rPr>
          <w:b/>
          <w:bCs/>
        </w:rPr>
        <w:t>PROSTOR</w:t>
      </w:r>
    </w:p>
    <w:p w14:paraId="338E1222" w14:textId="7FF372D6" w:rsidR="007A4112" w:rsidRPr="00F8180D" w:rsidRDefault="00902220" w:rsidP="007A4112">
      <w:pPr>
        <w:jc w:val="center"/>
        <w:rPr>
          <w:b/>
          <w:bCs/>
        </w:rPr>
      </w:pPr>
      <w:r>
        <w:rPr>
          <w:b/>
          <w:bCs/>
        </w:rPr>
        <w:t>k dodatku č. 1 k</w:t>
      </w:r>
      <w:r w:rsidR="007A4112" w:rsidRPr="00F8180D">
        <w:rPr>
          <w:b/>
          <w:bCs/>
        </w:rPr>
        <w:t>e smlouvě MUZ</w:t>
      </w:r>
      <w:r w:rsidR="007A4112">
        <w:rPr>
          <w:b/>
          <w:bCs/>
        </w:rPr>
        <w:t>/055</w:t>
      </w:r>
      <w:r w:rsidR="007A4112" w:rsidRPr="00F8180D">
        <w:rPr>
          <w:b/>
          <w:bCs/>
        </w:rPr>
        <w:t>/2024</w:t>
      </w:r>
    </w:p>
    <w:p w14:paraId="6C5A6CE7" w14:textId="77777777" w:rsidR="007A4112" w:rsidRDefault="007A4112" w:rsidP="007A4112">
      <w:pPr>
        <w:jc w:val="center"/>
        <w:rPr>
          <w:b/>
          <w:bCs/>
        </w:rPr>
      </w:pPr>
      <w:r w:rsidRPr="00F8180D">
        <w:rPr>
          <w:b/>
          <w:bCs/>
        </w:rPr>
        <w:t>V objektu Hlavní budova muzea města Prahy, Na Poříčí 1554/52, 180 00 Praha 8 – Nové Město</w:t>
      </w:r>
    </w:p>
    <w:tbl>
      <w:tblPr>
        <w:tblW w:w="9239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9"/>
        <w:gridCol w:w="3080"/>
        <w:gridCol w:w="3080"/>
      </w:tblGrid>
      <w:tr w:rsidR="007A4112" w14:paraId="492C9E5C" w14:textId="77777777" w:rsidTr="007A6AC9">
        <w:trPr>
          <w:trHeight w:val="648"/>
        </w:trPr>
        <w:tc>
          <w:tcPr>
            <w:tcW w:w="3079" w:type="dxa"/>
          </w:tcPr>
          <w:p w14:paraId="6410CFDA" w14:textId="77777777" w:rsidR="007A4112" w:rsidRPr="00727C11" w:rsidRDefault="007A4112" w:rsidP="007A6AC9">
            <w:pPr>
              <w:spacing w:before="240"/>
              <w:jc w:val="center"/>
              <w:rPr>
                <w:b/>
                <w:bCs/>
              </w:rPr>
            </w:pPr>
            <w:r w:rsidRPr="00727C11">
              <w:rPr>
                <w:b/>
                <w:bCs/>
              </w:rPr>
              <w:t>Název prostoru / č. místnosti</w:t>
            </w:r>
          </w:p>
        </w:tc>
        <w:tc>
          <w:tcPr>
            <w:tcW w:w="3080" w:type="dxa"/>
          </w:tcPr>
          <w:p w14:paraId="7402DACC" w14:textId="77777777" w:rsidR="007A4112" w:rsidRPr="00727C11" w:rsidRDefault="007A4112" w:rsidP="007A6AC9">
            <w:pPr>
              <w:spacing w:before="240"/>
              <w:jc w:val="center"/>
              <w:rPr>
                <w:b/>
                <w:bCs/>
              </w:rPr>
            </w:pPr>
            <w:r w:rsidRPr="00727C11">
              <w:rPr>
                <w:b/>
                <w:bCs/>
              </w:rPr>
              <w:t>Umístění</w:t>
            </w:r>
          </w:p>
        </w:tc>
        <w:tc>
          <w:tcPr>
            <w:tcW w:w="3080" w:type="dxa"/>
          </w:tcPr>
          <w:p w14:paraId="2C90C6F0" w14:textId="77777777" w:rsidR="007A4112" w:rsidRPr="00727C11" w:rsidRDefault="007A4112" w:rsidP="007A6AC9">
            <w:pPr>
              <w:spacing w:before="240"/>
              <w:jc w:val="center"/>
              <w:rPr>
                <w:b/>
                <w:bCs/>
              </w:rPr>
            </w:pPr>
            <w:r w:rsidRPr="00727C11">
              <w:rPr>
                <w:b/>
                <w:bCs/>
              </w:rPr>
              <w:t>Poznámka</w:t>
            </w:r>
          </w:p>
        </w:tc>
      </w:tr>
      <w:tr w:rsidR="007A4112" w14:paraId="21294788" w14:textId="77777777" w:rsidTr="007A6AC9">
        <w:trPr>
          <w:trHeight w:val="648"/>
        </w:trPr>
        <w:tc>
          <w:tcPr>
            <w:tcW w:w="3079" w:type="dxa"/>
          </w:tcPr>
          <w:p w14:paraId="4FC3F99A" w14:textId="77777777" w:rsidR="007A4112" w:rsidRPr="00727C11" w:rsidRDefault="007A4112" w:rsidP="007A6AC9">
            <w:pPr>
              <w:spacing w:before="240"/>
              <w:rPr>
                <w:b/>
                <w:bCs/>
              </w:rPr>
            </w:pPr>
            <w:r w:rsidRPr="00727C11">
              <w:rPr>
                <w:b/>
                <w:bCs/>
              </w:rPr>
              <w:t>Výtah</w:t>
            </w:r>
          </w:p>
        </w:tc>
        <w:tc>
          <w:tcPr>
            <w:tcW w:w="3080" w:type="dxa"/>
          </w:tcPr>
          <w:p w14:paraId="2C4B5C0B" w14:textId="77777777" w:rsidR="007A4112" w:rsidRDefault="007A4112" w:rsidP="007A6AC9">
            <w:pPr>
              <w:spacing w:before="240"/>
            </w:pPr>
            <w:r>
              <w:t>1. PP a 1., 2. NP</w:t>
            </w:r>
          </w:p>
        </w:tc>
        <w:tc>
          <w:tcPr>
            <w:tcW w:w="3080" w:type="dxa"/>
          </w:tcPr>
          <w:p w14:paraId="6216D654" w14:textId="77777777" w:rsidR="007A4112" w:rsidRPr="00727C11" w:rsidRDefault="007A4112" w:rsidP="007A6AC9">
            <w:pPr>
              <w:spacing w:before="240"/>
              <w:rPr>
                <w:b/>
                <w:bCs/>
              </w:rPr>
            </w:pPr>
          </w:p>
        </w:tc>
      </w:tr>
      <w:tr w:rsidR="007A4112" w14:paraId="5FB31C96" w14:textId="77777777" w:rsidTr="007A6AC9">
        <w:trPr>
          <w:trHeight w:val="638"/>
        </w:trPr>
        <w:tc>
          <w:tcPr>
            <w:tcW w:w="9239" w:type="dxa"/>
            <w:gridSpan w:val="3"/>
          </w:tcPr>
          <w:p w14:paraId="47A9FF47" w14:textId="77777777" w:rsidR="007A4112" w:rsidRDefault="007A4112" w:rsidP="007A6AC9">
            <w:pPr>
              <w:spacing w:before="240"/>
            </w:pPr>
          </w:p>
        </w:tc>
      </w:tr>
      <w:tr w:rsidR="007A4112" w14:paraId="030892FB" w14:textId="77777777" w:rsidTr="007A6AC9">
        <w:trPr>
          <w:trHeight w:val="638"/>
        </w:trPr>
        <w:tc>
          <w:tcPr>
            <w:tcW w:w="3079" w:type="dxa"/>
          </w:tcPr>
          <w:p w14:paraId="755C7F81" w14:textId="77777777" w:rsidR="007A4112" w:rsidRPr="00727C11" w:rsidRDefault="007A4112" w:rsidP="007A6AC9">
            <w:pPr>
              <w:rPr>
                <w:b/>
                <w:bCs/>
              </w:rPr>
            </w:pPr>
            <w:r w:rsidRPr="00727C11">
              <w:rPr>
                <w:b/>
                <w:bCs/>
              </w:rPr>
              <w:t>Vstup do objektu, nástupní prostor, schodiště a podesty</w:t>
            </w:r>
          </w:p>
        </w:tc>
        <w:tc>
          <w:tcPr>
            <w:tcW w:w="3080" w:type="dxa"/>
          </w:tcPr>
          <w:p w14:paraId="78946FF8" w14:textId="77777777" w:rsidR="007A4112" w:rsidRDefault="007A4112" w:rsidP="007A6AC9">
            <w:pPr>
              <w:spacing w:before="240"/>
            </w:pPr>
            <w:r>
              <w:t>1. PP a 1., 2. a 3. NP</w:t>
            </w:r>
          </w:p>
        </w:tc>
        <w:tc>
          <w:tcPr>
            <w:tcW w:w="3080" w:type="dxa"/>
          </w:tcPr>
          <w:p w14:paraId="719883E3" w14:textId="77777777" w:rsidR="007A4112" w:rsidRDefault="007A4112" w:rsidP="007A6AC9"/>
        </w:tc>
      </w:tr>
      <w:tr w:rsidR="007A4112" w14:paraId="17135927" w14:textId="77777777" w:rsidTr="007A6AC9">
        <w:trPr>
          <w:trHeight w:val="638"/>
        </w:trPr>
        <w:tc>
          <w:tcPr>
            <w:tcW w:w="9239" w:type="dxa"/>
            <w:gridSpan w:val="3"/>
          </w:tcPr>
          <w:p w14:paraId="7AFB4FDE" w14:textId="77777777" w:rsidR="007A4112" w:rsidRDefault="007A4112" w:rsidP="007A6AC9">
            <w:r>
              <w:t>V 1. PP se těsně za vchodem nachází nástupní prostor s terazzovou podlahou s kruhovým mosaikovým městským znakem. Po levé straně se ve zdi nachází řada zapuštěných kamenných desek:</w:t>
            </w:r>
          </w:p>
          <w:p w14:paraId="1633E9B2" w14:textId="77777777" w:rsidR="007A4112" w:rsidRDefault="007A4112" w:rsidP="007A4112">
            <w:pPr>
              <w:pStyle w:val="Odstavecseseznamem"/>
              <w:numPr>
                <w:ilvl w:val="0"/>
                <w:numId w:val="16"/>
              </w:numPr>
              <w:spacing w:line="259" w:lineRule="auto"/>
            </w:pPr>
            <w:r w:rsidRPr="00282257">
              <w:rPr>
                <w:b/>
                <w:bCs/>
              </w:rPr>
              <w:t>Inv.č. H 133.003</w:t>
            </w:r>
            <w:r>
              <w:t xml:space="preserve"> Pamětní deska ke slavnostnímu otevření mostu císaře Františka I. Se jménem Karla Chotka z Chotkova a Vojnína. Stavba mostu zahájena 21. 4. 1839, most byl slavnostně otevřen 14. 11. 1841</w:t>
            </w:r>
          </w:p>
          <w:p w14:paraId="60990763" w14:textId="77777777" w:rsidR="007A4112" w:rsidRDefault="007A4112" w:rsidP="007A4112">
            <w:pPr>
              <w:pStyle w:val="Odstavecseseznamem"/>
              <w:numPr>
                <w:ilvl w:val="0"/>
                <w:numId w:val="16"/>
              </w:numPr>
              <w:spacing w:line="259" w:lineRule="auto"/>
            </w:pPr>
            <w:r w:rsidRPr="00282257">
              <w:rPr>
                <w:b/>
                <w:bCs/>
              </w:rPr>
              <w:t>Inv.č. H 133.067</w:t>
            </w:r>
            <w:r>
              <w:t xml:space="preserve"> Krycí deska hrobky lékaře a císařského rychtáře Nového města Martina Wiesnera z Nedvíkova (</w:t>
            </w:r>
            <w:r>
              <w:rPr>
                <w:rFonts w:cstheme="minorHAnsi"/>
              </w:rPr>
              <w:t>+</w:t>
            </w:r>
            <w:r>
              <w:t>1649)</w:t>
            </w:r>
          </w:p>
          <w:p w14:paraId="69BD43DE" w14:textId="77777777" w:rsidR="007A4112" w:rsidRDefault="007A4112" w:rsidP="007A4112">
            <w:pPr>
              <w:pStyle w:val="Odstavecseseznamem"/>
              <w:numPr>
                <w:ilvl w:val="0"/>
                <w:numId w:val="16"/>
              </w:numPr>
              <w:spacing w:line="259" w:lineRule="auto"/>
            </w:pPr>
            <w:r w:rsidRPr="00282257">
              <w:rPr>
                <w:b/>
                <w:bCs/>
              </w:rPr>
              <w:t>Inv.č. H 008.338</w:t>
            </w:r>
            <w:r>
              <w:t xml:space="preserve"> Náhrobní deska Kryštofa Lysky Strakonického, měšťana staroměstského z kostela sv. Kříže Většího</w:t>
            </w:r>
          </w:p>
          <w:p w14:paraId="1CE192DD" w14:textId="77777777" w:rsidR="007A4112" w:rsidRDefault="007A4112" w:rsidP="007A4112">
            <w:pPr>
              <w:pStyle w:val="Odstavecseseznamem"/>
              <w:numPr>
                <w:ilvl w:val="0"/>
                <w:numId w:val="16"/>
              </w:numPr>
              <w:spacing w:line="259" w:lineRule="auto"/>
            </w:pPr>
            <w:r w:rsidRPr="00282257">
              <w:rPr>
                <w:b/>
                <w:bCs/>
              </w:rPr>
              <w:t>Inv.č. H 133.001</w:t>
            </w:r>
            <w:r>
              <w:t xml:space="preserve"> Náhrobní deska s motivem kvadrilobu s lebkou ve střední části a částěčně čitelným nápisem</w:t>
            </w:r>
          </w:p>
          <w:p w14:paraId="14CBDB64" w14:textId="77777777" w:rsidR="007A4112" w:rsidRDefault="007A4112" w:rsidP="007A4112">
            <w:pPr>
              <w:pStyle w:val="Odstavecseseznamem"/>
              <w:numPr>
                <w:ilvl w:val="0"/>
                <w:numId w:val="16"/>
              </w:numPr>
              <w:spacing w:line="259" w:lineRule="auto"/>
            </w:pPr>
            <w:r w:rsidRPr="00282257">
              <w:rPr>
                <w:b/>
                <w:bCs/>
              </w:rPr>
              <w:t>Inv.č. H 133.002</w:t>
            </w:r>
            <w:r>
              <w:t xml:space="preserve"> Náhrobní deska Kryštofa Vratislava z Mitrovic</w:t>
            </w:r>
          </w:p>
          <w:p w14:paraId="6BAC3A28" w14:textId="77777777" w:rsidR="007A4112" w:rsidRDefault="007A4112" w:rsidP="007A4112">
            <w:pPr>
              <w:pStyle w:val="Odstavecseseznamem"/>
              <w:numPr>
                <w:ilvl w:val="0"/>
                <w:numId w:val="16"/>
              </w:numPr>
              <w:spacing w:line="259" w:lineRule="auto"/>
            </w:pPr>
            <w:r w:rsidRPr="00282257">
              <w:rPr>
                <w:b/>
                <w:bCs/>
              </w:rPr>
              <w:t>Inv.č. H 133.062</w:t>
            </w:r>
            <w:r>
              <w:t xml:space="preserve"> Náhrobní deska rodu Čejků z Olbramovic</w:t>
            </w:r>
          </w:p>
          <w:p w14:paraId="493FFE87" w14:textId="77777777" w:rsidR="007A4112" w:rsidRDefault="007A4112" w:rsidP="007A4112">
            <w:pPr>
              <w:pStyle w:val="Odstavecseseznamem"/>
              <w:numPr>
                <w:ilvl w:val="0"/>
                <w:numId w:val="16"/>
              </w:numPr>
              <w:spacing w:line="259" w:lineRule="auto"/>
            </w:pPr>
            <w:r w:rsidRPr="00282257">
              <w:rPr>
                <w:b/>
                <w:bCs/>
              </w:rPr>
              <w:t>Inv.č. H 133.063</w:t>
            </w:r>
            <w:r>
              <w:t xml:space="preserve"> Náhrobní deska Ferdinand hrabě z Nagarolly</w:t>
            </w:r>
          </w:p>
          <w:p w14:paraId="37144D65" w14:textId="77777777" w:rsidR="007A4112" w:rsidRDefault="007A4112" w:rsidP="007A6AC9">
            <w:r>
              <w:t>Dalším směrem k návštěvnické šatně se ve zdi u schodů nachází zapuštěné kamenné desky:</w:t>
            </w:r>
          </w:p>
          <w:p w14:paraId="20E9F90E" w14:textId="77777777" w:rsidR="007A4112" w:rsidRDefault="007A4112" w:rsidP="007A4112">
            <w:pPr>
              <w:pStyle w:val="Odstavecseseznamem"/>
              <w:numPr>
                <w:ilvl w:val="0"/>
                <w:numId w:val="17"/>
              </w:numPr>
              <w:spacing w:line="259" w:lineRule="auto"/>
            </w:pPr>
            <w:r w:rsidRPr="00282257">
              <w:rPr>
                <w:b/>
                <w:bCs/>
              </w:rPr>
              <w:t>Inv.č. H 133.004</w:t>
            </w:r>
            <w:r>
              <w:t xml:space="preserve"> Krycí deska hrobky sourozenců Emanuela (1585-1599) a Maximiliány (1593-1630) von Fürstenberg</w:t>
            </w:r>
          </w:p>
          <w:p w14:paraId="4B044E00" w14:textId="77777777" w:rsidR="007A4112" w:rsidRDefault="007A4112" w:rsidP="007A4112">
            <w:pPr>
              <w:pStyle w:val="Odstavecseseznamem"/>
              <w:numPr>
                <w:ilvl w:val="0"/>
                <w:numId w:val="17"/>
              </w:numPr>
              <w:spacing w:line="259" w:lineRule="auto"/>
            </w:pPr>
            <w:r w:rsidRPr="00282257">
              <w:rPr>
                <w:b/>
                <w:bCs/>
              </w:rPr>
              <w:t>Inv.č. H 133.064</w:t>
            </w:r>
            <w:r>
              <w:t xml:space="preserve"> Náhrobní deska rodiny Wobramů Brandlinských ze Štekře</w:t>
            </w:r>
          </w:p>
          <w:p w14:paraId="7F312D83" w14:textId="77777777" w:rsidR="007A4112" w:rsidRDefault="007A4112" w:rsidP="007A6AC9">
            <w:pPr>
              <w:spacing w:after="0"/>
            </w:pPr>
            <w:r>
              <w:lastRenderedPageBreak/>
              <w:t xml:space="preserve">Ve 1. NP se po pravé straně a zdi nachází zavěšená pozdně renesanční mříž z kulatých provlékaných prutů adjustovaná v dřevěném rámu </w:t>
            </w:r>
            <w:r w:rsidRPr="00282257">
              <w:rPr>
                <w:b/>
                <w:bCs/>
              </w:rPr>
              <w:t>inv.č. H 011.519</w:t>
            </w:r>
            <w:r>
              <w:t xml:space="preserve">. Naproti mříži je v levé stěně zapuštěný odlitek renesančního sdruženého okna </w:t>
            </w:r>
            <w:r w:rsidRPr="00282257">
              <w:rPr>
                <w:b/>
                <w:bCs/>
              </w:rPr>
              <w:t>inv.č. H 133.114</w:t>
            </w:r>
            <w:r>
              <w:t>.</w:t>
            </w:r>
          </w:p>
          <w:p w14:paraId="1CAC00CA" w14:textId="77777777" w:rsidR="007A4112" w:rsidRDefault="007A4112" w:rsidP="007A6AC9">
            <w:pPr>
              <w:spacing w:after="0"/>
            </w:pPr>
            <w:r>
              <w:t xml:space="preserve">U nástupu na hlavní schodiště je po pravé straně na zdi umístěn domovní zvonec z domu U hřebenu Celetná č.p. 600/7 </w:t>
            </w:r>
            <w:r w:rsidRPr="00282257">
              <w:rPr>
                <w:b/>
                <w:bCs/>
              </w:rPr>
              <w:t>inv.č. H 002207</w:t>
            </w:r>
            <w:r>
              <w:t>.</w:t>
            </w:r>
          </w:p>
          <w:p w14:paraId="0DA70526" w14:textId="77777777" w:rsidR="007A4112" w:rsidRDefault="007A4112" w:rsidP="007A6AC9">
            <w:pPr>
              <w:spacing w:after="0"/>
            </w:pPr>
            <w:r>
              <w:t>Schodiště vedoucí do 2. NP je uprostřed a na svém vrcholu opatřeno 4x zlaceným kandelábrem. V prostřední pasáži schodiště se ve zdi nachází pamětní deska s římsou, městským znakem a girlandami.</w:t>
            </w:r>
          </w:p>
          <w:p w14:paraId="5B7D4C62" w14:textId="77777777" w:rsidR="007A4112" w:rsidRDefault="007A4112" w:rsidP="007A6AC9">
            <w:pPr>
              <w:spacing w:after="0"/>
            </w:pPr>
            <w:r>
              <w:t>Podesta 3. NP je zdobena kamennou podlahovou mosaikou. Z podesty se lze dostat po 2x točitém schodišti na lodžii.</w:t>
            </w:r>
          </w:p>
          <w:p w14:paraId="70E833AD" w14:textId="77777777" w:rsidR="007A4112" w:rsidRDefault="007A4112" w:rsidP="007A6AC9">
            <w:pPr>
              <w:spacing w:after="0"/>
            </w:pPr>
            <w:r>
              <w:t>Prvků s uvedeným inventárním číslem je přísný zákaz se dotýkat a jakkoliv s nimi manipulovat.</w:t>
            </w:r>
          </w:p>
        </w:tc>
      </w:tr>
      <w:tr w:rsidR="007A4112" w14:paraId="3F7942D8" w14:textId="77777777" w:rsidTr="007A6AC9">
        <w:trPr>
          <w:trHeight w:val="638"/>
        </w:trPr>
        <w:tc>
          <w:tcPr>
            <w:tcW w:w="3079" w:type="dxa"/>
          </w:tcPr>
          <w:p w14:paraId="5C4FF6D2" w14:textId="77777777" w:rsidR="007A4112" w:rsidRPr="00553E04" w:rsidRDefault="007A4112" w:rsidP="007A6AC9">
            <w:pPr>
              <w:spacing w:before="240"/>
              <w:rPr>
                <w:b/>
                <w:bCs/>
              </w:rPr>
            </w:pPr>
            <w:r w:rsidRPr="00553E04">
              <w:rPr>
                <w:b/>
                <w:bCs/>
              </w:rPr>
              <w:lastRenderedPageBreak/>
              <w:t>Lagweilův sál + dva přilehlé sály</w:t>
            </w:r>
          </w:p>
        </w:tc>
        <w:tc>
          <w:tcPr>
            <w:tcW w:w="3080" w:type="dxa"/>
          </w:tcPr>
          <w:p w14:paraId="02BCC556" w14:textId="77777777" w:rsidR="007A4112" w:rsidRDefault="007A4112" w:rsidP="007A6AC9">
            <w:pPr>
              <w:spacing w:before="240"/>
            </w:pPr>
            <w:r>
              <w:t>1. NP</w:t>
            </w:r>
          </w:p>
        </w:tc>
        <w:tc>
          <w:tcPr>
            <w:tcW w:w="3080" w:type="dxa"/>
          </w:tcPr>
          <w:p w14:paraId="1EEB2F10" w14:textId="77777777" w:rsidR="007A4112" w:rsidRDefault="007A4112" w:rsidP="007A6AC9"/>
        </w:tc>
      </w:tr>
      <w:tr w:rsidR="007A4112" w14:paraId="4B1DEE5D" w14:textId="77777777" w:rsidTr="007A6AC9">
        <w:trPr>
          <w:trHeight w:val="638"/>
        </w:trPr>
        <w:tc>
          <w:tcPr>
            <w:tcW w:w="9239" w:type="dxa"/>
            <w:gridSpan w:val="3"/>
          </w:tcPr>
          <w:p w14:paraId="2A0634A2" w14:textId="77777777" w:rsidR="007A4112" w:rsidRDefault="007A4112" w:rsidP="007A6AC9">
            <w:pPr>
              <w:spacing w:after="0"/>
            </w:pPr>
            <w:r>
              <w:t>Čtvercový Langweilův sál, rozšiřující se do prostoru sev. rizalizu, s kazetovým stropem s ústřední Apotheosou Prahy (malba K. Klusáčka). Boční steny se otevírají do přilehlých sálů syrskými oblouky na zdvojených sloupech z mramoru kombinovaných barev, ve cviklech jsou ve vysokém reliéfu provedeny figury řemeslníků.</w:t>
            </w:r>
          </w:p>
        </w:tc>
      </w:tr>
      <w:tr w:rsidR="007A4112" w14:paraId="571EA63D" w14:textId="77777777" w:rsidTr="007A6AC9">
        <w:trPr>
          <w:trHeight w:val="638"/>
        </w:trPr>
        <w:tc>
          <w:tcPr>
            <w:tcW w:w="3079" w:type="dxa"/>
          </w:tcPr>
          <w:p w14:paraId="564E3283" w14:textId="77777777" w:rsidR="007A4112" w:rsidRPr="00553E04" w:rsidRDefault="007A4112" w:rsidP="007A6AC9">
            <w:pPr>
              <w:rPr>
                <w:b/>
                <w:bCs/>
              </w:rPr>
            </w:pPr>
            <w:r w:rsidRPr="00553E04">
              <w:rPr>
                <w:b/>
                <w:bCs/>
              </w:rPr>
              <w:t>Sály s dřevěnými záklopovými stropy</w:t>
            </w:r>
          </w:p>
        </w:tc>
        <w:tc>
          <w:tcPr>
            <w:tcW w:w="3080" w:type="dxa"/>
          </w:tcPr>
          <w:p w14:paraId="10F4A56F" w14:textId="77777777" w:rsidR="007A4112" w:rsidRDefault="007A4112" w:rsidP="007A6AC9">
            <w:pPr>
              <w:spacing w:before="240"/>
            </w:pPr>
            <w:r>
              <w:t>2. NP</w:t>
            </w:r>
          </w:p>
        </w:tc>
        <w:tc>
          <w:tcPr>
            <w:tcW w:w="3080" w:type="dxa"/>
          </w:tcPr>
          <w:p w14:paraId="147B3EA3" w14:textId="77777777" w:rsidR="007A4112" w:rsidRDefault="007A4112" w:rsidP="007A6AC9"/>
        </w:tc>
      </w:tr>
      <w:tr w:rsidR="007A4112" w14:paraId="64066B63" w14:textId="77777777" w:rsidTr="007A6AC9">
        <w:trPr>
          <w:trHeight w:val="638"/>
        </w:trPr>
        <w:tc>
          <w:tcPr>
            <w:tcW w:w="9239" w:type="dxa"/>
            <w:gridSpan w:val="3"/>
            <w:shd w:val="clear" w:color="auto" w:fill="auto"/>
          </w:tcPr>
          <w:p w14:paraId="4DDC66C0" w14:textId="77777777" w:rsidR="007A4112" w:rsidRPr="002C4654" w:rsidRDefault="007A4112" w:rsidP="007A6AC9">
            <w:pPr>
              <w:spacing w:after="0"/>
            </w:pPr>
            <w:r w:rsidRPr="002C4654">
              <w:rPr>
                <w:b/>
                <w:bCs/>
              </w:rPr>
              <w:t>Inv.č.</w:t>
            </w:r>
            <w:r>
              <w:rPr>
                <w:b/>
                <w:bCs/>
              </w:rPr>
              <w:t xml:space="preserve"> H 003.431 </w:t>
            </w:r>
            <w:r>
              <w:t>Malovaný záklopový strop z domu č.p. 872 v Jindřišsé ulici.</w:t>
            </w:r>
          </w:p>
          <w:p w14:paraId="1B5E9F81" w14:textId="77777777" w:rsidR="007A4112" w:rsidRPr="002C4654" w:rsidRDefault="007A4112" w:rsidP="007A6AC9">
            <w:pPr>
              <w:spacing w:after="0"/>
            </w:pPr>
            <w:r w:rsidRPr="002C4654">
              <w:rPr>
                <w:b/>
                <w:bCs/>
              </w:rPr>
              <w:t>Inv.č.</w:t>
            </w:r>
            <w:r>
              <w:rPr>
                <w:b/>
                <w:bCs/>
              </w:rPr>
              <w:t xml:space="preserve"> H 009.830 </w:t>
            </w:r>
            <w:r>
              <w:t>Malovaný záklopový strop z domu č.p. 407/I (406/I) na Vaječném trhu.</w:t>
            </w:r>
          </w:p>
          <w:p w14:paraId="1819E3D8" w14:textId="77777777" w:rsidR="007A4112" w:rsidRDefault="007A4112" w:rsidP="007A6AC9">
            <w:pPr>
              <w:spacing w:after="0"/>
              <w:rPr>
                <w:b/>
                <w:bCs/>
              </w:rPr>
            </w:pPr>
            <w:r w:rsidRPr="002C4654">
              <w:rPr>
                <w:b/>
                <w:bCs/>
              </w:rPr>
              <w:t>Inv.č.</w:t>
            </w:r>
            <w:r>
              <w:rPr>
                <w:b/>
                <w:bCs/>
              </w:rPr>
              <w:t xml:space="preserve"> H 009.834 </w:t>
            </w:r>
            <w:r>
              <w:t>Malovaný záklopový strop z domu U Císařských č.p. 832/II (833/II).</w:t>
            </w:r>
          </w:p>
          <w:p w14:paraId="34468FFD" w14:textId="77777777" w:rsidR="007A4112" w:rsidRDefault="007A4112" w:rsidP="007A6AC9">
            <w:pPr>
              <w:spacing w:after="0"/>
              <w:rPr>
                <w:b/>
                <w:bCs/>
              </w:rPr>
            </w:pPr>
            <w:r w:rsidRPr="002C4654">
              <w:rPr>
                <w:b/>
                <w:bCs/>
              </w:rPr>
              <w:t>Inv.č.</w:t>
            </w:r>
            <w:r>
              <w:rPr>
                <w:b/>
                <w:bCs/>
              </w:rPr>
              <w:t xml:space="preserve"> H 009.835 </w:t>
            </w:r>
            <w:r>
              <w:t>Malovaný záklopový strop z domu U Císařských č.p. 832/II (833/II).</w:t>
            </w:r>
          </w:p>
          <w:p w14:paraId="120EB16F" w14:textId="77777777" w:rsidR="007A4112" w:rsidRDefault="007A4112" w:rsidP="007A6AC9">
            <w:pPr>
              <w:spacing w:after="0"/>
              <w:rPr>
                <w:b/>
                <w:bCs/>
              </w:rPr>
            </w:pPr>
            <w:r w:rsidRPr="002C4654">
              <w:rPr>
                <w:b/>
                <w:bCs/>
              </w:rPr>
              <w:t>Inv.č.</w:t>
            </w:r>
            <w:r>
              <w:rPr>
                <w:b/>
                <w:bCs/>
              </w:rPr>
              <w:t xml:space="preserve"> H 011.562 </w:t>
            </w:r>
            <w:r>
              <w:t>Malovaný záklopový strop s 89 biblickými výjevy pocházející pravděpodobně z Paulánského kláštera na Starém městě</w:t>
            </w:r>
          </w:p>
          <w:p w14:paraId="58B99E9A" w14:textId="77777777" w:rsidR="007A4112" w:rsidRPr="002C4654" w:rsidRDefault="007A4112" w:rsidP="007A6AC9">
            <w:pPr>
              <w:spacing w:after="0"/>
              <w:rPr>
                <w:b/>
                <w:bCs/>
              </w:rPr>
            </w:pPr>
            <w:r>
              <w:t>Prvků s uvedeným inventárním číslem je přísný zákaz se dotýkat a jakkoliv s nimi manipulovat.</w:t>
            </w:r>
          </w:p>
        </w:tc>
      </w:tr>
      <w:tr w:rsidR="007A4112" w14:paraId="32BD9608" w14:textId="77777777" w:rsidTr="007A6AC9">
        <w:trPr>
          <w:trHeight w:val="638"/>
        </w:trPr>
        <w:tc>
          <w:tcPr>
            <w:tcW w:w="3079" w:type="dxa"/>
            <w:shd w:val="clear" w:color="auto" w:fill="auto"/>
          </w:tcPr>
          <w:p w14:paraId="65528EF4" w14:textId="77777777" w:rsidR="007A4112" w:rsidRPr="002C4654" w:rsidRDefault="007A4112" w:rsidP="007A6AC9">
            <w:pPr>
              <w:spacing w:before="240" w:after="0"/>
              <w:rPr>
                <w:b/>
                <w:bCs/>
              </w:rPr>
            </w:pPr>
            <w:r>
              <w:rPr>
                <w:b/>
                <w:bCs/>
              </w:rPr>
              <w:t>Lodžie</w:t>
            </w:r>
          </w:p>
        </w:tc>
        <w:tc>
          <w:tcPr>
            <w:tcW w:w="3080" w:type="dxa"/>
            <w:shd w:val="clear" w:color="auto" w:fill="auto"/>
          </w:tcPr>
          <w:p w14:paraId="2B430640" w14:textId="77777777" w:rsidR="007A4112" w:rsidRPr="00553E04" w:rsidRDefault="007A4112" w:rsidP="007A6AC9">
            <w:pPr>
              <w:spacing w:before="240" w:after="0"/>
            </w:pPr>
            <w:r>
              <w:t>3</w:t>
            </w:r>
            <w:r w:rsidRPr="00553E04">
              <w:t>. NP</w:t>
            </w:r>
          </w:p>
        </w:tc>
        <w:tc>
          <w:tcPr>
            <w:tcW w:w="3080" w:type="dxa"/>
            <w:shd w:val="clear" w:color="auto" w:fill="auto"/>
          </w:tcPr>
          <w:p w14:paraId="45539666" w14:textId="77777777" w:rsidR="007A4112" w:rsidRPr="002C4654" w:rsidRDefault="007A4112" w:rsidP="007A6AC9">
            <w:pPr>
              <w:spacing w:after="0"/>
              <w:rPr>
                <w:b/>
                <w:bCs/>
              </w:rPr>
            </w:pPr>
          </w:p>
        </w:tc>
      </w:tr>
      <w:tr w:rsidR="007A4112" w14:paraId="3A79F787" w14:textId="77777777" w:rsidTr="007A6AC9">
        <w:trPr>
          <w:trHeight w:val="638"/>
        </w:trPr>
        <w:tc>
          <w:tcPr>
            <w:tcW w:w="9239" w:type="dxa"/>
            <w:gridSpan w:val="3"/>
            <w:shd w:val="clear" w:color="auto" w:fill="auto"/>
          </w:tcPr>
          <w:p w14:paraId="2E31759E" w14:textId="77777777" w:rsidR="007A4112" w:rsidRPr="00553E04" w:rsidRDefault="007A4112" w:rsidP="007A6AC9">
            <w:pPr>
              <w:spacing w:after="0"/>
            </w:pPr>
            <w:r>
              <w:t xml:space="preserve">Lodžie je zdobena ve spodní části neorenesančním malovaným stropem, horní část je lemována nízkými reliéfy štukatur a v přední části dominuje kované zlacené zábradlí. V interiéru lodžie je neorenesanční záklopový strop. Směrem do hlavního sálu jsou 3 ks půlkruhových oken, jejichž uzavírání je řešeno obrtlíky. </w:t>
            </w:r>
          </w:p>
        </w:tc>
      </w:tr>
    </w:tbl>
    <w:p w14:paraId="7419DAAB" w14:textId="77777777" w:rsidR="007A4112" w:rsidRDefault="007A4112" w:rsidP="007A4112"/>
    <w:p w14:paraId="1EE6D027" w14:textId="77777777" w:rsidR="007A4112" w:rsidRDefault="007A4112" w:rsidP="007A4112"/>
    <w:p w14:paraId="17CC2FBA" w14:textId="77777777" w:rsidR="007A4112" w:rsidRDefault="007A4112" w:rsidP="007A4112"/>
    <w:p w14:paraId="0F4FB7F5" w14:textId="77777777" w:rsidR="007A4112" w:rsidRDefault="007A4112" w:rsidP="007A4112"/>
    <w:p w14:paraId="5FE45325" w14:textId="77777777" w:rsidR="007A4112" w:rsidRDefault="007A4112" w:rsidP="007A4112">
      <w:r>
        <w:lastRenderedPageBreak/>
        <w:t>Žlutě označeny prostory k využití</w:t>
      </w:r>
    </w:p>
    <w:p w14:paraId="5556AEAC" w14:textId="0ED44A97" w:rsidR="007A4112" w:rsidRDefault="007A4112" w:rsidP="007A4112">
      <w:r>
        <w:t>2.PP</w:t>
      </w:r>
    </w:p>
    <w:p w14:paraId="7977DC77" w14:textId="77777777" w:rsidR="007A4112" w:rsidRDefault="007A4112" w:rsidP="007A4112"/>
    <w:p w14:paraId="0651B539" w14:textId="77777777" w:rsidR="007A4112" w:rsidRDefault="007A4112" w:rsidP="007A4112"/>
    <w:p w14:paraId="07A20614" w14:textId="77777777" w:rsidR="007A4112" w:rsidRDefault="007A4112" w:rsidP="007A4112"/>
    <w:p w14:paraId="6DCFF3D8" w14:textId="77777777" w:rsidR="007A4112" w:rsidRDefault="007A4112" w:rsidP="007A4112"/>
    <w:p w14:paraId="5DCAA9B7" w14:textId="77777777" w:rsidR="007A4112" w:rsidRDefault="007A4112" w:rsidP="007A4112"/>
    <w:p w14:paraId="42DDC23F" w14:textId="77777777" w:rsidR="007A4112" w:rsidRDefault="007A4112" w:rsidP="007A4112"/>
    <w:p w14:paraId="5071D2E3" w14:textId="77777777" w:rsidR="007A4112" w:rsidRDefault="007A4112" w:rsidP="007A4112"/>
    <w:p w14:paraId="39B42CCD" w14:textId="77777777" w:rsidR="007A4112" w:rsidRDefault="007A4112" w:rsidP="007A4112"/>
    <w:p w14:paraId="5027823F" w14:textId="77777777" w:rsidR="007A4112" w:rsidRDefault="007A4112" w:rsidP="007A4112"/>
    <w:p w14:paraId="16BC998F" w14:textId="77777777" w:rsidR="007A4112" w:rsidRDefault="007A4112" w:rsidP="007A4112"/>
    <w:p w14:paraId="208D6122" w14:textId="77777777" w:rsidR="007A4112" w:rsidRDefault="007A4112" w:rsidP="007A4112"/>
    <w:p w14:paraId="6AD41530" w14:textId="77777777" w:rsidR="007A4112" w:rsidRDefault="007A4112" w:rsidP="007A4112"/>
    <w:p w14:paraId="653DC959" w14:textId="013E3FED" w:rsidR="007A4112" w:rsidRDefault="007A4112" w:rsidP="007A4112">
      <w:r>
        <w:t>1.PP</w:t>
      </w:r>
      <w:r>
        <w:br w:type="page"/>
      </w:r>
    </w:p>
    <w:p w14:paraId="0E623F5D" w14:textId="4C271BFF" w:rsidR="007A4112" w:rsidRDefault="007A4112" w:rsidP="007A4112">
      <w:r>
        <w:lastRenderedPageBreak/>
        <w:t>1.NP</w:t>
      </w:r>
    </w:p>
    <w:p w14:paraId="6A259911" w14:textId="77777777" w:rsidR="007A4112" w:rsidRDefault="007A4112" w:rsidP="007A4112"/>
    <w:p w14:paraId="3F6E098D" w14:textId="77777777" w:rsidR="007A4112" w:rsidRDefault="007A4112" w:rsidP="007A4112"/>
    <w:p w14:paraId="7B714108" w14:textId="77777777" w:rsidR="007A4112" w:rsidRDefault="007A4112" w:rsidP="007A4112"/>
    <w:p w14:paraId="42D8D5CE" w14:textId="77777777" w:rsidR="007A4112" w:rsidRDefault="007A4112" w:rsidP="007A4112"/>
    <w:p w14:paraId="138F0A18" w14:textId="77777777" w:rsidR="007A4112" w:rsidRDefault="007A4112" w:rsidP="007A4112"/>
    <w:p w14:paraId="7182EE6B" w14:textId="77777777" w:rsidR="007A4112" w:rsidRDefault="007A4112" w:rsidP="007A4112"/>
    <w:p w14:paraId="47016573" w14:textId="77777777" w:rsidR="007A4112" w:rsidRDefault="007A4112" w:rsidP="007A4112"/>
    <w:p w14:paraId="1B9DB9E2" w14:textId="77777777" w:rsidR="007A4112" w:rsidRDefault="007A4112" w:rsidP="007A4112"/>
    <w:p w14:paraId="0CF0C30F" w14:textId="77777777" w:rsidR="007A4112" w:rsidRDefault="007A4112" w:rsidP="007A4112"/>
    <w:p w14:paraId="0B77D385" w14:textId="77777777" w:rsidR="007A4112" w:rsidRDefault="007A4112" w:rsidP="007A4112"/>
    <w:p w14:paraId="0EFA4A38" w14:textId="77777777" w:rsidR="007A4112" w:rsidRDefault="007A4112" w:rsidP="007A4112"/>
    <w:p w14:paraId="32FE02F6" w14:textId="77777777" w:rsidR="007A4112" w:rsidRDefault="007A4112" w:rsidP="007A4112"/>
    <w:p w14:paraId="55C46F2F" w14:textId="77777777" w:rsidR="007A4112" w:rsidRDefault="007A4112" w:rsidP="007A4112"/>
    <w:p w14:paraId="6BEA336A" w14:textId="1369E89F" w:rsidR="007A4112" w:rsidRDefault="007A4112" w:rsidP="007A4112">
      <w:r>
        <w:t>2.NP</w:t>
      </w:r>
    </w:p>
    <w:p w14:paraId="12C36571" w14:textId="77777777" w:rsidR="007A4112" w:rsidRDefault="007A4112" w:rsidP="007A4112"/>
    <w:p w14:paraId="6D17644F" w14:textId="77777777" w:rsidR="007A4112" w:rsidRDefault="007A4112" w:rsidP="007A4112"/>
    <w:p w14:paraId="357016BF" w14:textId="77777777" w:rsidR="007A4112" w:rsidRDefault="007A4112" w:rsidP="007A4112"/>
    <w:p w14:paraId="28257488" w14:textId="77777777" w:rsidR="007A4112" w:rsidRDefault="007A4112" w:rsidP="007A4112"/>
    <w:p w14:paraId="3FF44266" w14:textId="77777777" w:rsidR="007A4112" w:rsidRDefault="007A4112" w:rsidP="007A4112"/>
    <w:p w14:paraId="18A4175A" w14:textId="77777777" w:rsidR="007A4112" w:rsidRDefault="007A4112" w:rsidP="007A4112"/>
    <w:p w14:paraId="6A20986E" w14:textId="77777777" w:rsidR="007A4112" w:rsidRDefault="007A4112" w:rsidP="007A4112"/>
    <w:p w14:paraId="7F84B1C3" w14:textId="77777777" w:rsidR="007A4112" w:rsidRDefault="007A4112" w:rsidP="007A4112"/>
    <w:p w14:paraId="20A48512" w14:textId="77777777" w:rsidR="007A4112" w:rsidRDefault="007A4112" w:rsidP="007A4112"/>
    <w:p w14:paraId="6291C77F" w14:textId="77777777" w:rsidR="007A4112" w:rsidRDefault="007A4112" w:rsidP="007A4112"/>
    <w:p w14:paraId="0D9F49AD" w14:textId="77777777" w:rsidR="007A4112" w:rsidRDefault="007A4112" w:rsidP="007A4112"/>
    <w:p w14:paraId="32DA32F6" w14:textId="77777777" w:rsidR="007A4112" w:rsidRDefault="007A4112" w:rsidP="007A4112"/>
    <w:p w14:paraId="77E1DB49" w14:textId="77777777" w:rsidR="007A4112" w:rsidRDefault="007A4112" w:rsidP="007A4112"/>
    <w:p w14:paraId="7D1D71B4" w14:textId="610DD8AD" w:rsidR="007A4112" w:rsidRDefault="007A4112" w:rsidP="007A4112">
      <w:r>
        <w:lastRenderedPageBreak/>
        <w:t>3.NP</w:t>
      </w:r>
    </w:p>
    <w:p w14:paraId="074E6C68" w14:textId="77777777" w:rsidR="00A919DD" w:rsidRPr="007E45C8" w:rsidRDefault="00A919DD" w:rsidP="00A919DD">
      <w:pPr>
        <w:spacing w:after="0"/>
        <w:jc w:val="both"/>
        <w:rPr>
          <w:rFonts w:cs="Calibri"/>
          <w:bCs/>
        </w:rPr>
      </w:pPr>
    </w:p>
    <w:sectPr w:rsidR="00A919DD" w:rsidRPr="007E45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266C1" w14:textId="77777777" w:rsidR="00203ED4" w:rsidRDefault="00203ED4" w:rsidP="00902220">
      <w:pPr>
        <w:spacing w:after="0" w:line="240" w:lineRule="auto"/>
      </w:pPr>
      <w:r>
        <w:separator/>
      </w:r>
    </w:p>
  </w:endnote>
  <w:endnote w:type="continuationSeparator" w:id="0">
    <w:p w14:paraId="3BC3C0B9" w14:textId="77777777" w:rsidR="00203ED4" w:rsidRDefault="00203ED4" w:rsidP="00902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11E60" w14:textId="77777777" w:rsidR="00203ED4" w:rsidRDefault="00203ED4" w:rsidP="00902220">
      <w:pPr>
        <w:spacing w:after="0" w:line="240" w:lineRule="auto"/>
      </w:pPr>
      <w:r>
        <w:separator/>
      </w:r>
    </w:p>
  </w:footnote>
  <w:footnote w:type="continuationSeparator" w:id="0">
    <w:p w14:paraId="72450956" w14:textId="77777777" w:rsidR="00203ED4" w:rsidRDefault="00203ED4" w:rsidP="00902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37C74" w14:textId="11EA9D4D" w:rsidR="00902220" w:rsidRPr="00902220" w:rsidRDefault="00902220" w:rsidP="00902220">
    <w:pPr>
      <w:pStyle w:val="Zhlav"/>
      <w:jc w:val="right"/>
      <w:rPr>
        <w:b/>
        <w:bCs/>
      </w:rPr>
    </w:pPr>
    <w:r w:rsidRPr="00902220">
      <w:rPr>
        <w:b/>
        <w:bCs/>
      </w:rPr>
      <w:t>MMP/CJ/1758/2024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34258"/>
    <w:multiLevelType w:val="hybridMultilevel"/>
    <w:tmpl w:val="848097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7">
      <w:start w:val="1"/>
      <w:numFmt w:val="lowerLetter"/>
      <w:lvlText w:val="%3)"/>
      <w:lvlJc w:val="lef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EE3C90"/>
    <w:multiLevelType w:val="hybridMultilevel"/>
    <w:tmpl w:val="B9EE6710"/>
    <w:lvl w:ilvl="0" w:tplc="89A03C60">
      <w:start w:val="37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E5F6B"/>
    <w:multiLevelType w:val="hybridMultilevel"/>
    <w:tmpl w:val="1E66983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573FA8"/>
    <w:multiLevelType w:val="multilevel"/>
    <w:tmpl w:val="8910B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2580741"/>
    <w:multiLevelType w:val="hybridMultilevel"/>
    <w:tmpl w:val="1E66983A"/>
    <w:lvl w:ilvl="0" w:tplc="867E30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5E675E4"/>
    <w:multiLevelType w:val="hybridMultilevel"/>
    <w:tmpl w:val="F0ACB24E"/>
    <w:lvl w:ilvl="0" w:tplc="C3A4F04A">
      <w:start w:val="1"/>
      <w:numFmt w:val="bullet"/>
      <w:lvlText w:val="-"/>
      <w:lvlJc w:val="left"/>
      <w:pPr>
        <w:ind w:left="786" w:hanging="360"/>
      </w:pPr>
      <w:rPr>
        <w:rFonts w:ascii="Aptos" w:eastAsiaTheme="minorHAnsi" w:hAnsi="Aptos" w:cstheme="minorHAnsi" w:hint="default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7A004A8"/>
    <w:multiLevelType w:val="hybridMultilevel"/>
    <w:tmpl w:val="BB425858"/>
    <w:lvl w:ilvl="0" w:tplc="9D3C79AA">
      <w:start w:val="1"/>
      <w:numFmt w:val="upperRoman"/>
      <w:lvlText w:val="Čl. %1."/>
      <w:lvlJc w:val="left"/>
      <w:pPr>
        <w:ind w:left="1429" w:hanging="360"/>
      </w:pPr>
      <w:rPr>
        <w:rFonts w:asciiTheme="minorHAnsi" w:hAnsiTheme="minorHAnsi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7D2077B"/>
    <w:multiLevelType w:val="hybridMultilevel"/>
    <w:tmpl w:val="48C40788"/>
    <w:lvl w:ilvl="0" w:tplc="C29A3C5E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667634A"/>
    <w:multiLevelType w:val="multilevel"/>
    <w:tmpl w:val="AD6231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07D5CA2"/>
    <w:multiLevelType w:val="hybridMultilevel"/>
    <w:tmpl w:val="1E66983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1456D99"/>
    <w:multiLevelType w:val="hybridMultilevel"/>
    <w:tmpl w:val="9AB0B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50AF1"/>
    <w:multiLevelType w:val="hybridMultilevel"/>
    <w:tmpl w:val="07F236E8"/>
    <w:lvl w:ilvl="0" w:tplc="C5AAAB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934E6"/>
    <w:multiLevelType w:val="hybridMultilevel"/>
    <w:tmpl w:val="60681318"/>
    <w:lvl w:ilvl="0" w:tplc="DFAEB0C0">
      <w:start w:val="37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14AB4"/>
    <w:multiLevelType w:val="multilevel"/>
    <w:tmpl w:val="58ECBE1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74F677E"/>
    <w:multiLevelType w:val="hybridMultilevel"/>
    <w:tmpl w:val="BB425858"/>
    <w:lvl w:ilvl="0" w:tplc="FFFFFFFF">
      <w:start w:val="1"/>
      <w:numFmt w:val="upperRoman"/>
      <w:lvlText w:val="Čl. %1."/>
      <w:lvlJc w:val="left"/>
      <w:pPr>
        <w:ind w:left="1429" w:hanging="360"/>
      </w:pPr>
      <w:rPr>
        <w:rFonts w:asciiTheme="minorHAnsi" w:hAnsiTheme="minorHAnsi" w:hint="default"/>
        <w:b/>
        <w:i w:val="0"/>
        <w:sz w:val="24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AEA3E1F"/>
    <w:multiLevelType w:val="hybridMultilevel"/>
    <w:tmpl w:val="F2DC8A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164D79"/>
    <w:multiLevelType w:val="hybridMultilevel"/>
    <w:tmpl w:val="B2DC336E"/>
    <w:lvl w:ilvl="0" w:tplc="1C64772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984755">
    <w:abstractNumId w:val="13"/>
  </w:num>
  <w:num w:numId="2" w16cid:durableId="2023893113">
    <w:abstractNumId w:val="1"/>
  </w:num>
  <w:num w:numId="3" w16cid:durableId="1382554095">
    <w:abstractNumId w:val="12"/>
  </w:num>
  <w:num w:numId="4" w16cid:durableId="1572471391">
    <w:abstractNumId w:val="6"/>
  </w:num>
  <w:num w:numId="5" w16cid:durableId="785463321">
    <w:abstractNumId w:val="4"/>
  </w:num>
  <w:num w:numId="6" w16cid:durableId="319037785">
    <w:abstractNumId w:val="14"/>
  </w:num>
  <w:num w:numId="7" w16cid:durableId="1567688862">
    <w:abstractNumId w:val="11"/>
  </w:num>
  <w:num w:numId="8" w16cid:durableId="1341274518">
    <w:abstractNumId w:val="7"/>
  </w:num>
  <w:num w:numId="9" w16cid:durableId="1118337047">
    <w:abstractNumId w:val="3"/>
  </w:num>
  <w:num w:numId="10" w16cid:durableId="269509874">
    <w:abstractNumId w:val="5"/>
  </w:num>
  <w:num w:numId="11" w16cid:durableId="954750647">
    <w:abstractNumId w:val="0"/>
  </w:num>
  <w:num w:numId="12" w16cid:durableId="163908534">
    <w:abstractNumId w:val="9"/>
  </w:num>
  <w:num w:numId="13" w16cid:durableId="526067557">
    <w:abstractNumId w:val="16"/>
  </w:num>
  <w:num w:numId="14" w16cid:durableId="1477647042">
    <w:abstractNumId w:val="2"/>
  </w:num>
  <w:num w:numId="15" w16cid:durableId="83186868">
    <w:abstractNumId w:val="8"/>
  </w:num>
  <w:num w:numId="16" w16cid:durableId="1090346129">
    <w:abstractNumId w:val="10"/>
  </w:num>
  <w:num w:numId="17" w16cid:durableId="14609563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DD"/>
    <w:rsid w:val="00042675"/>
    <w:rsid w:val="00085922"/>
    <w:rsid w:val="000A0D50"/>
    <w:rsid w:val="000D239E"/>
    <w:rsid w:val="00113529"/>
    <w:rsid w:val="0011763B"/>
    <w:rsid w:val="001C30D1"/>
    <w:rsid w:val="001D3395"/>
    <w:rsid w:val="001E662C"/>
    <w:rsid w:val="00203ED4"/>
    <w:rsid w:val="00313CA5"/>
    <w:rsid w:val="003B2DBE"/>
    <w:rsid w:val="00417141"/>
    <w:rsid w:val="00443DEE"/>
    <w:rsid w:val="00451C85"/>
    <w:rsid w:val="00487066"/>
    <w:rsid w:val="004928DD"/>
    <w:rsid w:val="005747B0"/>
    <w:rsid w:val="00581C01"/>
    <w:rsid w:val="005820A1"/>
    <w:rsid w:val="005B495D"/>
    <w:rsid w:val="00651625"/>
    <w:rsid w:val="00715823"/>
    <w:rsid w:val="007347F3"/>
    <w:rsid w:val="0077720B"/>
    <w:rsid w:val="007A4112"/>
    <w:rsid w:val="007E45C8"/>
    <w:rsid w:val="00832D8B"/>
    <w:rsid w:val="00835A33"/>
    <w:rsid w:val="00854B69"/>
    <w:rsid w:val="008B262E"/>
    <w:rsid w:val="008D1FB5"/>
    <w:rsid w:val="00902220"/>
    <w:rsid w:val="00904BCA"/>
    <w:rsid w:val="009A3E44"/>
    <w:rsid w:val="009C35A3"/>
    <w:rsid w:val="00A52606"/>
    <w:rsid w:val="00A919DD"/>
    <w:rsid w:val="00AD4584"/>
    <w:rsid w:val="00AD6C13"/>
    <w:rsid w:val="00C91B19"/>
    <w:rsid w:val="00D05368"/>
    <w:rsid w:val="00E87BFC"/>
    <w:rsid w:val="00EF5B3B"/>
    <w:rsid w:val="00F22F11"/>
    <w:rsid w:val="00F817F6"/>
    <w:rsid w:val="00F86404"/>
    <w:rsid w:val="00FC455F"/>
    <w:rsid w:val="00FE5ED9"/>
    <w:rsid w:val="00FE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CAA1"/>
  <w15:chartTrackingRefBased/>
  <w15:docId w15:val="{17E83358-44E7-4DD1-A63E-6D027620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919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1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19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19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19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19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19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19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19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19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19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19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19D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19D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19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19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19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19D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919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1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919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919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91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919D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919D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919D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919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919D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919DD"/>
    <w:rPr>
      <w:b/>
      <w:bCs/>
      <w:smallCaps/>
      <w:color w:val="0F4761" w:themeColor="accent1" w:themeShade="BF"/>
      <w:spacing w:val="5"/>
    </w:rPr>
  </w:style>
  <w:style w:type="character" w:customStyle="1" w:styleId="platne1">
    <w:name w:val="platne1"/>
    <w:rsid w:val="00A919DD"/>
  </w:style>
  <w:style w:type="paragraph" w:customStyle="1" w:styleId="NormalnO">
    <w:name w:val="NormalnO"/>
    <w:rsid w:val="00A91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paragraph" w:styleId="Bezmezer">
    <w:name w:val="No Spacing"/>
    <w:uiPriority w:val="1"/>
    <w:qFormat/>
    <w:rsid w:val="00A91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651625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F817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17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17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17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17F6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02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2220"/>
  </w:style>
  <w:style w:type="paragraph" w:styleId="Zpat">
    <w:name w:val="footer"/>
    <w:basedOn w:val="Normln"/>
    <w:link w:val="ZpatChar"/>
    <w:uiPriority w:val="99"/>
    <w:unhideWhenUsed/>
    <w:rsid w:val="00902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2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1199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Hlavatá</dc:creator>
  <cp:keywords/>
  <dc:description/>
  <cp:lastModifiedBy>Milada Maněnová</cp:lastModifiedBy>
  <cp:revision>3</cp:revision>
  <cp:lastPrinted>2024-09-13T07:24:00Z</cp:lastPrinted>
  <dcterms:created xsi:type="dcterms:W3CDTF">2024-09-13T07:25:00Z</dcterms:created>
  <dcterms:modified xsi:type="dcterms:W3CDTF">2024-09-18T09:16:00Z</dcterms:modified>
</cp:coreProperties>
</file>