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10B8B" w14:textId="77777777" w:rsidR="003108F9" w:rsidRDefault="00FB7B9C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45110DD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joinstyle="miter"/>
            <v:textbox>
              <w:txbxContent>
                <w:p w14:paraId="45110DF5" w14:textId="77777777" w:rsidR="00376D6F" w:rsidRDefault="00376D6F"/>
              </w:txbxContent>
            </v:textbox>
            <w10:wrap anchorx="page" anchory="page"/>
          </v:shape>
        </w:pict>
      </w:r>
      <w:r w:rsidR="00AF036B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 wp14:anchorId="45110DD4" wp14:editId="45110DD5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45110DD6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10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AF036B">
        <w:rPr>
          <w:rFonts w:ascii="Arial" w:eastAsia="Arial" w:hAnsi="Arial" w:cs="Arial"/>
          <w:spacing w:val="14"/>
          <w:lang w:val="cs-CZ"/>
        </w:rPr>
        <w:t xml:space="preserve"> </w:t>
      </w:r>
      <w:r w:rsidR="00AF036B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45110B8C" w14:textId="77777777" w:rsidR="003108F9" w:rsidRDefault="003108F9">
      <w:pPr>
        <w:pStyle w:val="RLnzevsmlouvy"/>
        <w:spacing w:after="0"/>
        <w:rPr>
          <w:rFonts w:eastAsia="Arial"/>
          <w:szCs w:val="22"/>
        </w:rPr>
      </w:pPr>
    </w:p>
    <w:p w14:paraId="45110B8D" w14:textId="77777777" w:rsidR="003108F9" w:rsidRDefault="00AF036B">
      <w:pPr>
        <w:pStyle w:val="RLnzevsmlouvy"/>
        <w:spacing w:after="0"/>
        <w:rPr>
          <w:rFonts w:ascii="Arial" w:eastAsia="Arial" w:hAnsi="Arial" w:cs="Arial"/>
        </w:rPr>
      </w:pPr>
      <w:r>
        <w:rPr>
          <w:rFonts w:eastAsia="Arial"/>
          <w:szCs w:val="22"/>
        </w:rPr>
        <w:t xml:space="preserve"> </w:t>
      </w:r>
      <w:r>
        <w:rPr>
          <w:rFonts w:ascii="Arial" w:eastAsia="Arial" w:hAnsi="Arial" w:cs="Arial"/>
        </w:rPr>
        <w:t xml:space="preserve">SMLOUVA o koupi řešení VoIP a NA Dodávku souvisejících služeb </w:t>
      </w:r>
    </w:p>
    <w:p w14:paraId="45110B8E" w14:textId="77777777" w:rsidR="003108F9" w:rsidRDefault="003108F9">
      <w:pPr>
        <w:keepNext/>
        <w:keepLines/>
        <w:jc w:val="center"/>
        <w:rPr>
          <w:color w:val="000000"/>
          <w:szCs w:val="22"/>
        </w:rPr>
      </w:pPr>
    </w:p>
    <w:p w14:paraId="45110B8F" w14:textId="77777777" w:rsidR="003108F9" w:rsidRDefault="00AF036B">
      <w:pPr>
        <w:keepNext/>
        <w:keepLines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číslo kupujícího: </w:t>
      </w:r>
      <w:bookmarkStart w:id="0" w:name="_GoBack"/>
      <w:r>
        <w:rPr>
          <w:color w:val="000000"/>
          <w:szCs w:val="22"/>
        </w:rPr>
        <w:t>1019-2016-12132</w:t>
      </w:r>
      <w:bookmarkEnd w:id="0"/>
    </w:p>
    <w:p w14:paraId="45110B90" w14:textId="77777777" w:rsidR="003108F9" w:rsidRDefault="003108F9">
      <w:pPr>
        <w:jc w:val="center"/>
        <w:rPr>
          <w:szCs w:val="22"/>
        </w:rPr>
      </w:pPr>
    </w:p>
    <w:p w14:paraId="45110B91" w14:textId="77777777" w:rsidR="003108F9" w:rsidRDefault="003108F9">
      <w:pPr>
        <w:jc w:val="center"/>
      </w:pPr>
    </w:p>
    <w:p w14:paraId="45110B92" w14:textId="77777777" w:rsidR="003108F9" w:rsidRDefault="003108F9">
      <w:pPr>
        <w:jc w:val="center"/>
      </w:pPr>
    </w:p>
    <w:p w14:paraId="45110B93" w14:textId="77777777" w:rsidR="003108F9" w:rsidRDefault="003108F9">
      <w:pPr>
        <w:jc w:val="center"/>
      </w:pPr>
    </w:p>
    <w:p w14:paraId="45110B94" w14:textId="77777777" w:rsidR="003108F9" w:rsidRDefault="00AF036B">
      <w:pPr>
        <w:pStyle w:val="RLdajeosmluvn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Smluvní strany:</w:t>
      </w:r>
    </w:p>
    <w:p w14:paraId="45110B95" w14:textId="77777777" w:rsidR="003108F9" w:rsidRDefault="003108F9">
      <w:pPr>
        <w:pStyle w:val="RLdajeosmluvnstran"/>
        <w:rPr>
          <w:rFonts w:ascii="Arial" w:eastAsia="Arial" w:hAnsi="Arial" w:cs="Arial"/>
          <w:szCs w:val="22"/>
        </w:rPr>
      </w:pPr>
    </w:p>
    <w:p w14:paraId="45110B96" w14:textId="77777777" w:rsidR="003108F9" w:rsidRDefault="00AF036B">
      <w:pPr>
        <w:pStyle w:val="RLProhlensmluvnchstran"/>
        <w:rPr>
          <w:rFonts w:ascii="Arial" w:eastAsia="Arial" w:hAnsi="Arial" w:cs="Arial"/>
          <w:szCs w:val="22"/>
          <w:highlight w:val="yellow"/>
        </w:rPr>
      </w:pPr>
      <w:r>
        <w:rPr>
          <w:rFonts w:ascii="Arial" w:eastAsia="Arial" w:hAnsi="Arial" w:cs="Arial"/>
          <w:szCs w:val="22"/>
        </w:rPr>
        <w:t>Česká republika – Ministerstvo zemědělství</w:t>
      </w:r>
    </w:p>
    <w:p w14:paraId="45110B97" w14:textId="77777777" w:rsidR="003108F9" w:rsidRDefault="00AF036B">
      <w:pPr>
        <w:pStyle w:val="RLdajeosmluvn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se sídlem: Těšnov 65/17, 110 00, Praha 1 – Nové Město</w:t>
      </w:r>
    </w:p>
    <w:p w14:paraId="45110B98" w14:textId="5D853501" w:rsidR="003108F9" w:rsidRDefault="00AF036B">
      <w:pPr>
        <w:pStyle w:val="RLdajeosmluvn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IČ: 00020478, DIČ: </w:t>
      </w:r>
      <w:r w:rsidR="00376D6F">
        <w:rPr>
          <w:rFonts w:ascii="Arial" w:eastAsia="Arial" w:hAnsi="Arial" w:cs="Arial"/>
          <w:szCs w:val="22"/>
        </w:rPr>
        <w:t>CZ</w:t>
      </w:r>
      <w:r w:rsidR="00376D6F" w:rsidRPr="00376D6F">
        <w:rPr>
          <w:rFonts w:ascii="Arial" w:eastAsia="Arial" w:hAnsi="Arial" w:cs="Arial"/>
          <w:szCs w:val="22"/>
        </w:rPr>
        <w:t>00020478</w:t>
      </w:r>
    </w:p>
    <w:p w14:paraId="45110B99" w14:textId="1086FCB6" w:rsidR="003108F9" w:rsidRDefault="00AF036B">
      <w:pPr>
        <w:pStyle w:val="RLdajeosmluvn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bank. </w:t>
      </w:r>
      <w:proofErr w:type="gramStart"/>
      <w:r>
        <w:rPr>
          <w:rFonts w:ascii="Arial" w:eastAsia="Arial" w:hAnsi="Arial" w:cs="Arial"/>
          <w:szCs w:val="22"/>
        </w:rPr>
        <w:t>spojení</w:t>
      </w:r>
      <w:proofErr w:type="gramEnd"/>
      <w:r>
        <w:rPr>
          <w:rFonts w:ascii="Arial" w:eastAsia="Arial" w:hAnsi="Arial" w:cs="Arial"/>
          <w:szCs w:val="22"/>
        </w:rPr>
        <w:t>:</w:t>
      </w:r>
      <w:r w:rsidR="00D82309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 xml:space="preserve">, č. účtu: </w:t>
      </w:r>
    </w:p>
    <w:p w14:paraId="45110B9A" w14:textId="2460C8F8" w:rsidR="003108F9" w:rsidRDefault="00AF036B">
      <w:pPr>
        <w:pStyle w:val="RLdajeosmluvn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zastoupená: </w:t>
      </w:r>
    </w:p>
    <w:p w14:paraId="45110B9B" w14:textId="77777777" w:rsidR="003108F9" w:rsidRDefault="00AF036B">
      <w:pPr>
        <w:pStyle w:val="RLdajeosmluvn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(dále jen „</w:t>
      </w:r>
      <w:r>
        <w:rPr>
          <w:rStyle w:val="RLProhlensmluvnchstranChar"/>
          <w:rFonts w:ascii="Arial" w:eastAsia="Arial" w:hAnsi="Arial" w:cs="Arial"/>
          <w:szCs w:val="22"/>
        </w:rPr>
        <w:t>kupující</w:t>
      </w:r>
      <w:r>
        <w:rPr>
          <w:rFonts w:ascii="Arial" w:eastAsia="Arial" w:hAnsi="Arial" w:cs="Arial"/>
          <w:szCs w:val="22"/>
        </w:rPr>
        <w:t>“)</w:t>
      </w:r>
    </w:p>
    <w:p w14:paraId="45110B9C" w14:textId="77777777" w:rsidR="003108F9" w:rsidRDefault="003108F9">
      <w:pPr>
        <w:pStyle w:val="RLdajeosmluvnstran"/>
        <w:rPr>
          <w:rFonts w:ascii="Arial" w:eastAsia="Arial" w:hAnsi="Arial" w:cs="Arial"/>
          <w:szCs w:val="22"/>
        </w:rPr>
      </w:pPr>
    </w:p>
    <w:p w14:paraId="45110B9D" w14:textId="77777777" w:rsidR="003108F9" w:rsidRDefault="00AF036B">
      <w:pPr>
        <w:pStyle w:val="RLdajeosmluvn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a</w:t>
      </w:r>
    </w:p>
    <w:p w14:paraId="45110B9E" w14:textId="77777777" w:rsidR="003108F9" w:rsidRDefault="003108F9">
      <w:pPr>
        <w:pStyle w:val="RLdajeosmluvnstran"/>
        <w:rPr>
          <w:rFonts w:ascii="Arial" w:eastAsia="Arial" w:hAnsi="Arial" w:cs="Arial"/>
          <w:szCs w:val="22"/>
        </w:rPr>
      </w:pPr>
    </w:p>
    <w:p w14:paraId="45110B9F" w14:textId="718A9801" w:rsidR="003108F9" w:rsidRPr="0056055F" w:rsidRDefault="0056055F">
      <w:pPr>
        <w:pStyle w:val="RLProhlensmluvnchstran"/>
        <w:rPr>
          <w:rFonts w:ascii="Arial" w:eastAsia="Arial" w:hAnsi="Arial" w:cs="Arial"/>
          <w:b w:val="0"/>
          <w:szCs w:val="22"/>
        </w:rPr>
      </w:pPr>
      <w:r w:rsidRPr="0056055F">
        <w:rPr>
          <w:rStyle w:val="doplnuchazeChar"/>
          <w:rFonts w:ascii="Arial" w:eastAsia="Arial" w:hAnsi="Arial" w:cs="Arial"/>
          <w:b/>
        </w:rPr>
        <w:t>O2 Czech Republic a.s.</w:t>
      </w:r>
    </w:p>
    <w:p w14:paraId="45110BA0" w14:textId="2EF69FF0" w:rsidR="003108F9" w:rsidRDefault="00AF036B">
      <w:pPr>
        <w:pStyle w:val="RLdajeosmluvn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se sídlem: </w:t>
      </w:r>
      <w:r w:rsidR="0056055F" w:rsidRPr="0056055F">
        <w:rPr>
          <w:rStyle w:val="doplnuchazeChar"/>
          <w:rFonts w:ascii="Arial" w:eastAsia="Arial" w:hAnsi="Arial" w:cs="Arial"/>
          <w:b w:val="0"/>
        </w:rPr>
        <w:t xml:space="preserve">Praha 4 – Michle, Za </w:t>
      </w:r>
      <w:proofErr w:type="spellStart"/>
      <w:r w:rsidR="0056055F" w:rsidRPr="0056055F">
        <w:rPr>
          <w:rStyle w:val="doplnuchazeChar"/>
          <w:rFonts w:ascii="Arial" w:eastAsia="Arial" w:hAnsi="Arial" w:cs="Arial"/>
          <w:b w:val="0"/>
        </w:rPr>
        <w:t>Brumlovkou</w:t>
      </w:r>
      <w:proofErr w:type="spellEnd"/>
      <w:r w:rsidR="0056055F" w:rsidRPr="0056055F">
        <w:rPr>
          <w:rStyle w:val="doplnuchazeChar"/>
          <w:rFonts w:ascii="Arial" w:eastAsia="Arial" w:hAnsi="Arial" w:cs="Arial"/>
          <w:b w:val="0"/>
        </w:rPr>
        <w:t xml:space="preserve"> 266/2, PSČ 14022</w:t>
      </w:r>
    </w:p>
    <w:p w14:paraId="45110BA1" w14:textId="0DD8908B" w:rsidR="003108F9" w:rsidRDefault="00AF036B">
      <w:pPr>
        <w:pStyle w:val="RLdajeosmluvn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IČ: </w:t>
      </w:r>
      <w:r w:rsidR="0056055F" w:rsidRPr="0056055F">
        <w:rPr>
          <w:rStyle w:val="doplnuchazeChar"/>
          <w:rFonts w:ascii="Arial" w:eastAsia="Arial" w:hAnsi="Arial" w:cs="Arial"/>
          <w:b w:val="0"/>
        </w:rPr>
        <w:t>60193336</w:t>
      </w:r>
      <w:r w:rsidR="0056055F">
        <w:rPr>
          <w:rStyle w:val="doplnuchazeChar"/>
          <w:rFonts w:ascii="Arial" w:eastAsia="Arial" w:hAnsi="Arial" w:cs="Arial"/>
        </w:rPr>
        <w:t xml:space="preserve">, </w:t>
      </w:r>
      <w:r w:rsidR="0056055F">
        <w:rPr>
          <w:rFonts w:ascii="Arial" w:eastAsia="Arial" w:hAnsi="Arial" w:cs="Arial"/>
          <w:szCs w:val="22"/>
        </w:rPr>
        <w:t>DIČ: CZ</w:t>
      </w:r>
      <w:r w:rsidR="0056055F" w:rsidRPr="0056055F">
        <w:rPr>
          <w:rFonts w:ascii="Arial" w:eastAsia="Arial" w:hAnsi="Arial" w:cs="Arial"/>
          <w:szCs w:val="22"/>
        </w:rPr>
        <w:t>60193336</w:t>
      </w:r>
    </w:p>
    <w:p w14:paraId="45110BA2" w14:textId="0083D47B" w:rsidR="003108F9" w:rsidRDefault="00AF036B">
      <w:pPr>
        <w:pStyle w:val="RLdajeosmluvn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společnost zapsaná v obchodním rejstříku vedeném</w:t>
      </w:r>
      <w:r w:rsidR="0056055F">
        <w:rPr>
          <w:rStyle w:val="doplnuchazeChar"/>
          <w:rFonts w:ascii="Arial" w:eastAsia="Arial" w:hAnsi="Arial" w:cs="Arial"/>
        </w:rPr>
        <w:t xml:space="preserve"> </w:t>
      </w:r>
      <w:r w:rsidR="0056055F">
        <w:rPr>
          <w:rStyle w:val="doplnuchazeChar"/>
          <w:rFonts w:ascii="Arial" w:eastAsia="Arial" w:hAnsi="Arial" w:cs="Arial"/>
          <w:b w:val="0"/>
        </w:rPr>
        <w:t>Městským</w:t>
      </w:r>
      <w:r>
        <w:rPr>
          <w:rFonts w:ascii="Arial" w:eastAsia="Arial" w:hAnsi="Arial" w:cs="Arial"/>
          <w:szCs w:val="22"/>
        </w:rPr>
        <w:t xml:space="preserve"> soudem v</w:t>
      </w:r>
      <w:r w:rsidR="0056055F">
        <w:rPr>
          <w:rStyle w:val="doplnuchazeChar"/>
          <w:rFonts w:ascii="Arial" w:eastAsia="Arial" w:hAnsi="Arial" w:cs="Arial"/>
        </w:rPr>
        <w:t xml:space="preserve"> </w:t>
      </w:r>
      <w:r w:rsidR="0056055F" w:rsidRPr="0056055F">
        <w:rPr>
          <w:rStyle w:val="doplnuchazeChar"/>
          <w:rFonts w:ascii="Arial" w:eastAsia="Arial" w:hAnsi="Arial" w:cs="Arial"/>
          <w:b w:val="0"/>
        </w:rPr>
        <w:t>Praze</w:t>
      </w:r>
      <w:r>
        <w:rPr>
          <w:rFonts w:ascii="Arial" w:eastAsia="Arial" w:hAnsi="Arial" w:cs="Arial"/>
          <w:b/>
          <w:szCs w:val="22"/>
        </w:rPr>
        <w:t>,</w:t>
      </w:r>
    </w:p>
    <w:p w14:paraId="45110BA3" w14:textId="7C6539B3" w:rsidR="003108F9" w:rsidRDefault="00AF036B">
      <w:pPr>
        <w:pStyle w:val="RLdajeosmluvn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spisová značka </w:t>
      </w:r>
      <w:r w:rsidR="0056055F" w:rsidRPr="0056055F">
        <w:rPr>
          <w:rStyle w:val="doplnuchazeChar"/>
          <w:rFonts w:ascii="Arial" w:eastAsia="Arial" w:hAnsi="Arial" w:cs="Arial"/>
          <w:b w:val="0"/>
        </w:rPr>
        <w:t>B 2322</w:t>
      </w:r>
    </w:p>
    <w:p w14:paraId="45110BA4" w14:textId="02829457" w:rsidR="003108F9" w:rsidRDefault="00AF036B">
      <w:pPr>
        <w:pStyle w:val="RLdajeosmluvn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bank. </w:t>
      </w:r>
      <w:proofErr w:type="gramStart"/>
      <w:r>
        <w:rPr>
          <w:rFonts w:ascii="Arial" w:eastAsia="Arial" w:hAnsi="Arial" w:cs="Arial"/>
          <w:szCs w:val="22"/>
        </w:rPr>
        <w:t>spojení</w:t>
      </w:r>
      <w:proofErr w:type="gramEnd"/>
      <w:r>
        <w:rPr>
          <w:rFonts w:ascii="Arial" w:eastAsia="Arial" w:hAnsi="Arial" w:cs="Arial"/>
          <w:szCs w:val="22"/>
        </w:rPr>
        <w:t>:</w:t>
      </w:r>
      <w:r w:rsidR="00D82309">
        <w:rPr>
          <w:rStyle w:val="doplnuchazeChar"/>
          <w:rFonts w:ascii="Arial" w:eastAsia="Arial" w:hAnsi="Arial" w:cs="Arial"/>
        </w:rPr>
        <w:t xml:space="preserve"> </w:t>
      </w:r>
      <w:r w:rsidR="00D82309">
        <w:rPr>
          <w:rStyle w:val="doplnuchazeChar"/>
          <w:rFonts w:ascii="Arial" w:eastAsia="Arial" w:hAnsi="Arial" w:cs="Arial"/>
          <w:b w:val="0"/>
        </w:rPr>
        <w:t xml:space="preserve">, </w:t>
      </w:r>
      <w:r>
        <w:rPr>
          <w:rFonts w:ascii="Arial" w:eastAsia="Arial" w:hAnsi="Arial" w:cs="Arial"/>
          <w:szCs w:val="22"/>
        </w:rPr>
        <w:t xml:space="preserve">č. účtu: </w:t>
      </w:r>
    </w:p>
    <w:p w14:paraId="45110BA5" w14:textId="6464838E" w:rsidR="003108F9" w:rsidRDefault="00AF036B">
      <w:pPr>
        <w:pStyle w:val="RLdajeosmluvnstran"/>
        <w:rPr>
          <w:rStyle w:val="doplnuchazeChar"/>
          <w:rFonts w:ascii="Arial" w:eastAsia="Arial" w:hAnsi="Arial" w:cs="Arial"/>
          <w:b w:val="0"/>
        </w:rPr>
      </w:pPr>
      <w:r>
        <w:rPr>
          <w:rFonts w:ascii="Arial" w:eastAsia="Arial" w:hAnsi="Arial" w:cs="Arial"/>
          <w:szCs w:val="22"/>
        </w:rPr>
        <w:t>zastoupená:</w:t>
      </w:r>
      <w:r w:rsidR="0056055F">
        <w:rPr>
          <w:rStyle w:val="doplnuchazeChar"/>
          <w:rFonts w:ascii="Arial" w:eastAsia="Arial" w:hAnsi="Arial" w:cs="Arial"/>
        </w:rPr>
        <w:t xml:space="preserve"> </w:t>
      </w:r>
    </w:p>
    <w:p w14:paraId="45110BA6" w14:textId="7F17BCC4" w:rsidR="003108F9" w:rsidRDefault="00AF036B">
      <w:pPr>
        <w:pStyle w:val="RLdajeosmluvn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(dále jen „</w:t>
      </w:r>
      <w:r>
        <w:rPr>
          <w:rStyle w:val="RLProhlensmluvnchstranChar"/>
          <w:rFonts w:ascii="Arial" w:eastAsia="Arial" w:hAnsi="Arial" w:cs="Arial"/>
          <w:szCs w:val="22"/>
        </w:rPr>
        <w:t>prodávající</w:t>
      </w:r>
      <w:r>
        <w:rPr>
          <w:rFonts w:ascii="Arial" w:eastAsia="Arial" w:hAnsi="Arial" w:cs="Arial"/>
          <w:szCs w:val="22"/>
        </w:rPr>
        <w:t>“ či „</w:t>
      </w:r>
      <w:r>
        <w:rPr>
          <w:rFonts w:ascii="Arial" w:eastAsia="Arial" w:hAnsi="Arial" w:cs="Arial"/>
          <w:b/>
          <w:szCs w:val="22"/>
        </w:rPr>
        <w:t>Poskytovatel</w:t>
      </w:r>
      <w:r>
        <w:rPr>
          <w:rFonts w:ascii="Arial" w:eastAsia="Arial" w:hAnsi="Arial" w:cs="Arial"/>
          <w:szCs w:val="22"/>
        </w:rPr>
        <w:t>“)</w:t>
      </w:r>
    </w:p>
    <w:p w14:paraId="45110BA7" w14:textId="77777777" w:rsidR="003108F9" w:rsidRDefault="003108F9">
      <w:pPr>
        <w:pStyle w:val="RLdajeosmluvnstran"/>
        <w:rPr>
          <w:rFonts w:ascii="Arial" w:eastAsia="Arial" w:hAnsi="Arial" w:cs="Arial"/>
          <w:szCs w:val="22"/>
        </w:rPr>
      </w:pPr>
    </w:p>
    <w:p w14:paraId="45110BA8" w14:textId="05B91DAD" w:rsidR="003108F9" w:rsidRDefault="00AF036B">
      <w:pPr>
        <w:pStyle w:val="RLdajeosmluvnstran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dnešního dne na základě výsledku zadávacího řízení veřejné zakázky zadávané dle zákona č. 134/2016 Sb., o zadávání veřejných zakázek (dále jen „</w:t>
      </w:r>
      <w:r>
        <w:rPr>
          <w:rFonts w:ascii="Arial" w:eastAsia="Arial" w:hAnsi="Arial" w:cs="Arial"/>
          <w:b/>
          <w:szCs w:val="22"/>
        </w:rPr>
        <w:t>ZZVZ</w:t>
      </w:r>
      <w:r>
        <w:rPr>
          <w:rFonts w:ascii="Arial" w:eastAsia="Arial" w:hAnsi="Arial" w:cs="Arial"/>
          <w:szCs w:val="22"/>
        </w:rPr>
        <w:t>“), s názvem „</w:t>
      </w:r>
      <w:r>
        <w:rPr>
          <w:rFonts w:ascii="Arial" w:eastAsia="Arial" w:hAnsi="Arial" w:cs="Arial"/>
          <w:b/>
          <w:szCs w:val="22"/>
        </w:rPr>
        <w:t>Obnova telefonní ústředny – přechod na VOIP</w:t>
      </w:r>
      <w:r>
        <w:rPr>
          <w:rFonts w:ascii="Arial" w:eastAsia="Arial" w:hAnsi="Arial" w:cs="Arial"/>
          <w:szCs w:val="22"/>
        </w:rPr>
        <w:t>“ (dále jen „</w:t>
      </w:r>
      <w:r>
        <w:rPr>
          <w:rFonts w:ascii="Arial" w:eastAsia="Arial" w:hAnsi="Arial" w:cs="Arial"/>
          <w:b/>
          <w:szCs w:val="22"/>
        </w:rPr>
        <w:t>Veřejná zakázka</w:t>
      </w:r>
      <w:r>
        <w:rPr>
          <w:rFonts w:ascii="Arial" w:eastAsia="Arial" w:hAnsi="Arial" w:cs="Arial"/>
          <w:szCs w:val="22"/>
        </w:rPr>
        <w:t>“) uzavírají tuto smlouvu (dále jen „</w:t>
      </w:r>
      <w:r>
        <w:rPr>
          <w:rFonts w:ascii="Arial" w:eastAsia="Arial" w:hAnsi="Arial" w:cs="Arial"/>
          <w:b/>
          <w:szCs w:val="22"/>
        </w:rPr>
        <w:t>Smlouva</w:t>
      </w:r>
      <w:r>
        <w:rPr>
          <w:rFonts w:ascii="Arial" w:eastAsia="Arial" w:hAnsi="Arial" w:cs="Arial"/>
          <w:szCs w:val="22"/>
        </w:rPr>
        <w:t>“) v souladu s ustanovením § 1</w:t>
      </w:r>
      <w:r w:rsidR="004620F7">
        <w:rPr>
          <w:rFonts w:ascii="Arial" w:eastAsia="Arial" w:hAnsi="Arial" w:cs="Arial"/>
          <w:szCs w:val="22"/>
        </w:rPr>
        <w:t>746 odst. 2, § 2079 a násl. a § </w:t>
      </w:r>
      <w:r>
        <w:rPr>
          <w:rFonts w:ascii="Arial" w:eastAsia="Arial" w:hAnsi="Arial" w:cs="Arial"/>
          <w:szCs w:val="22"/>
        </w:rPr>
        <w:t>2358 a násl. zákona č. 89/ 2012 Sb., občanský zákoník (dále jen „</w:t>
      </w:r>
      <w:r>
        <w:rPr>
          <w:rFonts w:ascii="Arial" w:eastAsia="Arial" w:hAnsi="Arial" w:cs="Arial"/>
          <w:b/>
          <w:szCs w:val="22"/>
        </w:rPr>
        <w:t>občanský zákoník</w:t>
      </w:r>
      <w:r>
        <w:rPr>
          <w:rFonts w:ascii="Arial" w:eastAsia="Arial" w:hAnsi="Arial" w:cs="Arial"/>
          <w:szCs w:val="22"/>
        </w:rPr>
        <w:t>“)</w:t>
      </w:r>
    </w:p>
    <w:p w14:paraId="45110BA9" w14:textId="77777777" w:rsidR="003108F9" w:rsidRDefault="00AF036B">
      <w:pPr>
        <w:pStyle w:val="RLdajeosmluvnstran"/>
        <w:jc w:val="both"/>
        <w:rPr>
          <w:rFonts w:ascii="Arial" w:eastAsia="Arial" w:hAnsi="Arial" w:cs="Arial"/>
          <w:szCs w:val="22"/>
        </w:rPr>
      </w:pPr>
      <w:r>
        <w:br w:type="page"/>
      </w:r>
      <w:r>
        <w:rPr>
          <w:rFonts w:ascii="Arial" w:eastAsia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45110BAA" w14:textId="77777777" w:rsidR="003108F9" w:rsidRDefault="00AF036B">
      <w:pPr>
        <w:pStyle w:val="RLlneksmlouvy"/>
        <w:rPr>
          <w:rFonts w:ascii="Arial" w:eastAsia="Arial" w:hAnsi="Arial" w:cs="Arial"/>
          <w:szCs w:val="22"/>
        </w:rPr>
      </w:pPr>
      <w:bookmarkStart w:id="1" w:name="_Ref369121580"/>
      <w:r>
        <w:rPr>
          <w:rFonts w:ascii="Arial" w:eastAsia="Arial" w:hAnsi="Arial" w:cs="Arial"/>
          <w:szCs w:val="22"/>
        </w:rPr>
        <w:t>ÚVODNÍ USTANOVENÍ</w:t>
      </w:r>
      <w:bookmarkEnd w:id="1"/>
    </w:p>
    <w:p w14:paraId="45110BAB" w14:textId="77777777" w:rsidR="003108F9" w:rsidRDefault="00AF036B">
      <w:pPr>
        <w:pStyle w:val="RLTextlnkuslov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</w:rPr>
        <w:t xml:space="preserve">Kupující prohlašuje, že je dle českého právního řádu oprávněn uzavřít tuto Smlouvu a řádně plnit veškeré podmínky a požadavky v této Smlouvě obsažené. </w:t>
      </w:r>
    </w:p>
    <w:p w14:paraId="45110BAC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Prodávající prohlašuje, že:</w:t>
      </w:r>
    </w:p>
    <w:p w14:paraId="45110BAD" w14:textId="424E1AB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 xml:space="preserve">je právnickou osobou řádně založenou a existující podle </w:t>
      </w:r>
      <w:r w:rsidR="00AB4428" w:rsidRPr="00AB4428">
        <w:rPr>
          <w:rStyle w:val="doplnuchazeChar"/>
          <w:rFonts w:ascii="Arial" w:eastAsia="Arial" w:hAnsi="Arial" w:cs="Arial"/>
          <w:b w:val="0"/>
        </w:rPr>
        <w:t>českého</w:t>
      </w:r>
      <w:r w:rsidR="00AB4428">
        <w:rPr>
          <w:rStyle w:val="doplnuchazeChar"/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Cs w:val="22"/>
        </w:rPr>
        <w:t>právního řádu, resp. oprávněně podnikající fyzickou osobou způsobilou k právním úkonům, a</w:t>
      </w:r>
    </w:p>
    <w:p w14:paraId="45110BAE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>splňuje veškeré podmínky a požadavky v této Smlouvě stanovené a je oprávněn tuto Smlouvu uzavřít a řádně plnit závazky v ní obsažené, a</w:t>
      </w:r>
    </w:p>
    <w:p w14:paraId="45110BAF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ke dni podpisu této Smlouvy není v úpadku ani v likvidaci, a zavazuje se udržovat toto prohlášení v pravdivosti a </w:t>
      </w:r>
      <w:r>
        <w:rPr>
          <w:rFonts w:ascii="Arial" w:eastAsia="Arial" w:hAnsi="Arial" w:cs="Arial"/>
        </w:rPr>
        <w:t>kupujícího</w:t>
      </w:r>
      <w:r>
        <w:rPr>
          <w:rFonts w:ascii="Arial" w:eastAsia="Arial" w:hAnsi="Arial" w:cs="Arial"/>
          <w:szCs w:val="22"/>
        </w:rPr>
        <w:t xml:space="preserve"> bezodkladně informovat o všech skutečnostech, které mohou mít dopad na pravdivost, úplnost nebo přesnost předmětného prohlášení a o změnách v jeho kvalifikaci, kterou prokázal v rámci své nabídky na plnění Veřejné zakázky.</w:t>
      </w:r>
    </w:p>
    <w:p w14:paraId="45110BB0" w14:textId="77777777" w:rsidR="003108F9" w:rsidRDefault="00AF036B">
      <w:pPr>
        <w:pStyle w:val="RLTextlnkuslov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Obě smluvní strany prohlašují, že tato Smlouva, předmět plnění a veškerá metadata nemají charakter obchodního tajemství.</w:t>
      </w:r>
    </w:p>
    <w:p w14:paraId="45110BB1" w14:textId="77777777" w:rsidR="003108F9" w:rsidRDefault="00AF036B">
      <w:pPr>
        <w:pStyle w:val="RLlneksmlouvy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ÚČEL SMLOUVY</w:t>
      </w:r>
    </w:p>
    <w:p w14:paraId="45110BB2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</w:rPr>
        <w:t>Účelem této Smlouvy je zajištění obnovy zastaralé telefonní ústředny, a to formou dodávky nové telefonní ústředny, koncových telefonních přístrojů, nahrávacího zařízení, automatického systému IVR a plnohodnotné zprovoznění pro potřeby Ministerstva zemědělství.</w:t>
      </w:r>
      <w:r>
        <w:rPr>
          <w:rFonts w:ascii="Arial" w:eastAsia="Arial" w:hAnsi="Arial" w:cs="Arial"/>
          <w:highlight w:val="yellow"/>
        </w:rPr>
        <w:t xml:space="preserve"> </w:t>
      </w:r>
    </w:p>
    <w:p w14:paraId="45110BB3" w14:textId="77777777" w:rsidR="003108F9" w:rsidRDefault="00AF036B">
      <w:pPr>
        <w:pStyle w:val="RLlneksmlouvy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PŘEDMĚT SMLOUVY</w:t>
      </w:r>
    </w:p>
    <w:p w14:paraId="45110BB4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>Předmětem Smlouvy je:</w:t>
      </w:r>
    </w:p>
    <w:p w14:paraId="45110BB5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>Dodávka telefonní ústředny</w:t>
      </w:r>
    </w:p>
    <w:p w14:paraId="45110BB6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>Dodávka nahrávacího zařízení</w:t>
      </w:r>
    </w:p>
    <w:p w14:paraId="45110BB7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>Dodávka automatizovaného systému IVR</w:t>
      </w:r>
    </w:p>
    <w:p w14:paraId="45110BB8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>Dodávka koncových zařízení</w:t>
      </w:r>
    </w:p>
    <w:p w14:paraId="45110BB9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Dodávka souvisejícího hardware a software, a to tak aby byl splněn účel Smlouvy </w:t>
      </w:r>
    </w:p>
    <w:p w14:paraId="45110BBA" w14:textId="77777777" w:rsidR="003108F9" w:rsidRDefault="00AF036B">
      <w:pPr>
        <w:pStyle w:val="RLTextlnkuslovan"/>
        <w:numPr>
          <w:ilvl w:val="0"/>
          <w:numId w:val="0"/>
        </w:numPr>
        <w:ind w:left="2211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(body 3.1.1 až 3.1.5 dále jen jako „</w:t>
      </w:r>
      <w:r>
        <w:rPr>
          <w:rFonts w:ascii="Arial" w:eastAsia="Arial" w:hAnsi="Arial" w:cs="Arial"/>
          <w:b/>
          <w:szCs w:val="22"/>
        </w:rPr>
        <w:t>zboží“</w:t>
      </w:r>
      <w:r>
        <w:rPr>
          <w:rFonts w:ascii="Arial" w:eastAsia="Arial" w:hAnsi="Arial" w:cs="Arial"/>
          <w:szCs w:val="22"/>
        </w:rPr>
        <w:t>)</w:t>
      </w:r>
    </w:p>
    <w:p w14:paraId="45110BBB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Instalace a implementace v místě plnění</w:t>
      </w:r>
    </w:p>
    <w:p w14:paraId="45110BBC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Zpracování a předání dokumentace</w:t>
      </w:r>
    </w:p>
    <w:p w14:paraId="45110BBD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Školení administrátorů a uživatelů (dodávka jednoduché uživatelské příručky v českém jazyce v elektronické podobě)</w:t>
      </w:r>
    </w:p>
    <w:p w14:paraId="45110BBE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lastRenderedPageBreak/>
        <w:t>Zajištění Maintenance na dobu pěti let dle specifikace uvedené v </w:t>
      </w:r>
      <w:r>
        <w:rPr>
          <w:rFonts w:ascii="Arial" w:eastAsia="Arial" w:hAnsi="Arial" w:cs="Arial"/>
          <w:b/>
          <w:szCs w:val="22"/>
        </w:rPr>
        <w:t>Příloze č. 4</w:t>
      </w:r>
      <w:r>
        <w:rPr>
          <w:rFonts w:ascii="Arial" w:eastAsia="Arial" w:hAnsi="Arial" w:cs="Arial"/>
          <w:szCs w:val="22"/>
        </w:rPr>
        <w:t xml:space="preserve"> Podmínky záruky a podpory </w:t>
      </w:r>
    </w:p>
    <w:p w14:paraId="45110BBF" w14:textId="77777777" w:rsidR="003108F9" w:rsidRDefault="00AF036B">
      <w:pPr>
        <w:pStyle w:val="RLTextlnkuslovan"/>
        <w:numPr>
          <w:ilvl w:val="0"/>
          <w:numId w:val="0"/>
        </w:numPr>
        <w:ind w:left="2211"/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>(body 3.1.6 až 3.1.9 dále jen jako „</w:t>
      </w:r>
      <w:r>
        <w:rPr>
          <w:rFonts w:ascii="Arial" w:eastAsia="Arial" w:hAnsi="Arial" w:cs="Arial"/>
          <w:b/>
          <w:szCs w:val="22"/>
        </w:rPr>
        <w:t>služby</w:t>
      </w:r>
      <w:r>
        <w:rPr>
          <w:rFonts w:ascii="Arial" w:eastAsia="Arial" w:hAnsi="Arial" w:cs="Arial"/>
          <w:szCs w:val="22"/>
        </w:rPr>
        <w:t>“).</w:t>
      </w:r>
    </w:p>
    <w:p w14:paraId="45110BC0" w14:textId="50E81BAF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</w:rPr>
        <w:t>Podrobná specifikace předmětu plnění je uvedena v 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zCs w:val="22"/>
        </w:rPr>
        <w:t>říloze č. 1</w:t>
      </w:r>
      <w:r>
        <w:rPr>
          <w:rFonts w:ascii="Arial" w:eastAsia="Arial" w:hAnsi="Arial" w:cs="Arial"/>
          <w:szCs w:val="22"/>
        </w:rPr>
        <w:t>. Technická specifikace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této Smlouvy a podrobná definice služeb je uvedena v </w:t>
      </w:r>
      <w:r>
        <w:rPr>
          <w:rFonts w:ascii="Arial" w:eastAsia="Arial" w:hAnsi="Arial" w:cs="Arial"/>
          <w:b/>
        </w:rPr>
        <w:t xml:space="preserve">Příloze </w:t>
      </w:r>
      <w:proofErr w:type="gramStart"/>
      <w:r w:rsidR="0013009F">
        <w:rPr>
          <w:rFonts w:ascii="Arial" w:eastAsia="Arial" w:hAnsi="Arial" w:cs="Arial"/>
          <w:b/>
          <w:szCs w:val="22"/>
        </w:rPr>
        <w:t>č. </w:t>
      </w:r>
      <w:r>
        <w:rPr>
          <w:rFonts w:ascii="Arial" w:eastAsia="Arial" w:hAnsi="Arial" w:cs="Arial"/>
          <w:b/>
          <w:szCs w:val="22"/>
        </w:rPr>
        <w:t>2</w:t>
      </w:r>
      <w:r>
        <w:rPr>
          <w:rFonts w:ascii="Arial" w:eastAsia="Arial" w:hAnsi="Arial" w:cs="Arial"/>
          <w:szCs w:val="22"/>
        </w:rPr>
        <w:t xml:space="preserve"> Popis</w:t>
      </w:r>
      <w:proofErr w:type="gramEnd"/>
      <w:r>
        <w:rPr>
          <w:rFonts w:ascii="Arial" w:eastAsia="Arial" w:hAnsi="Arial" w:cs="Arial"/>
          <w:szCs w:val="22"/>
        </w:rPr>
        <w:t xml:space="preserve"> technického řešení a </w:t>
      </w:r>
      <w:r>
        <w:rPr>
          <w:rFonts w:ascii="Arial" w:eastAsia="Arial" w:hAnsi="Arial" w:cs="Arial"/>
          <w:b/>
          <w:szCs w:val="22"/>
        </w:rPr>
        <w:t>Příloze č. 4</w:t>
      </w:r>
      <w:r>
        <w:rPr>
          <w:rFonts w:ascii="Arial" w:eastAsia="Arial" w:hAnsi="Arial" w:cs="Arial"/>
          <w:szCs w:val="22"/>
        </w:rPr>
        <w:t xml:space="preserve"> Podmínky záruky a podpory.</w:t>
      </w:r>
    </w:p>
    <w:p w14:paraId="45110BC1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</w:rPr>
        <w:t>Za řádně uskutečněné plnění se kupující zavazuje zaplatit prodávajícímu řádně a včas cenu dle čl. 4.1 Smlouvy.</w:t>
      </w:r>
    </w:p>
    <w:p w14:paraId="45110BC2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Smluvní strany se dohodly, že vlastnické právo ke zboží přechází na kupujícího okamžikem převzetí zboží od prodávajícího v místě plnění.</w:t>
      </w:r>
    </w:p>
    <w:p w14:paraId="45110BC3" w14:textId="77777777" w:rsidR="003108F9" w:rsidRDefault="00AF036B">
      <w:pPr>
        <w:pStyle w:val="RLlneksmlouvy"/>
        <w:rPr>
          <w:rFonts w:ascii="Arial" w:eastAsia="Arial" w:hAnsi="Arial" w:cs="Arial"/>
        </w:rPr>
      </w:pPr>
      <w:bookmarkStart w:id="2" w:name="_Ref357439435"/>
      <w:r>
        <w:rPr>
          <w:rFonts w:ascii="Arial" w:eastAsia="Arial" w:hAnsi="Arial" w:cs="Arial"/>
        </w:rPr>
        <w:t>CENA</w:t>
      </w:r>
      <w:bookmarkEnd w:id="2"/>
    </w:p>
    <w:p w14:paraId="45110BC4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Kupující je povinen za řádné dodání </w:t>
      </w:r>
      <w:r>
        <w:rPr>
          <w:rFonts w:ascii="Arial" w:eastAsia="Arial" w:hAnsi="Arial" w:cs="Arial"/>
          <w:b/>
        </w:rPr>
        <w:t xml:space="preserve">zboží a služeb </w:t>
      </w:r>
      <w:r>
        <w:rPr>
          <w:rFonts w:ascii="Arial" w:eastAsia="Arial" w:hAnsi="Arial" w:cs="Arial"/>
        </w:rPr>
        <w:t>zaplatit prodávajícímu dohodnutou celkovou cenu (dále jen „</w:t>
      </w:r>
      <w:r>
        <w:rPr>
          <w:rFonts w:ascii="Arial" w:eastAsia="Arial" w:hAnsi="Arial" w:cs="Arial"/>
          <w:b/>
        </w:rPr>
        <w:t>cena</w:t>
      </w:r>
      <w:r>
        <w:rPr>
          <w:rFonts w:ascii="Arial" w:eastAsia="Arial" w:hAnsi="Arial" w:cs="Arial"/>
        </w:rPr>
        <w:t>“), která činí:</w:t>
      </w:r>
    </w:p>
    <w:p w14:paraId="45110BC5" w14:textId="2D1FE8AA" w:rsidR="003108F9" w:rsidRDefault="00A048FD">
      <w:pPr>
        <w:pStyle w:val="RLTextlnkuslovan"/>
        <w:numPr>
          <w:ilvl w:val="0"/>
          <w:numId w:val="0"/>
        </w:numPr>
        <w:ind w:left="1701"/>
        <w:rPr>
          <w:rFonts w:ascii="Arial" w:eastAsia="Arial" w:hAnsi="Arial" w:cs="Arial"/>
        </w:rPr>
      </w:pPr>
      <w:r w:rsidRPr="00A048FD">
        <w:rPr>
          <w:rFonts w:ascii="Arial" w:eastAsia="Arial" w:hAnsi="Arial" w:cs="Arial"/>
          <w:b/>
        </w:rPr>
        <w:t>4 998 885,00 Kč</w:t>
      </w:r>
      <w:r>
        <w:rPr>
          <w:rFonts w:ascii="Arial" w:eastAsia="Arial" w:hAnsi="Arial" w:cs="Arial"/>
        </w:rPr>
        <w:t xml:space="preserve"> (čtyři miliony devět set devadesát osm tisíc osm set osmdesát pět </w:t>
      </w:r>
      <w:r w:rsidR="00AF036B">
        <w:rPr>
          <w:rFonts w:ascii="Arial" w:eastAsia="Arial" w:hAnsi="Arial" w:cs="Arial"/>
        </w:rPr>
        <w:t xml:space="preserve">korun českých) </w:t>
      </w:r>
      <w:r w:rsidR="00AF036B" w:rsidRPr="00A048FD">
        <w:rPr>
          <w:rFonts w:ascii="Arial" w:eastAsia="Arial" w:hAnsi="Arial" w:cs="Arial"/>
          <w:b/>
        </w:rPr>
        <w:t>bez DPH</w:t>
      </w:r>
    </w:p>
    <w:p w14:paraId="45110BC6" w14:textId="614CA0DE" w:rsidR="003108F9" w:rsidRDefault="00A048FD">
      <w:pPr>
        <w:pStyle w:val="RLTextlnkuslovan"/>
        <w:numPr>
          <w:ilvl w:val="0"/>
          <w:numId w:val="0"/>
        </w:numPr>
        <w:ind w:left="1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6 048 650,85 </w:t>
      </w:r>
      <w:r w:rsidR="00AF036B">
        <w:rPr>
          <w:rFonts w:ascii="Arial" w:eastAsia="Arial" w:hAnsi="Arial" w:cs="Arial"/>
        </w:rPr>
        <w:t>Kč (</w:t>
      </w:r>
      <w:r>
        <w:rPr>
          <w:rFonts w:ascii="Arial" w:eastAsia="Arial" w:hAnsi="Arial" w:cs="Arial"/>
        </w:rPr>
        <w:t>šest milionů čtyřicet osm</w:t>
      </w:r>
      <w:r w:rsidR="00E0754F">
        <w:rPr>
          <w:rFonts w:ascii="Arial" w:eastAsia="Arial" w:hAnsi="Arial" w:cs="Arial"/>
        </w:rPr>
        <w:t xml:space="preserve"> tisíc šest set padesát </w:t>
      </w:r>
      <w:r w:rsidR="00AF036B">
        <w:rPr>
          <w:rFonts w:ascii="Arial" w:eastAsia="Arial" w:hAnsi="Arial" w:cs="Arial"/>
        </w:rPr>
        <w:t>korun českých</w:t>
      </w:r>
      <w:r w:rsidR="00E0754F">
        <w:rPr>
          <w:rFonts w:ascii="Arial" w:eastAsia="Arial" w:hAnsi="Arial" w:cs="Arial"/>
        </w:rPr>
        <w:t xml:space="preserve"> osmdesát pět haléřů</w:t>
      </w:r>
      <w:r w:rsidR="00AF036B">
        <w:rPr>
          <w:rFonts w:ascii="Arial" w:eastAsia="Arial" w:hAnsi="Arial" w:cs="Arial"/>
        </w:rPr>
        <w:t>) s DPH</w:t>
      </w:r>
    </w:p>
    <w:p w14:paraId="45110BC7" w14:textId="3F31BD47" w:rsidR="003108F9" w:rsidRDefault="00AF036B">
      <w:pPr>
        <w:pStyle w:val="RLTextlnkuslovan"/>
        <w:numPr>
          <w:ilvl w:val="0"/>
          <w:numId w:val="0"/>
        </w:numPr>
        <w:ind w:left="17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DPH ve výši </w:t>
      </w:r>
      <w:r w:rsidR="00E0754F"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 xml:space="preserve"> % (</w:t>
      </w:r>
      <w:r w:rsidR="00E0754F">
        <w:rPr>
          <w:rFonts w:ascii="Arial" w:eastAsia="Arial" w:hAnsi="Arial" w:cs="Arial"/>
        </w:rPr>
        <w:t xml:space="preserve">dvacet jedna </w:t>
      </w:r>
      <w:r>
        <w:rPr>
          <w:rFonts w:ascii="Arial" w:eastAsia="Arial" w:hAnsi="Arial" w:cs="Arial"/>
        </w:rPr>
        <w:t>procent)</w:t>
      </w:r>
    </w:p>
    <w:p w14:paraId="45110BC8" w14:textId="77777777" w:rsidR="003108F9" w:rsidRDefault="00AF036B">
      <w:pPr>
        <w:pStyle w:val="RLTextlnkuslovan"/>
        <w:numPr>
          <w:ilvl w:val="0"/>
          <w:numId w:val="0"/>
        </w:numPr>
        <w:ind w:left="147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Podrobná kalkulace ceny je uvedena v </w:t>
      </w:r>
      <w:r>
        <w:rPr>
          <w:rFonts w:ascii="Arial" w:eastAsia="Arial" w:hAnsi="Arial" w:cs="Arial"/>
          <w:b/>
        </w:rPr>
        <w:t>Příloze č. 5</w:t>
      </w:r>
      <w:r>
        <w:rPr>
          <w:rFonts w:ascii="Arial" w:eastAsia="Arial" w:hAnsi="Arial" w:cs="Arial"/>
        </w:rPr>
        <w:t>.</w:t>
      </w:r>
    </w:p>
    <w:p w14:paraId="45110BC9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Uvedená cena je cenou maximální, konečnou a nepřekročitelnou, jsou v ní obsaženy veškeré náklady prodávajícího, včetně zajištění maintenance dodaného zboží, dopravy zboží a jeho dodání na místo určení a dalších prací a činností, práva a plnění dle čl. 3 Smlouvy, a to po celou dobu trvání Smlouvy a z ní vyplývajících závazků (např. záruky).</w:t>
      </w:r>
    </w:p>
    <w:p w14:paraId="45110BCA" w14:textId="77777777" w:rsidR="003108F9" w:rsidRDefault="00AF036B">
      <w:pPr>
        <w:pStyle w:val="Odstavecseseznamem1"/>
        <w:keepNext/>
        <w:numPr>
          <w:ilvl w:val="0"/>
          <w:numId w:val="14"/>
        </w:numPr>
        <w:suppressAutoHyphens/>
        <w:spacing w:before="360" w:after="120" w:line="280" w:lineRule="exact"/>
        <w:contextualSpacing w:val="0"/>
        <w:jc w:val="both"/>
        <w:outlineLvl w:val="0"/>
        <w:rPr>
          <w:rFonts w:ascii="Arial" w:eastAsia="Times New Roman" w:hAnsi="Arial" w:cs="Arial"/>
          <w:b/>
          <w:vanish/>
          <w:szCs w:val="24"/>
        </w:rPr>
      </w:pPr>
      <w:r>
        <w:rPr>
          <w:rFonts w:ascii="Arial" w:eastAsia="Times New Roman" w:hAnsi="Arial" w:cs="Arial"/>
          <w:b/>
          <w:vanish/>
          <w:szCs w:val="24"/>
        </w:rPr>
        <w:t>PLATEBNÍ PODMÍNKY</w:t>
      </w:r>
    </w:p>
    <w:p w14:paraId="45110BCB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Cena za </w:t>
      </w:r>
      <w:r>
        <w:rPr>
          <w:rFonts w:ascii="Arial" w:eastAsia="Arial" w:hAnsi="Arial" w:cs="Arial"/>
          <w:b/>
        </w:rPr>
        <w:t>zboží</w:t>
      </w:r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b/>
        </w:rPr>
        <w:t xml:space="preserve"> služby </w:t>
      </w:r>
      <w:r>
        <w:rPr>
          <w:rFonts w:ascii="Arial" w:eastAsia="Arial" w:hAnsi="Arial" w:cs="Arial"/>
        </w:rPr>
        <w:t xml:space="preserve">bude po dodání zboží a protokolárním dodání služeb prodávajícím vyfakturována, a to daňovým dokladem – fakturou, vystaveným prodávajícím, který prodávající odešle kupujícímu neprodleně po dodávce </w:t>
      </w:r>
      <w:r>
        <w:rPr>
          <w:rFonts w:ascii="Arial" w:eastAsia="Arial" w:hAnsi="Arial" w:cs="Arial"/>
          <w:b/>
        </w:rPr>
        <w:t xml:space="preserve">zboží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</w:rPr>
        <w:t>služeb</w:t>
      </w:r>
      <w:r>
        <w:rPr>
          <w:rFonts w:ascii="Arial" w:eastAsia="Arial" w:hAnsi="Arial" w:cs="Arial"/>
        </w:rPr>
        <w:t xml:space="preserve">. Prodávající bude fakturovat kupujícímu DPH v sazbě platné v den zdanitelného plnění dodání </w:t>
      </w:r>
      <w:r>
        <w:rPr>
          <w:rFonts w:ascii="Arial" w:eastAsia="Arial" w:hAnsi="Arial" w:cs="Arial"/>
          <w:b/>
        </w:rPr>
        <w:t xml:space="preserve">zboží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</w:rPr>
        <w:t>služeb</w:t>
      </w:r>
      <w:r>
        <w:rPr>
          <w:rFonts w:ascii="Arial" w:eastAsia="Arial" w:hAnsi="Arial" w:cs="Arial"/>
        </w:rPr>
        <w:t xml:space="preserve">. Nedílnou součástí daňového dokladu - faktury musí být dodací list na </w:t>
      </w:r>
      <w:r>
        <w:rPr>
          <w:rFonts w:ascii="Arial" w:eastAsia="Arial" w:hAnsi="Arial" w:cs="Arial"/>
          <w:b/>
        </w:rPr>
        <w:t>zboží</w:t>
      </w:r>
      <w:r>
        <w:rPr>
          <w:rFonts w:ascii="Arial" w:eastAsia="Arial" w:hAnsi="Arial" w:cs="Arial"/>
        </w:rPr>
        <w:t xml:space="preserve"> a </w:t>
      </w:r>
      <w:r>
        <w:rPr>
          <w:rFonts w:ascii="Arial" w:eastAsia="Arial" w:hAnsi="Arial" w:cs="Arial"/>
          <w:b/>
        </w:rPr>
        <w:t>akceptační protokol</w:t>
      </w:r>
      <w:r>
        <w:rPr>
          <w:rFonts w:ascii="Arial" w:eastAsia="Arial" w:hAnsi="Arial" w:cs="Arial"/>
        </w:rPr>
        <w:t>, jehož vzor je uveden v </w:t>
      </w:r>
      <w:r>
        <w:rPr>
          <w:rFonts w:ascii="Arial" w:eastAsia="Arial" w:hAnsi="Arial" w:cs="Arial"/>
          <w:b/>
        </w:rPr>
        <w:t>Příloze č. 7</w:t>
      </w:r>
      <w:r>
        <w:rPr>
          <w:rFonts w:ascii="Arial" w:eastAsia="Arial" w:hAnsi="Arial" w:cs="Arial"/>
        </w:rPr>
        <w:t xml:space="preserve"> výslovně kupujícím potvrzující řádné zajištění </w:t>
      </w:r>
      <w:r>
        <w:rPr>
          <w:rFonts w:ascii="Arial" w:eastAsia="Arial" w:hAnsi="Arial" w:cs="Arial"/>
          <w:b/>
        </w:rPr>
        <w:t>služeb</w:t>
      </w:r>
      <w:r>
        <w:rPr>
          <w:rFonts w:ascii="Arial" w:eastAsia="Arial" w:hAnsi="Arial" w:cs="Arial"/>
        </w:rPr>
        <w:t xml:space="preserve">, tj. naplnění účelu smlouvy formou dodání zboží, jeho instalace a implementace a zajištění dalších služeb, a to vše způsobilé k užívání a provozu. </w:t>
      </w:r>
    </w:p>
    <w:p w14:paraId="45110BCC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Splatnost řádně vystaveného daňového dokladu – faktury, obsahujícího číslo této Smlouvy (DMS), a dále pak náležitosti uvedené v zák. č. 235/2004 Sb., o dani z přidané hodnoty, ve znění pozdějších předpisů, majícího formu obchodní listiny podle § 435 občanského zákoníku, činí třicet (30) kalendářních dnů ode dne jeho doručení na adresu kupujícího.</w:t>
      </w:r>
    </w:p>
    <w:p w14:paraId="45110BCD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 xml:space="preserve">Kupující má právo daňový doklad – fakturu prodávajícímu před uplynutím lhůty splatnosti vrátit, aniž by došlo k prodlení s jeho úhradou, (i) obsahuje-li nesprávné údaje, (ii) chybí-li na daňovém dokladu – faktuře některá z náležitostí, (iii) nejsou-li k faktuře přiloženy všechny dokumenty v souladu s </w:t>
      </w:r>
      <w:r>
        <w:rPr>
          <w:rFonts w:ascii="Arial" w:eastAsia="Arial" w:hAnsi="Arial" w:cs="Arial"/>
        </w:rPr>
        <w:lastRenderedPageBreak/>
        <w:t>odst. 5.1. Nová lhůta splatnosti v délce třiceti (30) kalendářních dnů počne plynout ode dne doručení opraveného daňového dokladu – faktury kupujícímu.</w:t>
      </w:r>
    </w:p>
    <w:p w14:paraId="45110BCE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</w:rPr>
        <w:t xml:space="preserve">Platba peněžité částky se provádí bankovním převodem na účet druhé smluvní strany uvedený ve faktuře. </w:t>
      </w:r>
      <w:r>
        <w:rPr>
          <w:rFonts w:ascii="Arial" w:eastAsia="Arial" w:hAnsi="Arial" w:cs="Arial"/>
        </w:rPr>
        <w:t>Smluvní strany se dohodly a souhlasí, že úhradou daňového dokladu – faktury kupujícím se rozumí odeslání částky v daňovém dokladu – faktuře prodávajícím požadované ve prospěch bankovního účtu prodávajícího.</w:t>
      </w:r>
    </w:p>
    <w:p w14:paraId="45110BCF" w14:textId="77777777" w:rsidR="003108F9" w:rsidRDefault="00AF036B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TERMÍN A MÍSTO PLNĚNÍ </w:t>
      </w:r>
    </w:p>
    <w:p w14:paraId="45110BD0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bookmarkStart w:id="3" w:name="_Ref368044394"/>
      <w:r>
        <w:rPr>
          <w:rFonts w:ascii="Arial" w:eastAsia="Arial" w:hAnsi="Arial" w:cs="Arial"/>
          <w:szCs w:val="22"/>
        </w:rPr>
        <w:t>Prodávající je povinen dodat Kupujícímu celý předmět plnění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a doložit řádnost plnění </w:t>
      </w:r>
      <w:r>
        <w:rPr>
          <w:rFonts w:ascii="Arial" w:eastAsia="Arial" w:hAnsi="Arial" w:cs="Arial"/>
          <w:szCs w:val="22"/>
        </w:rPr>
        <w:t>nejpozději do devadesáti (90) pracovních dnů ode dne nabytí účinnosti této Smlouvy.</w:t>
      </w:r>
    </w:p>
    <w:p w14:paraId="45110BD1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Prodávající je povinen dodat Kupujícímu zboží a předložit k oponentuře plán instalace a implementace do šedesáti (60) pracovních dnů ode dne nabytí účinnosti této Smlouvy.</w:t>
      </w:r>
    </w:p>
    <w:p w14:paraId="45110BD2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Místo plnění je uvedeno v </w:t>
      </w:r>
      <w:r>
        <w:rPr>
          <w:rFonts w:ascii="Arial" w:eastAsia="Arial" w:hAnsi="Arial" w:cs="Arial"/>
          <w:b/>
          <w:szCs w:val="22"/>
        </w:rPr>
        <w:t>Příloze č. 3</w:t>
      </w:r>
      <w:r>
        <w:rPr>
          <w:rFonts w:ascii="Arial" w:eastAsia="Arial" w:hAnsi="Arial" w:cs="Arial"/>
          <w:szCs w:val="22"/>
        </w:rPr>
        <w:t xml:space="preserve"> této </w:t>
      </w:r>
      <w:r>
        <w:rPr>
          <w:rFonts w:ascii="Arial" w:eastAsia="Arial" w:hAnsi="Arial" w:cs="Arial"/>
          <w:b/>
          <w:szCs w:val="22"/>
        </w:rPr>
        <w:t>Smlouvy</w:t>
      </w:r>
      <w:r>
        <w:rPr>
          <w:rFonts w:ascii="Arial" w:eastAsia="Arial" w:hAnsi="Arial" w:cs="Arial"/>
          <w:szCs w:val="22"/>
        </w:rPr>
        <w:t>.</w:t>
      </w:r>
      <w:bookmarkEnd w:id="3"/>
    </w:p>
    <w:p w14:paraId="45110BD3" w14:textId="2C45B804" w:rsidR="003108F9" w:rsidRDefault="00E5306A">
      <w:pPr>
        <w:pStyle w:val="RLlneksmlouvy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ZPŮSOB POSKYTOVÁNÍ SLUŽEB</w:t>
      </w:r>
    </w:p>
    <w:p w14:paraId="45110BD4" w14:textId="77777777" w:rsidR="003108F9" w:rsidRDefault="00AF036B">
      <w:pPr>
        <w:pStyle w:val="RLTextlnkuslovan"/>
        <w:rPr>
          <w:rFonts w:ascii="Arial" w:eastAsia="Arial" w:hAnsi="Arial" w:cs="Arial"/>
        </w:rPr>
      </w:pPr>
      <w:bookmarkStart w:id="4" w:name="_Ref306281286"/>
      <w:r>
        <w:rPr>
          <w:rFonts w:ascii="Arial" w:eastAsia="Arial" w:hAnsi="Arial" w:cs="Arial"/>
        </w:rPr>
        <w:t>Poskytovatel se zavazuje:</w:t>
      </w:r>
      <w:bookmarkEnd w:id="4"/>
    </w:p>
    <w:p w14:paraId="45110BD5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bookmarkStart w:id="5" w:name="_Ref306280449"/>
      <w:r>
        <w:rPr>
          <w:rFonts w:ascii="Arial" w:eastAsia="Arial" w:hAnsi="Arial" w:cs="Arial"/>
          <w:szCs w:val="22"/>
        </w:rPr>
        <w:t xml:space="preserve">poskytovat </w:t>
      </w:r>
      <w:r>
        <w:rPr>
          <w:rFonts w:ascii="Arial" w:eastAsia="Arial" w:hAnsi="Arial" w:cs="Arial"/>
          <w:b/>
          <w:szCs w:val="22"/>
        </w:rPr>
        <w:t>služby</w:t>
      </w:r>
      <w:r>
        <w:rPr>
          <w:rFonts w:ascii="Arial" w:eastAsia="Arial" w:hAnsi="Arial" w:cs="Arial"/>
          <w:szCs w:val="22"/>
        </w:rPr>
        <w:t xml:space="preserve"> na profesionální úrovni a s péčí řádného hospodáře odpovídající podmínkám sjednaným v této Smlouvě; dostane-li se Poskytovatel do prodlení s povinností poskytovat Služby podpory řádně bez zavinění kupujícího či v důsledku okolností vylučujících odpovědnost za škodu po dobu delší 5 dnů, je kupující oprávněn zajistit plnění dle této Smlouvy po dobu prodlení Poskytovatele jinou osobou; v takovém případě nese náklady spojené s náhradním plněním Poskytovatel</w:t>
      </w:r>
      <w:bookmarkEnd w:id="5"/>
    </w:p>
    <w:p w14:paraId="45110BD6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poskytovat služby maintenance v kvalitě definované  v </w:t>
      </w:r>
      <w:r>
        <w:rPr>
          <w:rFonts w:ascii="Arial" w:eastAsia="Arial" w:hAnsi="Arial" w:cs="Arial"/>
          <w:b/>
          <w:szCs w:val="22"/>
        </w:rPr>
        <w:t>Příloze č. 4</w:t>
      </w:r>
      <w:r>
        <w:rPr>
          <w:rFonts w:ascii="Arial" w:eastAsia="Arial" w:hAnsi="Arial" w:cs="Arial"/>
          <w:szCs w:val="22"/>
        </w:rPr>
        <w:t xml:space="preserve"> této Smlouvy (dále rovněž jen jako „</w:t>
      </w:r>
      <w:r>
        <w:rPr>
          <w:rFonts w:ascii="Arial" w:eastAsia="Arial" w:hAnsi="Arial" w:cs="Arial"/>
          <w:b/>
          <w:szCs w:val="22"/>
        </w:rPr>
        <w:t>SLA</w:t>
      </w:r>
      <w:r>
        <w:rPr>
          <w:rFonts w:ascii="Arial" w:eastAsia="Arial" w:hAnsi="Arial" w:cs="Arial"/>
          <w:szCs w:val="22"/>
        </w:rPr>
        <w:t>“),</w:t>
      </w:r>
    </w:p>
    <w:p w14:paraId="45110BD7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na své náklady a s péčí řádného hospodáře podporovat, spravovat a udržovat veškeré technické prostředky kupujícího, které Poskytovatel převzal do užívání,</w:t>
      </w:r>
    </w:p>
    <w:p w14:paraId="45110BD8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poskytovat kupujícímu pravidelné reporty (dále jen „Reporty“), ze kterých bude zřejmé, v jakém rozsahu a v jaké kvalitě byly služby maintenance v daném vyhodnocovacím období poskytovány,</w:t>
      </w:r>
    </w:p>
    <w:p w14:paraId="45110BD9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neprodleně informovat kupujícího o jakékoliv změně adresy servisního portálu výrobce či telefonické linky, na nichž jsou Služby podpory poskytovány,</w:t>
      </w:r>
    </w:p>
    <w:p w14:paraId="45110BDA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že nebude jednostranně měnit rozsah a náplň poskytovaných služeb maintenace,</w:t>
      </w:r>
    </w:p>
    <w:p w14:paraId="45110BDB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zajistit protokolární převzetí při uskutečnění (vyřešení) servisního zásahu.</w:t>
      </w:r>
    </w:p>
    <w:p w14:paraId="45110BDC" w14:textId="3C321581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Reporty budou vypracovávány </w:t>
      </w:r>
      <w:r w:rsidR="00137EC9">
        <w:rPr>
          <w:rFonts w:ascii="Arial" w:eastAsia="Arial" w:hAnsi="Arial" w:cs="Arial"/>
        </w:rPr>
        <w:t>vždy pro vyhodnocovací období 1 </w:t>
      </w:r>
      <w:r>
        <w:rPr>
          <w:rFonts w:ascii="Arial" w:eastAsia="Arial" w:hAnsi="Arial" w:cs="Arial"/>
        </w:rPr>
        <w:t>kalendářního měsíce. Reporty musí být kupujícímu doručeny nejpozději do 10 dní od ukončení daného měsíce.</w:t>
      </w:r>
    </w:p>
    <w:p w14:paraId="45110BDD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Reporty budou obsahovat zejména:</w:t>
      </w:r>
    </w:p>
    <w:p w14:paraId="45110BDE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sériové číslo a popis produktu, ke kterému byla služba maintenance poskytnuta, typ SLA poskytnuté podpory</w:t>
      </w:r>
    </w:p>
    <w:p w14:paraId="45110BDF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popis úkonů prováděných v rámci služby, včetně způsobu vyřešení incidentů,</w:t>
      </w:r>
    </w:p>
    <w:p w14:paraId="45110BE0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přesný čas nahlášení incidentu,</w:t>
      </w:r>
    </w:p>
    <w:p w14:paraId="45110BE1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přesný čas vyřešení incidentu,</w:t>
      </w:r>
    </w:p>
    <w:p w14:paraId="45110BE2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četnost incidentů u konkrétního produktu,</w:t>
      </w:r>
    </w:p>
    <w:p w14:paraId="45110BE3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přehled produktů s nejvyšším počtem incidentů v daném vyhodnocovacím období.</w:t>
      </w:r>
    </w:p>
    <w:p w14:paraId="45110BE4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účelem poskytování služeb mainteance a pro příjem požadavků je Poskytovatel povinen zřídit a udržovat po celou dobu poskytování služeb maintenance středisko technické podpory (service desk), s nímž bude kupující moci telefonicky komunikovat za v místě a čase běžné hovorné a jemuž bude moci emailem zasílat své požadavky.</w:t>
      </w:r>
    </w:p>
    <w:p w14:paraId="45110BE5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Reporty podléhají schválení kupujícího. Nebyly-li služby maintenace poskytnuty řádně nebo včas dle stanovených SLA a v souladu s ustanoveními této Smlouvy, bude Report vyčíslovat příslušnou smluvní pokutu. Kupující má právo v případě nesouladu dodržení SLA, např. doby reakce a doby opravy evidovaných, a vyčíslené smluvní pokuty Report neschválit a vrátit k přepracování analogicky s  odst. 5.3. </w:t>
      </w:r>
    </w:p>
    <w:p w14:paraId="45110BE6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Kupující se zavazuje poskytnout Poskytovateli veškerou nezbytnou součinnost k řádnému plnění této Smlouvy, např. přístup do technologických místností, odstávky zařízení, atd..</w:t>
      </w:r>
    </w:p>
    <w:p w14:paraId="45110BE8" w14:textId="5A6290EF" w:rsidR="003108F9" w:rsidRPr="00C073C1" w:rsidRDefault="00AF036B" w:rsidP="00C073C1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Poskytovatel se zavazuje poskytovat služby maintenance sám, nebo s využitím poddodavatelů, viz </w:t>
      </w:r>
      <w:r>
        <w:rPr>
          <w:rFonts w:ascii="Arial" w:eastAsia="Arial" w:hAnsi="Arial" w:cs="Arial"/>
          <w:b/>
        </w:rPr>
        <w:t>Příloha č. 8</w:t>
      </w:r>
      <w:r>
        <w:rPr>
          <w:rFonts w:ascii="Arial" w:eastAsia="Arial" w:hAnsi="Arial" w:cs="Arial"/>
        </w:rPr>
        <w:t xml:space="preserve"> – Seznam poddodavatelů, přičemž v takovém případě odpovídá kupujícímu v takovém rozsahu a způsobem, jako kdyby poskytl tyto Služby podpory sám Poskytovatel.</w:t>
      </w:r>
    </w:p>
    <w:p w14:paraId="45110BE9" w14:textId="77777777" w:rsidR="003108F9" w:rsidRDefault="00AF036B">
      <w:pPr>
        <w:pStyle w:val="RLlneksmlouvy"/>
        <w:rPr>
          <w:rFonts w:ascii="Arial" w:eastAsia="Arial" w:hAnsi="Arial" w:cs="Arial"/>
        </w:rPr>
      </w:pPr>
      <w:bookmarkStart w:id="6" w:name="_Ref368049635"/>
      <w:r>
        <w:rPr>
          <w:rFonts w:ascii="Arial" w:eastAsia="Arial" w:hAnsi="Arial" w:cs="Arial"/>
        </w:rPr>
        <w:t>PRÁVA A POVINNOSTI PRODÁVAJÍCÍHO</w:t>
      </w:r>
      <w:bookmarkEnd w:id="6"/>
    </w:p>
    <w:p w14:paraId="45110BEA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bookmarkStart w:id="7" w:name="_Ref357438189"/>
      <w:r>
        <w:rPr>
          <w:rFonts w:ascii="Arial" w:eastAsia="Arial" w:hAnsi="Arial" w:cs="Arial"/>
        </w:rPr>
        <w:t>Prodávající je povinen dodat zboží řádně a včas.</w:t>
      </w:r>
      <w:bookmarkEnd w:id="7"/>
    </w:p>
    <w:p w14:paraId="45110BEB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bookmarkStart w:id="8" w:name="_Ref357438190"/>
      <w:r>
        <w:rPr>
          <w:rFonts w:ascii="Arial" w:eastAsia="Arial" w:hAnsi="Arial" w:cs="Arial"/>
        </w:rPr>
        <w:t>Prodávající je povinen dodat nové bezvadné funkční zboží v prvotřídní jakosti způsobilé k účelu, k němuž je dodáváno, a v množství požadovaném kupujícím, které je určeno pro prodej a provoz v České republice</w:t>
      </w:r>
      <w:bookmarkEnd w:id="8"/>
    </w:p>
    <w:p w14:paraId="45110BEC" w14:textId="00DBE0A4" w:rsidR="00C073C1" w:rsidRDefault="00AF036B">
      <w:pPr>
        <w:pStyle w:val="RLTextlnkuslovan"/>
        <w:rPr>
          <w:rFonts w:ascii="Arial" w:eastAsia="Arial" w:hAnsi="Arial" w:cs="Arial"/>
        </w:rPr>
      </w:pPr>
      <w:bookmarkStart w:id="9" w:name="_Ref357438192"/>
      <w:r>
        <w:rPr>
          <w:rFonts w:ascii="Arial" w:eastAsia="Arial" w:hAnsi="Arial" w:cs="Arial"/>
        </w:rPr>
        <w:t>Prodávající je povinen zboží zabalit či jinak opatřit pro přepravu způsobem zabraňujícím poškození zboží či jeho znehodnocení. Náklady na zabalení zboží jsou již zahrnuty v kupní ceně.</w:t>
      </w:r>
      <w:bookmarkEnd w:id="9"/>
    </w:p>
    <w:p w14:paraId="6294C87A" w14:textId="0E45B1C6" w:rsidR="003108F9" w:rsidRDefault="003108F9" w:rsidP="00C073C1">
      <w:pPr>
        <w:pStyle w:val="RLTextlnkuslovan"/>
        <w:numPr>
          <w:ilvl w:val="0"/>
          <w:numId w:val="0"/>
        </w:numPr>
        <w:rPr>
          <w:rFonts w:ascii="Arial" w:eastAsia="Arial" w:hAnsi="Arial" w:cs="Arial"/>
          <w:lang w:eastAsia="en-US"/>
        </w:rPr>
      </w:pPr>
    </w:p>
    <w:p w14:paraId="45110BED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lastRenderedPageBreak/>
        <w:t>Prodávající je povinen poskytovat kupujícímu servisní služby k dodávanému zboží v rozsahu a kvalitě uvedené v čl. 11. této Smlouvy.</w:t>
      </w:r>
    </w:p>
    <w:p w14:paraId="45110BEE" w14:textId="77777777" w:rsidR="003108F9" w:rsidRDefault="00AF036B">
      <w:pPr>
        <w:pStyle w:val="RLTextlnkuslovan"/>
        <w:rPr>
          <w:rFonts w:ascii="Arial" w:eastAsia="Arial" w:hAnsi="Arial" w:cs="Arial"/>
        </w:rPr>
      </w:pPr>
      <w:bookmarkStart w:id="10" w:name="_Ref362001270"/>
      <w:r>
        <w:rPr>
          <w:rFonts w:ascii="Arial" w:eastAsia="Arial" w:hAnsi="Arial" w:cs="Arial"/>
        </w:rPr>
        <w:t xml:space="preserve">Prodávající je povinen </w:t>
      </w:r>
      <w:bookmarkEnd w:id="10"/>
      <w:r>
        <w:rPr>
          <w:rFonts w:ascii="Arial" w:eastAsia="Arial" w:hAnsi="Arial" w:cs="Arial"/>
        </w:rPr>
        <w:t>zajistit sběr a likvidaci použitých elektrozařízení nebo jejich další použití a to nejen poptávaných elektrozařízení, ale i těch elektrozařízení, která jsou dodávaným zbožím nahrazována.</w:t>
      </w:r>
    </w:p>
    <w:p w14:paraId="45110BEF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Prodávající ručí za to, že na kupujícího přejdou nejpozději k okamžiku, kdy kupující nabyde vlastnická práva ke zboží, časově neomezená práva užívat </w:t>
      </w:r>
      <w:r>
        <w:rPr>
          <w:rFonts w:ascii="Arial" w:eastAsia="Arial" w:hAnsi="Arial" w:cs="Arial"/>
          <w:bCs/>
        </w:rPr>
        <w:t>za obvyklých podmínek s ohledem na účel této Smlouvy</w:t>
      </w:r>
      <w:r>
        <w:rPr>
          <w:rFonts w:ascii="Arial" w:eastAsia="Arial" w:hAnsi="Arial" w:cs="Arial"/>
        </w:rPr>
        <w:t xml:space="preserve"> veškerý dodaný software či jiný předmět duševního vlastnictví související s předmětem dodávky, </w:t>
      </w:r>
      <w:r>
        <w:rPr>
          <w:rFonts w:ascii="Arial" w:eastAsia="Arial" w:hAnsi="Arial" w:cs="Arial"/>
          <w:bCs/>
        </w:rPr>
        <w:t>a to aniž by byl kupující povinen za toto užívání hradit jakoukoli odměnu nad rámec kupní ceny dle čl. 4</w:t>
      </w:r>
      <w:r>
        <w:rPr>
          <w:rFonts w:ascii="Arial" w:eastAsia="Arial" w:hAnsi="Arial" w:cs="Arial"/>
        </w:rPr>
        <w:t xml:space="preserve">. či si zajišťovat výslovný souhlas. </w:t>
      </w:r>
      <w:r>
        <w:rPr>
          <w:rFonts w:ascii="Arial" w:eastAsia="Arial" w:hAnsi="Arial" w:cs="Arial"/>
          <w:szCs w:val="22"/>
        </w:rPr>
        <w:t>V případě, že software či jiný předmět duševního vlastnictví porušuje nebo poruší práva třetích osob, prodávající odškodní a na vlastní náklady bude i v případě toliko domnělého porušení bránit kupujícího, pokud jej k tomu zmocní, proti všem nárokům z porušení vlastnických práv a práv duševního vlastnictví, uplatněných třetí osobou, které mohou vyplynout z užití plnění, a dále zaplatí vzniklou škodu a náklady, včetně nákladů právního zastoupení.</w:t>
      </w:r>
    </w:p>
    <w:p w14:paraId="45110BF0" w14:textId="4EB22054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Prodávající tímto poskytuje kupujícímu čas</w:t>
      </w:r>
      <w:r w:rsidR="0073574F">
        <w:rPr>
          <w:rFonts w:ascii="Arial" w:eastAsia="Arial" w:hAnsi="Arial" w:cs="Arial"/>
        </w:rPr>
        <w:t xml:space="preserve">ově neomezenou nevypověditelnou nevýhradní </w:t>
      </w:r>
      <w:r>
        <w:rPr>
          <w:rFonts w:ascii="Arial" w:eastAsia="Arial" w:hAnsi="Arial" w:cs="Arial"/>
        </w:rPr>
        <w:t>licenci/podlicen</w:t>
      </w:r>
      <w:r w:rsidR="0073574F">
        <w:rPr>
          <w:rFonts w:ascii="Arial" w:eastAsia="Arial" w:hAnsi="Arial" w:cs="Arial"/>
        </w:rPr>
        <w:t xml:space="preserve">ci k užívání </w:t>
      </w:r>
      <w:r>
        <w:rPr>
          <w:rFonts w:ascii="Arial" w:eastAsia="Arial" w:hAnsi="Arial" w:cs="Arial"/>
        </w:rPr>
        <w:t>standardních  počítačových programů (např. firmware, nástroje pro správu a dalšího standardizovaného software, který je předmětem dodávky v souladu s Přílohou č. 1 Smlouvy, včetně veškerých updatů, které jsou nedílnou součástí předmětu plnění po dobu trvání maintenance), které jsou součástí předmětu dodávky a jsou chráněné právem duševního vlastnictví,</w:t>
      </w:r>
      <w:r>
        <w:rPr>
          <w:rFonts w:ascii="Arial" w:eastAsia="Arial" w:hAnsi="Arial" w:cs="Arial"/>
          <w:bCs/>
        </w:rPr>
        <w:t xml:space="preserve"> a to aniž by byl kupující povinen za toto užívání hradit jakoukoli odměnu nad rámec kupní ceny dle čl. 4</w:t>
      </w:r>
      <w:r>
        <w:rPr>
          <w:rFonts w:ascii="Arial" w:eastAsia="Arial" w:hAnsi="Arial" w:cs="Arial"/>
        </w:rPr>
        <w:t xml:space="preserve">. či si zajišťovat výslovný souhlas. </w:t>
      </w:r>
      <w:r>
        <w:rPr>
          <w:rFonts w:ascii="Arial" w:eastAsia="Arial" w:hAnsi="Arial" w:cs="Arial"/>
          <w:szCs w:val="22"/>
        </w:rPr>
        <w:t>V případě, že software porušuje nebo poruší práva třetích osob, prodávající odškodní a na vlastní náklady bude i v případě toliko domnělého porušení bránit kupujícího, pokud jej k tomu zmocní, proti všem nárokům z porušení vlastnických práv a práv duševního vlastnictví, uplatněných třetí osobou, které mohou vyplynout z užití plnění, a dále zaplatí vzniklou škodu a náklady, včetně nákladů právního zastoupení.</w:t>
      </w:r>
    </w:p>
    <w:p w14:paraId="45110BF1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bookmarkStart w:id="11" w:name="_Ref357438194"/>
      <w:r>
        <w:rPr>
          <w:rFonts w:ascii="Arial" w:eastAsia="Arial" w:hAnsi="Arial" w:cs="Arial"/>
        </w:rPr>
        <w:t xml:space="preserve">Prodávající je povinen předat kupujícímu společně se zbožím veškerou dokumentaci, </w:t>
      </w:r>
      <w:r>
        <w:rPr>
          <w:rFonts w:ascii="Arial" w:eastAsia="Arial" w:hAnsi="Arial" w:cs="Arial"/>
          <w:szCs w:val="22"/>
          <w:lang w:eastAsia="en-US"/>
        </w:rPr>
        <w:t>doklady,</w:t>
      </w:r>
      <w:r>
        <w:rPr>
          <w:rFonts w:ascii="Arial" w:eastAsia="Arial" w:hAnsi="Arial" w:cs="Arial"/>
          <w:szCs w:val="22"/>
        </w:rPr>
        <w:t xml:space="preserve"> záruční listy, technické a uživatelské manuály a jiné dokumenty</w:t>
      </w:r>
      <w:r>
        <w:rPr>
          <w:rFonts w:ascii="Arial" w:eastAsia="Arial" w:hAnsi="Arial" w:cs="Arial"/>
        </w:rPr>
        <w:t>, které se ke zboží vztahují, a které jsou potřebné k převzetí a užívání zboží.</w:t>
      </w:r>
      <w:bookmarkEnd w:id="11"/>
      <w:r>
        <w:rPr>
          <w:rFonts w:ascii="Arial" w:eastAsia="Arial" w:hAnsi="Arial" w:cs="Arial"/>
        </w:rPr>
        <w:t xml:space="preserve"> Prodávající je povinen předat kupujícímu společně se zbožím licenční podmínky pro užívání software, je-li tento součástí dodávaného zboží, a seznam předmětů duševního vlastnictví, kterých se Smlouva týká. Licenční podmínky dle předchozí věty nesmí být v rozporu s ustanovením odst. 8.6 a 8.7 tohoto článku.</w:t>
      </w:r>
    </w:p>
    <w:p w14:paraId="45110BF2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Prodávající je povinen poskytnout kupujícímu nezbytnou součinnost při poskytování informací dle zákona č. 106/1999 Sb., o svobodném přístupu k informacím, ve znění pozdějších předpisů v mezích a rozsahu daném touto Smlouvou.</w:t>
      </w:r>
    </w:p>
    <w:p w14:paraId="45110BF3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 xml:space="preserve">Prodávající je povinen </w:t>
      </w:r>
      <w:r>
        <w:rPr>
          <w:rFonts w:ascii="Arial" w:eastAsia="Arial" w:hAnsi="Arial" w:cs="Arial"/>
          <w:szCs w:val="22"/>
        </w:rPr>
        <w:t>upozorňovat kupujícího včas na všechny hrozící vady svého plnění, jakož i poskytovat kupujícímu veškeré informace, které jsou pro plnění Smlouvy nezbytné.</w:t>
      </w:r>
    </w:p>
    <w:p w14:paraId="45110BF4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lastRenderedPageBreak/>
        <w:t xml:space="preserve">Prodávající je povinen </w:t>
      </w:r>
      <w:r>
        <w:rPr>
          <w:rFonts w:ascii="Arial" w:eastAsia="Arial" w:hAnsi="Arial" w:cs="Arial"/>
          <w:szCs w:val="22"/>
        </w:rPr>
        <w:t>neprodleně oznámit písemnou formou kupujícímu překážky, které mu brání v plnění předmětu Smlouvy a výkonu dalších činností souvisejících s plněním předmětu Smlouvy.</w:t>
      </w:r>
    </w:p>
    <w:p w14:paraId="45110BF5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bCs/>
        </w:rPr>
        <w:t>Prodávající je podle ustanovení § 2 písm. č) zákona č. 320/2001 Sb., o finanční kontrole ve veřejné správě a o změně některých zákonů (zákon o finanční kontrole), ve znění pozdějších předpisů, osobou povinnou spolupůsobit při výkonu finanční kontroly prováděné v souvislosti s úhradou zboží nebo služeb z veřejných rozpočtů.</w:t>
      </w:r>
    </w:p>
    <w:p w14:paraId="45110BF6" w14:textId="77777777" w:rsidR="003108F9" w:rsidRDefault="00AF036B">
      <w:pPr>
        <w:pStyle w:val="RLTextlnkuslov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Smluvní strany výslovně uvádějí, že při poskytování plnění dle této Smlouvy prostřednictvím jakékoliv třetí osoby dle tohoto odstavce má prodávající odpovědnost, jako by plnění poskytoval sám.</w:t>
      </w:r>
    </w:p>
    <w:p w14:paraId="45110BF7" w14:textId="77777777" w:rsidR="003108F9" w:rsidRDefault="00AF036B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PRÁVA A POVINNOSTI KUPUJÍCÍHO </w:t>
      </w:r>
    </w:p>
    <w:p w14:paraId="45110BF8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Kupující je povinen zaplatit prodávajícímu kupní cenu na základě daňového dokladu </w:t>
      </w:r>
      <w:r>
        <w:rPr>
          <w:rFonts w:ascii="Arial" w:eastAsia="Arial" w:hAnsi="Arial" w:cs="Arial"/>
        </w:rPr>
        <w:noBreakHyphen/>
        <w:t> faktury vystavené prodávajícím a v termínu splatnosti určeném Smlouvou.</w:t>
      </w:r>
    </w:p>
    <w:p w14:paraId="45110BF9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Kupující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Cs w:val="22"/>
        </w:rPr>
        <w:t>je povinen prohlédnout zboží podle možností co nejdříve po přechodu nebezpečí škody na zboží, či zařídit prohlédnutí zboží v době přechodu nebezpečí škody na zboží.</w:t>
      </w:r>
    </w:p>
    <w:p w14:paraId="45110BFA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Kupující není povinen dodané zboží převzít, pouze pokud neodpovídá kvalitativně, druhově či množstvím požadavkům stanoveným touto Smlouvou, neodpovídá stanovený způsob balení nebo je obal poškozen.</w:t>
      </w:r>
    </w:p>
    <w:p w14:paraId="45110BFB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V případě, že je zboží dodáno řádně a včas dle údajů stanovených v této Smlouvě, je kupující povinen potvrdit převzetí zboží na dodacím listu, a to tím způsobem, že na dodací list připojí otisk razítka kupujícího a svůj podpis.</w:t>
      </w:r>
    </w:p>
    <w:p w14:paraId="45110BFC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V případě, že je zboží dodáno řádně a včas a je způsobilé k provozu v souladu s požadavky uvedenými v </w:t>
      </w:r>
      <w:r>
        <w:rPr>
          <w:rFonts w:ascii="Arial" w:eastAsia="Arial" w:hAnsi="Arial" w:cs="Arial"/>
          <w:b/>
          <w:szCs w:val="22"/>
        </w:rPr>
        <w:t>Příloze č. 1</w:t>
      </w:r>
      <w:r>
        <w:rPr>
          <w:rFonts w:ascii="Arial" w:eastAsia="Arial" w:hAnsi="Arial" w:cs="Arial"/>
          <w:szCs w:val="22"/>
        </w:rPr>
        <w:t xml:space="preserve"> a </w:t>
      </w:r>
      <w:r>
        <w:rPr>
          <w:rFonts w:ascii="Arial" w:eastAsia="Arial" w:hAnsi="Arial" w:cs="Arial"/>
          <w:b/>
          <w:szCs w:val="22"/>
        </w:rPr>
        <w:t>č. 2</w:t>
      </w:r>
      <w:r>
        <w:rPr>
          <w:rFonts w:ascii="Arial" w:eastAsia="Arial" w:hAnsi="Arial" w:cs="Arial"/>
          <w:szCs w:val="22"/>
        </w:rPr>
        <w:t xml:space="preserve"> Smlouvy, je kupující povinen potvrdit dodávku zboží na akceptačním protokolu, a to tím způsobem, že na akceptační protokol připojí otisk razítka kupujícího a svůj podpis.</w:t>
      </w:r>
    </w:p>
    <w:p w14:paraId="45110BFD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Kupující je povinen zajistit nezbytnou součinnost pro provedení instalace a implementace, zejména pak předat dokumentaci a konfiguraci ke stávající ústředně, zajistit součinnost při vstupu do budovy a konfiguraci síťových zařízení.</w:t>
      </w:r>
    </w:p>
    <w:p w14:paraId="45110BFE" w14:textId="77777777" w:rsidR="003108F9" w:rsidRDefault="00AF036B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PŘECHOD VLASTNICTVÍ A NEBEZPEČÍ ŠKODY</w:t>
      </w:r>
    </w:p>
    <w:p w14:paraId="45110BFF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  <w:lang w:eastAsia="en-US"/>
        </w:rPr>
        <w:t xml:space="preserve">Vlastnictví ke zboží dodanému na základě této Smlouvy </w:t>
      </w:r>
      <w:r>
        <w:rPr>
          <w:rFonts w:ascii="Arial" w:eastAsia="Arial" w:hAnsi="Arial" w:cs="Arial"/>
          <w:szCs w:val="22"/>
        </w:rPr>
        <w:t>přechází na kupujícího okamžikem podpisu akceptačního protokolu (dodacího listu) oprávněným zaměstnancem kupujícího. Tímto okamžikem taktéž přechází na kupujícího nebezpečí škody na dodaném zboží.</w:t>
      </w:r>
    </w:p>
    <w:p w14:paraId="45110C00" w14:textId="77777777" w:rsidR="003108F9" w:rsidRDefault="00AF036B">
      <w:pPr>
        <w:pStyle w:val="RLTextlnkuslov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Do okamžiku nabytí vlastnického práva uděluje prodávající kupujícímu právo dodané zboží užívat v rozsahu a způsobem, jenž vyplývá z účelu této Smlouvy, a to bez vzniku jakýchkoliv dodatečných finančních nároků nad rámec ceny sjednané v této Smlouvě. Užívání zboží nezpůsobuje fikci převzetí zboží ani podpisu akceptačního protokolu.</w:t>
      </w:r>
    </w:p>
    <w:p w14:paraId="45110C01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bookmarkStart w:id="12" w:name="_Ref357095344"/>
      <w:r>
        <w:rPr>
          <w:rFonts w:ascii="Arial" w:eastAsia="Arial" w:hAnsi="Arial" w:cs="Arial"/>
          <w:szCs w:val="22"/>
        </w:rPr>
        <w:lastRenderedPageBreak/>
        <w:t>Prodávající odpovídá za vadu, kterou má zboží v okamžiku, kdy přechází nebezpečí škody na zboží na kupujícího, i když se vada stane zjevnou až po tomto okamžiku.</w:t>
      </w:r>
      <w:bookmarkEnd w:id="12"/>
    </w:p>
    <w:p w14:paraId="45110C02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Prodávající rovněž odpovídá za jakoukoli vadu, jež vznikne po okamžiku uvedeném v odstavci 10.3 tohoto článku, jestliže je způsobena porušením povinností prodávajícího.</w:t>
      </w:r>
    </w:p>
    <w:p w14:paraId="45110C03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Dodá-li prodávající zboží ve větším množství než stanoví tato Smlouva a kupující jej bez zbytečného odkladu neodmítne, nedojde mezi stranami k uzavření Smlouvy ohledně tohoto navíc dodaného zboží.</w:t>
      </w:r>
    </w:p>
    <w:p w14:paraId="45110C04" w14:textId="77777777" w:rsidR="003108F9" w:rsidRDefault="00AF036B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VADY ZBOŽÍ A ZÁRUČNÍ DOBA</w:t>
      </w:r>
    </w:p>
    <w:p w14:paraId="45110C05" w14:textId="0268D70C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bookmarkStart w:id="13" w:name="_Ref368041451"/>
      <w:bookmarkStart w:id="14" w:name="_Ref384315824"/>
      <w:bookmarkStart w:id="15" w:name="_Ref384318431"/>
      <w:r>
        <w:rPr>
          <w:rFonts w:ascii="Arial" w:eastAsia="Arial" w:hAnsi="Arial" w:cs="Arial"/>
        </w:rPr>
        <w:t>Prodávající poskytuje na zboží záruku za jakost v délce uvedené v </w:t>
      </w:r>
      <w:r w:rsidR="000856EE">
        <w:rPr>
          <w:rFonts w:ascii="Arial" w:eastAsia="Arial" w:hAnsi="Arial" w:cs="Arial"/>
          <w:b/>
        </w:rPr>
        <w:t>Příloze č. 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</w:rPr>
        <w:t xml:space="preserve"> a v této záruční době se zavazuje poskytovat služby bezplatného odstraňování vad (dále také jen „záruční servis“). Záruční doba počíná běžet ode dne převzetí zboží oprávněným zaměstnancem v místě plnění</w:t>
      </w:r>
      <w:bookmarkEnd w:id="13"/>
      <w:r>
        <w:rPr>
          <w:rFonts w:ascii="Arial" w:eastAsia="Arial" w:hAnsi="Arial" w:cs="Arial"/>
        </w:rPr>
        <w:t>.</w:t>
      </w:r>
      <w:bookmarkEnd w:id="14"/>
    </w:p>
    <w:p w14:paraId="45110C06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Podrobné podmínky pro poskytování záruky jsou stanoveny v </w:t>
      </w:r>
      <w:r>
        <w:rPr>
          <w:rFonts w:ascii="Arial" w:eastAsia="Arial" w:hAnsi="Arial" w:cs="Arial"/>
          <w:b/>
        </w:rPr>
        <w:t xml:space="preserve">Příloze č. </w:t>
      </w:r>
      <w:bookmarkEnd w:id="15"/>
      <w:r>
        <w:rPr>
          <w:rFonts w:ascii="Arial" w:eastAsia="Arial" w:hAnsi="Arial" w:cs="Arial"/>
          <w:b/>
        </w:rPr>
        <w:t>4.</w:t>
      </w:r>
    </w:p>
    <w:p w14:paraId="45110C07" w14:textId="6F508733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V případě, že kupující zjistí, že zboží má vady, je povinen bez zbytečného odkladu, nejpozději však do deseti (10) pracovních dnů poté, kdy kupující vady zjistil, podat prodávajícímu o těchto vadách zprávu, a to písemn</w:t>
      </w:r>
      <w:r w:rsidR="000856EE">
        <w:rPr>
          <w:rFonts w:ascii="Arial" w:eastAsia="Arial" w:hAnsi="Arial" w:cs="Arial"/>
          <w:szCs w:val="22"/>
        </w:rPr>
        <w:t>ě, e-</w:t>
      </w:r>
      <w:r>
        <w:rPr>
          <w:rFonts w:ascii="Arial" w:eastAsia="Arial" w:hAnsi="Arial" w:cs="Arial"/>
          <w:szCs w:val="22"/>
        </w:rPr>
        <w:t>mailem či faxem. Uvedené platí i pro zjevné vady zboží.</w:t>
      </w:r>
    </w:p>
    <w:p w14:paraId="45110C08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V případě, že je dodáno zboží s vadami, či se na zboží takové vady vyskytnou, je prodávající povinen vady odstranit dodáním náhradního zboží za zboží vadné, či pokud kupující takový požadavek uvede v oznámení vad, přiměřenou slevou z kupní ceny.</w:t>
      </w:r>
    </w:p>
    <w:p w14:paraId="45110C09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bookmarkStart w:id="16" w:name="_Ref357438136"/>
      <w:r>
        <w:rPr>
          <w:rFonts w:ascii="Arial" w:eastAsia="Arial" w:hAnsi="Arial" w:cs="Arial"/>
          <w:szCs w:val="22"/>
        </w:rPr>
        <w:t xml:space="preserve">Prodávající je v rámci záručního servisu povinen odstranit vady zboží dle odst. 11.1. </w:t>
      </w:r>
      <w:bookmarkEnd w:id="16"/>
    </w:p>
    <w:p w14:paraId="45110C0A" w14:textId="77777777" w:rsidR="003108F9" w:rsidRDefault="00AF036B">
      <w:pPr>
        <w:pStyle w:val="RLTextlnkuslov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14:paraId="45110C0B" w14:textId="77777777" w:rsidR="003108F9" w:rsidRDefault="00AF036B">
      <w:pPr>
        <w:pStyle w:val="RLTextlnkuslov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Nároky z vad zboží se nedotýkají nároku kupujícího na náhradu škody nebo na smluvní pokutu.</w:t>
      </w:r>
    </w:p>
    <w:p w14:paraId="45110C0C" w14:textId="77777777" w:rsidR="003108F9" w:rsidRDefault="00AF036B">
      <w:pPr>
        <w:pStyle w:val="RLlneksmlouvy"/>
        <w:rPr>
          <w:rFonts w:ascii="Arial" w:eastAsia="Arial" w:hAnsi="Arial" w:cs="Arial"/>
          <w:szCs w:val="22"/>
        </w:rPr>
      </w:pPr>
      <w:bookmarkStart w:id="17" w:name="_Ref369121133"/>
      <w:r>
        <w:rPr>
          <w:rFonts w:ascii="Arial" w:eastAsia="Arial" w:hAnsi="Arial" w:cs="Arial"/>
          <w:szCs w:val="22"/>
        </w:rPr>
        <w:t>OCHRANA INFORMACÍ</w:t>
      </w:r>
      <w:bookmarkEnd w:id="17"/>
    </w:p>
    <w:p w14:paraId="45110C0D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Smluvní strany jsou si vědomy toho, že v rámci plnění závazků z této Smlouvy:</w:t>
      </w:r>
    </w:p>
    <w:p w14:paraId="45110C0E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mohou vzájemně vědomě nebo opominutím poskytnout informace, které budou považovány za důvěrné (dále jen „důvěrné informace“),</w:t>
      </w:r>
    </w:p>
    <w:p w14:paraId="45110C0F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mohou jejich zaměstnanci a osoby v obdobném postavení získat vědomou činností druhé strany nebo i jejím opominutím přístup k důvěrným informacím druhé strany.</w:t>
      </w:r>
    </w:p>
    <w:p w14:paraId="45110C10" w14:textId="77777777" w:rsidR="003108F9" w:rsidRDefault="00AF036B">
      <w:pPr>
        <w:pStyle w:val="RLTextlnkuslovan"/>
        <w:rPr>
          <w:rFonts w:ascii="Arial" w:eastAsia="Arial" w:hAnsi="Arial" w:cs="Arial"/>
        </w:rPr>
      </w:pPr>
      <w:bookmarkStart w:id="18" w:name="_Ref202765128"/>
      <w:r>
        <w:rPr>
          <w:rFonts w:ascii="Arial" w:eastAsia="Arial" w:hAnsi="Arial" w:cs="Arial"/>
          <w:szCs w:val="22"/>
        </w:rPr>
        <w:t>Smluvní strany se zavazují, že žádná z nich nezpřístupní třetí osobě důvěrné informace, které při plnění této Smlouvy získala od druhé smluvní strany.</w:t>
      </w:r>
      <w:bookmarkEnd w:id="18"/>
    </w:p>
    <w:p w14:paraId="45110C11" w14:textId="77777777" w:rsidR="003108F9" w:rsidRDefault="00AF036B">
      <w:pPr>
        <w:pStyle w:val="RLTextlnkuslovan"/>
        <w:rPr>
          <w:rFonts w:ascii="Arial" w:eastAsia="Arial" w:hAnsi="Arial" w:cs="Arial"/>
        </w:rPr>
      </w:pPr>
      <w:bookmarkStart w:id="19" w:name="_Ref225082917"/>
      <w:r>
        <w:rPr>
          <w:rFonts w:ascii="Arial" w:eastAsia="Arial" w:hAnsi="Arial" w:cs="Arial"/>
          <w:szCs w:val="22"/>
        </w:rPr>
        <w:t>Za třetí osoby podle odst. 12.2 této Smlouvy se nepovažují:</w:t>
      </w:r>
      <w:bookmarkEnd w:id="19"/>
    </w:p>
    <w:p w14:paraId="45110C12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</w:rPr>
      </w:pPr>
      <w:bookmarkStart w:id="20" w:name="_Ref202766324"/>
      <w:r>
        <w:rPr>
          <w:rFonts w:ascii="Arial" w:eastAsia="Arial" w:hAnsi="Arial" w:cs="Arial"/>
          <w:szCs w:val="22"/>
        </w:rPr>
        <w:lastRenderedPageBreak/>
        <w:t>zaměstnanci smluvních stran a osoby v obdobném postavení,</w:t>
      </w:r>
      <w:bookmarkEnd w:id="20"/>
    </w:p>
    <w:p w14:paraId="45110C13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</w:rPr>
      </w:pPr>
      <w:bookmarkStart w:id="21" w:name="_Ref202766325"/>
      <w:r>
        <w:rPr>
          <w:rFonts w:ascii="Arial" w:eastAsia="Arial" w:hAnsi="Arial" w:cs="Arial"/>
          <w:szCs w:val="22"/>
        </w:rPr>
        <w:t>orgány smluvních stran a jejich členové,</w:t>
      </w:r>
      <w:bookmarkEnd w:id="21"/>
    </w:p>
    <w:p w14:paraId="45110C14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</w:rPr>
      </w:pPr>
      <w:bookmarkStart w:id="22" w:name="_Ref202766329"/>
      <w:r>
        <w:rPr>
          <w:rFonts w:ascii="Arial" w:eastAsia="Arial" w:hAnsi="Arial" w:cs="Arial"/>
          <w:szCs w:val="22"/>
        </w:rPr>
        <w:t>ve vztahu k důvěrným informacím kupujícího poddodavatelé prodávajícího,</w:t>
      </w:r>
      <w:bookmarkEnd w:id="22"/>
    </w:p>
    <w:p w14:paraId="45110C15" w14:textId="77777777" w:rsidR="003108F9" w:rsidRDefault="00AF036B">
      <w:pPr>
        <w:pStyle w:val="RLTextlnkuslovan"/>
        <w:numPr>
          <w:ilvl w:val="0"/>
          <w:numId w:val="0"/>
        </w:numPr>
        <w:ind w:left="1474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za předpokladu, že se podílejí na plnění této Smlouvy nebo na plnění spojeném s plněním dle této Smlouvy, důvěrné informace jsou jim zpřístupněny výhradně za tímto účelem a zpřístupnění důvěrných informací je v rozsahu nezbytně nutném pro naplnění jeho účelu a za stejných podmínek, jaké jsou stanoveny smluvním stranám v této Smlouvě.</w:t>
      </w:r>
    </w:p>
    <w:p w14:paraId="45110C16" w14:textId="77777777" w:rsidR="003108F9" w:rsidRDefault="00AF036B">
      <w:pPr>
        <w:pStyle w:val="RLTextlnkuslov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Bez ohledu na výše uvedená ustanovení se za důvěrné nepovažují informace (včetně Smlouvy a jejích metadat), které:</w:t>
      </w:r>
    </w:p>
    <w:p w14:paraId="45110C17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se staly veřejně známými, aniž by jejich zveřejněním došlo k porušení závazků přijímající smluvní strany či právních předpisů,</w:t>
      </w:r>
    </w:p>
    <w:p w14:paraId="45110C18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měla přijímající strana prokazatelně legálně k dispozici před uzavřením této Smlouvy, pokud takové informace nebyly předmětem jiné, dříve mezi smluvními stranami uzavřené smlouvy o ochraně informací,</w:t>
      </w:r>
    </w:p>
    <w:p w14:paraId="45110C19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jsou výsledkem postupu, při kterém k nim přijímající strana dospěje nezávisle a je to schopna doložit svými záznamy nebo důvěrnými informacemi třetí strany,</w:t>
      </w:r>
    </w:p>
    <w:p w14:paraId="45110C1A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mají být zpřístupněny nebo zveřejněny, vyžaduje-li to zákon či jiný právní předpis včetně práva EU nebo závazné rozhodnutí oprávněného orgánu veřejné moci,</w:t>
      </w:r>
    </w:p>
    <w:p w14:paraId="45110C1B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po podpisu této Smlouvy poskytne přijímající straně třetí osoba, jež není omezena v takovém nakládání s informacemi.</w:t>
      </w:r>
    </w:p>
    <w:p w14:paraId="45110C1C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>Za porušení povinnosti mlčenlivosti smluvní stranou se považují též případy, kdy tuto povinnost poruší kterákoliv z osob uvedených v odst. 12.3 této Smlouvy, které daná smluvní strana poskytla důvěrné informace druhé smluvní strany.</w:t>
      </w:r>
    </w:p>
    <w:p w14:paraId="45110C1D" w14:textId="77777777" w:rsidR="003108F9" w:rsidRDefault="00AF036B">
      <w:pPr>
        <w:pStyle w:val="RLTextlnkuslovan"/>
        <w:rPr>
          <w:rFonts w:ascii="Arial" w:eastAsia="Arial" w:hAnsi="Arial" w:cs="Arial"/>
        </w:rPr>
      </w:pPr>
      <w:bookmarkStart w:id="23" w:name="_Ref224730501"/>
      <w:r>
        <w:rPr>
          <w:rFonts w:ascii="Arial" w:eastAsia="Arial" w:hAnsi="Arial" w:cs="Arial"/>
          <w:szCs w:val="22"/>
        </w:rPr>
        <w:t xml:space="preserve">Poruší-li prodávající povinnosti vyplývající z této Smlouvy ohledně ochrany důvěrných informací, je povinen zaplatit kupujícímu smluvní pokutu ve výši </w:t>
      </w:r>
      <w:r>
        <w:rPr>
          <w:rFonts w:ascii="Arial" w:eastAsia="Arial" w:hAnsi="Arial" w:cs="Arial"/>
        </w:rPr>
        <w:t>50.000,- Kč (slovy: padesát tisíc korun českých)</w:t>
      </w:r>
      <w:r>
        <w:rPr>
          <w:rFonts w:ascii="Arial" w:eastAsia="Arial" w:hAnsi="Arial" w:cs="Arial"/>
          <w:szCs w:val="22"/>
        </w:rPr>
        <w:t xml:space="preserve"> za každé porušení takové povinnosti.</w:t>
      </w:r>
      <w:bookmarkEnd w:id="23"/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bCs/>
        </w:rPr>
        <w:t>Zaplacením smluvní pokuty není dotčeno právo kupujícího na náhradu škody v plném rozsahu.</w:t>
      </w:r>
    </w:p>
    <w:p w14:paraId="45110C1E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Prodávající je srozuměn s tím, že bez ohledu na jiná ustanovení této Smlouvy je kupující povinen:</w:t>
      </w:r>
    </w:p>
    <w:p w14:paraId="45110C1F" w14:textId="77777777" w:rsidR="003108F9" w:rsidRDefault="00AF036B">
      <w:pPr>
        <w:pStyle w:val="FormtovanvHTML"/>
        <w:numPr>
          <w:ilvl w:val="0"/>
          <w:numId w:val="31"/>
        </w:numPr>
        <w:tabs>
          <w:tab w:val="left" w:pos="851"/>
        </w:tabs>
        <w:spacing w:after="240"/>
        <w:jc w:val="both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 xml:space="preserve">uveřejnit dle § 219 odst. 1 ZZVZ na svém profilu tuto Smlouvu včetně všech jejích změn a dodatků; </w:t>
      </w:r>
    </w:p>
    <w:p w14:paraId="45110C20" w14:textId="77777777" w:rsidR="003108F9" w:rsidRDefault="00AF036B">
      <w:pPr>
        <w:pStyle w:val="FormtovanvHTML"/>
        <w:numPr>
          <w:ilvl w:val="0"/>
          <w:numId w:val="31"/>
        </w:numPr>
        <w:tabs>
          <w:tab w:val="left" w:pos="851"/>
        </w:tabs>
        <w:spacing w:after="240"/>
        <w:jc w:val="both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 xml:space="preserve">uveřejnit dle § 219 odst. 3 ZZVZ na profilu výši skutečné uhrazené ceny za plnění veřejné zakázky; </w:t>
      </w:r>
    </w:p>
    <w:p w14:paraId="45110C21" w14:textId="77777777" w:rsidR="003108F9" w:rsidRDefault="00AF036B">
      <w:pPr>
        <w:pStyle w:val="FormtovanvHTML"/>
        <w:numPr>
          <w:ilvl w:val="0"/>
          <w:numId w:val="31"/>
        </w:numPr>
        <w:tabs>
          <w:tab w:val="left" w:pos="851"/>
        </w:tabs>
        <w:spacing w:after="240"/>
        <w:jc w:val="both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 xml:space="preserve">zveřejnit obraz této Smlouvy a jejich případných změn (dodatků) a dalších dokumentů od této Smlouvy odvozených vč. metadat požadovaných k uveřejnění dle zákona č. 340/2015 Sb., o </w:t>
      </w:r>
      <w:r>
        <w:rPr>
          <w:rFonts w:ascii="Arial" w:eastAsia="Arial" w:hAnsi="Arial" w:cs="Arial"/>
          <w:sz w:val="22"/>
          <w:szCs w:val="22"/>
          <w:lang w:val="cs-CZ"/>
        </w:rPr>
        <w:lastRenderedPageBreak/>
        <w:t>registru smluv. Zveřejnění Smlouvy a metadat v registru smluv zajistí kupující.</w:t>
      </w:r>
    </w:p>
    <w:p w14:paraId="45110C22" w14:textId="77777777" w:rsidR="003108F9" w:rsidRDefault="00AF036B">
      <w:pPr>
        <w:pStyle w:val="FormtovanvHTML"/>
        <w:tabs>
          <w:tab w:val="left" w:pos="851"/>
        </w:tabs>
        <w:spacing w:after="240"/>
        <w:ind w:left="1560"/>
        <w:jc w:val="both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>Prodávající tímto uděluje souhlas kupujícímu k uveřejnění všech podkladů, údajů a informací uvedených v tomto odstavci a těch, k jejichž uveřejnění je kupující povinen dle právních předpisů.</w:t>
      </w:r>
    </w:p>
    <w:p w14:paraId="45110C23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 xml:space="preserve">Ukončení účinnosti této Smlouvy z jakéhokoliv důvodu se nedotkne ustanovení tohoto článku </w:t>
      </w: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  <w:szCs w:val="22"/>
        </w:rPr>
        <w:t xml:space="preserve"> této Smlouvy a jejich účinnost přetrvá i po ukončení účinnosti této Smlouvy.</w:t>
      </w:r>
    </w:p>
    <w:p w14:paraId="45110C24" w14:textId="77777777" w:rsidR="003108F9" w:rsidRDefault="00AF036B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SOUČINNOST A VZÁJEMNÁ KOMUNIKACE</w:t>
      </w:r>
    </w:p>
    <w:p w14:paraId="45110C25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  <w:lang w:eastAsia="en-US"/>
        </w:rPr>
        <w:t xml:space="preserve">Smluvní </w:t>
      </w:r>
      <w:r>
        <w:rPr>
          <w:rFonts w:ascii="Arial" w:eastAsia="Arial" w:hAnsi="Arial" w:cs="Arial"/>
          <w:szCs w:val="22"/>
        </w:rPr>
        <w:t>strany se zavazují vzájemně spolupracovat a poskytovat si veškeré informace nezbytné pro řádné plnění svých závazků vyplývajících ze Smlouvy. Smluvní strany jsou povinny informovat druhou smluvní stranu o veškerých skutečnostech, které jsou nebo mohou být důležité pro řádné plnění této Smlouvy.</w:t>
      </w:r>
    </w:p>
    <w:p w14:paraId="45110C26" w14:textId="77777777" w:rsidR="003108F9" w:rsidRDefault="00AF036B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NÁHRADA ŠKODY</w:t>
      </w:r>
    </w:p>
    <w:p w14:paraId="45110C27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</w:rPr>
        <w:t>Každá ze stran nese odpovědnost za způsobenou škodu v rámci platných právních předpisů a této Smlouvy. Obě strany se zavazují k vyvinutí maximálního úsilí k předcházení škodám a k minimalizaci vzniklých škod.</w:t>
      </w:r>
    </w:p>
    <w:p w14:paraId="45110C28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</w:rPr>
        <w:t>Žádná ze smluvních stran není odpovědná za škodu a není ani v prodlení, pokud k tomuto došlo v důsledku prodlení s plněním závazků druhé smluvní strany nebo v důsledku mimořádné nepředvídatelné a nepřekonatelné překážky vzniklé nezávisle na její vůli (§ 2913 občanského zákoníku, dále jen „okolnosti vylučující odpovědnost“).</w:t>
      </w:r>
    </w:p>
    <w:p w14:paraId="45110C29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 vyvinutí maximálního úsilí k odvrácení a překonání okolností vylučujících odpovědnost. </w:t>
      </w:r>
    </w:p>
    <w:p w14:paraId="45110C2A" w14:textId="77777777" w:rsidR="003108F9" w:rsidRDefault="00AF036B">
      <w:pPr>
        <w:pStyle w:val="RLlneksmlouvy"/>
        <w:rPr>
          <w:rFonts w:ascii="Arial" w:eastAsia="Arial" w:hAnsi="Arial" w:cs="Arial"/>
        </w:rPr>
      </w:pPr>
      <w:bookmarkStart w:id="24" w:name="_Ref384388788"/>
      <w:r>
        <w:rPr>
          <w:rFonts w:ascii="Arial" w:eastAsia="Arial" w:hAnsi="Arial" w:cs="Arial"/>
        </w:rPr>
        <w:t>SANKCE</w:t>
      </w:r>
      <w:bookmarkEnd w:id="24"/>
      <w:r>
        <w:rPr>
          <w:rFonts w:ascii="Arial" w:eastAsia="Arial" w:hAnsi="Arial" w:cs="Arial"/>
        </w:rPr>
        <w:t xml:space="preserve"> </w:t>
      </w:r>
    </w:p>
    <w:p w14:paraId="45110C2B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V případě, že prodávající nedodrží termín dodání celého předmětu plnění dle odst. 6.1, je prodávající povinen uhradit a kupující je oprávněn po prodávajícím požadovat uhrazení smluvní pokuty ve výši 0,2% z  ceny dle čl. 4 s DPH, a to za každý i započatý den prodlení.</w:t>
      </w:r>
    </w:p>
    <w:p w14:paraId="45110C2C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V případě, že prodávající nedodrží termín dodání požadovaného zboží a předložení plánu instalace a implementace dle odst. 6.2, je prodávající povinen uhradit a kupující je oprávněn po prodávajícím požadovat uhrazení smluvní pokuty ve výši 0,2% z  ceny dle čl. 4 s DPH, a to za každý i započatý den prodlení.</w:t>
      </w:r>
    </w:p>
    <w:p w14:paraId="45110C2D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 xml:space="preserve">V případě, že prodávající nedodrží maximální dobu odezvy na servisní požadavek kupujícího dle </w:t>
      </w:r>
      <w:r>
        <w:rPr>
          <w:rFonts w:ascii="Arial" w:eastAsia="Arial" w:hAnsi="Arial" w:cs="Arial"/>
          <w:b/>
        </w:rPr>
        <w:t>Přílohy č. 4</w:t>
      </w:r>
      <w:r>
        <w:rPr>
          <w:rFonts w:ascii="Arial" w:eastAsia="Arial" w:hAnsi="Arial" w:cs="Arial"/>
        </w:rPr>
        <w:t xml:space="preserve">, je prodávající povinen uhradit a kupující je oprávněn po prodávajícím požadovat uhrazení smluvní pokuty ve </w:t>
      </w:r>
      <w:r>
        <w:rPr>
          <w:rFonts w:ascii="Arial" w:eastAsia="Arial" w:hAnsi="Arial" w:cs="Arial"/>
        </w:rPr>
        <w:lastRenderedPageBreak/>
        <w:t>výši 5.000,- Kč (slovy: pět tisíc korun českých), a to za každé jednotlivé porušení povinnosti.</w:t>
      </w:r>
    </w:p>
    <w:p w14:paraId="45110C2E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</w:rPr>
        <w:t>Neodstraní-li prodávající vady zboží v souladu s </w:t>
      </w:r>
      <w:r>
        <w:rPr>
          <w:rFonts w:ascii="Arial" w:eastAsia="Arial" w:hAnsi="Arial" w:cs="Arial"/>
          <w:b/>
          <w:szCs w:val="22"/>
        </w:rPr>
        <w:t>Přílohou č. 4</w:t>
      </w:r>
      <w:r>
        <w:rPr>
          <w:rFonts w:ascii="Arial" w:eastAsia="Arial" w:hAnsi="Arial" w:cs="Arial"/>
          <w:szCs w:val="22"/>
        </w:rPr>
        <w:t xml:space="preserve"> Smlouvy</w:t>
      </w:r>
      <w:r>
        <w:rPr>
          <w:rFonts w:ascii="Arial" w:eastAsia="Arial" w:hAnsi="Arial" w:cs="Arial"/>
          <w:bCs/>
          <w:szCs w:val="22"/>
        </w:rPr>
        <w:t xml:space="preserve">, </w:t>
      </w:r>
      <w:r>
        <w:rPr>
          <w:rFonts w:ascii="Arial" w:eastAsia="Arial" w:hAnsi="Arial" w:cs="Arial"/>
          <w:szCs w:val="22"/>
        </w:rPr>
        <w:t xml:space="preserve">má kupující právo požadovat a prodávající má povinnost kupujícímu uhradit smluvní pokutu ve výši 0,05% z ceny </w:t>
      </w:r>
      <w:r>
        <w:rPr>
          <w:rFonts w:ascii="Arial" w:eastAsia="Arial" w:hAnsi="Arial" w:cs="Arial"/>
        </w:rPr>
        <w:t>dle čl. 4 s DPH, a to za každý případ a každou hodinu neodstranění vady nad rámec stanovený v </w:t>
      </w:r>
      <w:r>
        <w:rPr>
          <w:rFonts w:ascii="Arial" w:eastAsia="Arial" w:hAnsi="Arial" w:cs="Arial"/>
          <w:b/>
        </w:rPr>
        <w:t>Příloze č. 4</w:t>
      </w:r>
      <w:r>
        <w:rPr>
          <w:rFonts w:ascii="Arial" w:eastAsia="Arial" w:hAnsi="Arial" w:cs="Arial"/>
        </w:rPr>
        <w:t>.</w:t>
      </w:r>
    </w:p>
    <w:p w14:paraId="45110C2F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Nesplní-li prodávající další povinnosti uvedené v </w:t>
      </w:r>
      <w:r>
        <w:rPr>
          <w:rFonts w:ascii="Arial" w:eastAsia="Arial" w:hAnsi="Arial" w:cs="Arial"/>
          <w:b/>
        </w:rPr>
        <w:t xml:space="preserve">Příloze č. 4, </w:t>
      </w:r>
      <w:r>
        <w:rPr>
          <w:rFonts w:ascii="Arial" w:eastAsia="Arial" w:hAnsi="Arial" w:cs="Arial"/>
        </w:rPr>
        <w:t>má kupující právo požadovat a prodávající má povinnost kupujícímu uhradit smluvní pokutu ve výši 10.000,- Kč (slovy: deset tisíc korun českých), a to za každé jednotlivé porušení povinnosti</w:t>
      </w:r>
    </w:p>
    <w:p w14:paraId="45110C30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 případ prokazatelného porušení povinností prodávajícího dle čl. 8 Smlouvy ze strany prodávajícího je kupující oprávněn po prodávajícím požadovat a prodávající je povinen kupujícímu uhradit smluvní pokutu ve výši 50.000,- Kč (slovy: padesát tisíc korun českých), a to za každé jednotlivé porušení povinnosti.</w:t>
      </w:r>
    </w:p>
    <w:p w14:paraId="45110C31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Zaplacení smluvní pokuty nezbavuje prodávajícího povinnosti splnit závazky stanovené Smlouvou.</w:t>
      </w:r>
    </w:p>
    <w:p w14:paraId="45110C32" w14:textId="77777777" w:rsidR="003108F9" w:rsidRDefault="00AF036B">
      <w:pPr>
        <w:pStyle w:val="RLTextlnkuslovan"/>
        <w:rPr>
          <w:rFonts w:ascii="Arial" w:eastAsia="Arial" w:hAnsi="Arial" w:cs="Arial"/>
        </w:rPr>
      </w:pPr>
      <w:bookmarkStart w:id="25" w:name="_Ref366225618"/>
      <w:r>
        <w:rPr>
          <w:rFonts w:ascii="Arial" w:eastAsia="Arial" w:hAnsi="Arial" w:cs="Arial"/>
        </w:rPr>
        <w:t>V případě prodlení kupujícího se zaplacením peněžité částky vzniká prodávajícímu nárok na úrok z prodlení ve výši jedné setiny procenta (0,01 %) z dlužné částky za každý i započatý den prodlení. Tím není dotčen ani omezen nárok na náhradu vzniklé škody.</w:t>
      </w:r>
      <w:bookmarkEnd w:id="25"/>
    </w:p>
    <w:p w14:paraId="45110C33" w14:textId="77777777" w:rsidR="003108F9" w:rsidRDefault="00AF036B">
      <w:pPr>
        <w:pStyle w:val="RLTextlnkuslovan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Smluvní pokuta je splatná na základě faktury vystavené stranou oprávněnou do čtrnácti (14) dnů ode dne jejího doručení druhé smluvní straně.</w:t>
      </w:r>
    </w:p>
    <w:p w14:paraId="45110C34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</w:rPr>
        <w:t>Zaplacením smluvní pokuty není dotčeno právo kupujícího na náhradu škody v celém rozsahu. Výše smluvních pokut se do výše náhrady škody nezapočítává.</w:t>
      </w:r>
    </w:p>
    <w:p w14:paraId="45110C35" w14:textId="77777777" w:rsidR="003108F9" w:rsidRDefault="00AF036B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POJIŠTĚNÍ</w:t>
      </w:r>
    </w:p>
    <w:p w14:paraId="45110C36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</w:rPr>
        <w:t>Prodávající se zavazuje udržovat v platnosti a účinnosti po celou dobu účinnosti Smlouvy a trvání záruky za jakost pojistnou smlouvu, jejímž předmětem je pojištění odpovědnosti za škodu způsobenou prodávajícím třetí osobě (kupujícímu), a to tak, že limit pojistného plnění vyplývající z pojistné smlouvy nesmí být nižší než 10.000.000,- Kč (slovy: deset milionů korun českých) za rok. Na požádání je prodávající povinen kupujícímu takovou smlouvu předložit nejpozději do 5 pracovních dní po doručení žádosti kupujícího o poskytnutí předmětné smlouvy.</w:t>
      </w:r>
    </w:p>
    <w:p w14:paraId="45110C37" w14:textId="77777777" w:rsidR="003108F9" w:rsidRDefault="00AF036B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UKONČENÍ SMLOUVY</w:t>
      </w:r>
    </w:p>
    <w:p w14:paraId="45110C38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bookmarkStart w:id="26" w:name="_Ref297782655"/>
      <w:r>
        <w:rPr>
          <w:rFonts w:ascii="Arial" w:eastAsia="Arial" w:hAnsi="Arial" w:cs="Arial"/>
          <w:szCs w:val="22"/>
        </w:rPr>
        <w:t xml:space="preserve">Kupující je oprávněn od Smlouvy odstoupit zejména v případě podstatného porušení smluvní nebo zákonné povinnosti prodávajícího. </w:t>
      </w:r>
      <w:bookmarkEnd w:id="26"/>
    </w:p>
    <w:p w14:paraId="45110C39" w14:textId="77777777" w:rsidR="003108F9" w:rsidRDefault="00AF036B">
      <w:pPr>
        <w:pStyle w:val="RLTextlnkuslovan"/>
        <w:rPr>
          <w:rFonts w:ascii="Arial" w:eastAsia="Arial" w:hAnsi="Arial" w:cs="Arial"/>
        </w:rPr>
      </w:pPr>
      <w:bookmarkStart w:id="27" w:name="_Ref384318580"/>
      <w:r>
        <w:rPr>
          <w:rFonts w:ascii="Arial" w:eastAsia="Arial" w:hAnsi="Arial" w:cs="Arial"/>
        </w:rPr>
        <w:t>Za podstatné porušení povinnosti dle odst. 16.1 této Smlouvy se považuje zejména:</w:t>
      </w:r>
      <w:bookmarkEnd w:id="27"/>
    </w:p>
    <w:p w14:paraId="45110C3A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 xml:space="preserve">prodávající </w:t>
      </w:r>
      <w:r>
        <w:rPr>
          <w:rFonts w:ascii="Arial" w:eastAsia="Arial" w:hAnsi="Arial" w:cs="Arial"/>
        </w:rPr>
        <w:t>je v prodlení s plněním Smlouvy či jejích částí po dobu delší než 14 dní,</w:t>
      </w:r>
    </w:p>
    <w:p w14:paraId="45110C3B" w14:textId="77777777" w:rsidR="003108F9" w:rsidRDefault="00AF036B">
      <w:pPr>
        <w:pStyle w:val="RLTextlnkuslovan"/>
        <w:numPr>
          <w:ilvl w:val="2"/>
          <w:numId w:val="14"/>
        </w:numPr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lastRenderedPageBreak/>
        <w:t>prohlášení prodávajícího dle odst. 1.2 této Smlouvy se stane nepravdivým,</w:t>
      </w:r>
    </w:p>
    <w:p w14:paraId="45110C3C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Účinky odstoupení od Smlouvy nastávají dnem doručení písemného oznámení o odstoupení druhé smluvní straně.</w:t>
      </w:r>
    </w:p>
    <w:p w14:paraId="45110C3D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Smlouvu lze ukončit vzájemnou písemnou dohodou smluvních stran.</w:t>
      </w:r>
    </w:p>
    <w:p w14:paraId="45110C3E" w14:textId="77777777" w:rsidR="003108F9" w:rsidRDefault="00AF036B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OZNÁMENÍ A KOMUNIKACE</w:t>
      </w:r>
    </w:p>
    <w:p w14:paraId="45110C3F" w14:textId="77777777" w:rsidR="003108F9" w:rsidRDefault="00AF036B">
      <w:pPr>
        <w:pStyle w:val="RLTextlnkuslovan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Strany Smlouvy se zavazují spolu komunikovat prostřednictvím osobního doručování, doručování doporučených zásilek prostřednictvím poskytovatele poštovních služeb, faxem či elektronickou poštou, a to na adresy oprávněných osob uvedených v </w:t>
      </w:r>
      <w:r>
        <w:rPr>
          <w:rFonts w:ascii="Arial" w:eastAsia="Arial" w:hAnsi="Arial" w:cs="Arial"/>
          <w:b/>
          <w:lang w:eastAsia="en-US"/>
        </w:rPr>
        <w:t xml:space="preserve">Příloze č. 6 </w:t>
      </w:r>
      <w:r>
        <w:rPr>
          <w:rFonts w:ascii="Arial" w:eastAsia="Arial" w:hAnsi="Arial" w:cs="Arial"/>
          <w:lang w:eastAsia="en-US"/>
        </w:rPr>
        <w:t>Smlouvy. Smluvní strany jsou oprávněny změnit adresy oprávněných osob, a to písemným oznámením druhé smluvní straně. Změna adresy kontaktní osoby je vůči druhé smluvní straně účinná okamžikem doručení takového písemného oznámení dle předchozí věty.</w:t>
      </w:r>
    </w:p>
    <w:p w14:paraId="45110C40" w14:textId="77777777" w:rsidR="003108F9" w:rsidRDefault="00AF036B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ZÁVĚREČNÁ USTANOVENÍ</w:t>
      </w:r>
    </w:p>
    <w:p w14:paraId="45110C41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</w:rPr>
        <w:t>Tato Smlouva se uzavírá na dobu určitou, a to do skončení doby poskytování maintenance dle odst. 3.1 této Smlouvy.</w:t>
      </w:r>
      <w:r>
        <w:rPr>
          <w:rFonts w:ascii="Arial" w:eastAsia="Arial" w:hAnsi="Arial" w:cs="Arial"/>
          <w:szCs w:val="22"/>
        </w:rPr>
        <w:t xml:space="preserve"> Tato Smlouva nabývá platnosti a účinnosti dnem jejího podpisu oběma smluvními stranami.</w:t>
      </w:r>
    </w:p>
    <w:p w14:paraId="45110C42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 xml:space="preserve">Ukončením účinnosti této Smlouvy nejsou dotčena ustanovení Smlouvy týkající se převodu vlastnického práva a užívacích práv, oprávnění k výkonu práv duševního vlastnictví, nároků z odpovědnosti za vady, nároků z povinnosti nahradit škodu a nároků ze smluvních pokut, ustanovení o ochraně informací, ustanovení o povinnosti zajistit </w:t>
      </w:r>
      <w:r>
        <w:rPr>
          <w:rFonts w:ascii="Arial" w:eastAsia="Arial" w:hAnsi="Arial" w:cs="Arial"/>
        </w:rPr>
        <w:t>technickou</w:t>
      </w:r>
      <w:r>
        <w:rPr>
          <w:rFonts w:ascii="Arial" w:eastAsia="Arial" w:hAnsi="Arial" w:cs="Arial"/>
          <w:szCs w:val="22"/>
        </w:rPr>
        <w:t xml:space="preserve"> podporu výrobce, ani další ustanovení a nároky, z jejichž povahy vyplývá, že mají trvat i po zániku účinnosti této Smlouvy.</w:t>
      </w:r>
    </w:p>
    <w:p w14:paraId="45110C43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Pokud ve Smlouvě není stanoveno jinak, řídí se právní vztahy z ní vyplývající příslušnými ustanoveními občanského zákoníku.</w:t>
      </w:r>
    </w:p>
    <w:p w14:paraId="45110C44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 xml:space="preserve">Všechny spory mezi smluvními stranami, vzniklé z právních vztahů založených Smlouvou a/nebo v souvislosti s ní, budou řešeny smírnou cestou. V případě, že smluvní strany nedosáhnou jednáním smírného řešení kteréhokoliv sporu vzniklého z právních vztahů založených Smlouvou nebo v souvislosti s ní, </w:t>
      </w:r>
      <w:r>
        <w:rPr>
          <w:rFonts w:ascii="Arial" w:eastAsia="Arial" w:hAnsi="Arial" w:cs="Arial"/>
        </w:rPr>
        <w:t>může se kterákoli smluvní strana obrátit na věcně a místně příslušný soud ČR s návrhem na rozhodnutí sporné otázky</w:t>
      </w:r>
      <w:r>
        <w:rPr>
          <w:rFonts w:ascii="Arial" w:eastAsia="Arial" w:hAnsi="Arial" w:cs="Arial"/>
          <w:szCs w:val="22"/>
        </w:rPr>
        <w:t>. Tímto ustanovením není dotčeno právo kterékoli smluvní strany obrátit se přímo na soud dle příslušných ustanovení občanského soudního řádu.</w:t>
      </w:r>
    </w:p>
    <w:p w14:paraId="45110C45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Veškeré změny a doplňky Smlouvy, včetně změn příloh, mohou být činěny po vzájemné dohodě obou smluvních stran pouze formou písemných vzestupně číslovaných dodatků podepsaných oprávněnými zástupci obou smluvních stran.</w:t>
      </w:r>
    </w:p>
    <w:p w14:paraId="45110C46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Smlouva je vyhotovena a smluvními stranami podepsána ve čtyřech (4) vyhotoveních, z nichž každá ze smluvních stran obdrží dvě (2) vyhotovení.</w:t>
      </w:r>
    </w:p>
    <w:p w14:paraId="45110C47" w14:textId="77777777" w:rsidR="003108F9" w:rsidRDefault="00AF036B">
      <w:pPr>
        <w:pStyle w:val="RLTextlnkuslovan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lastRenderedPageBreak/>
        <w:t>Smluvní strany prohlašují, že si Smlouvu řádně přečetly, že byla uzavřena podle jejich pravé a svobodné vůle, že s jejím obsahem souhlasí a na důkaz toho ji stvrzují svými podpisy.</w:t>
      </w:r>
    </w:p>
    <w:p w14:paraId="45110C48" w14:textId="77777777" w:rsidR="003108F9" w:rsidRDefault="00AF036B">
      <w:pPr>
        <w:pStyle w:val="RLTextlnkuslov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Nedílnou součást Smlouvy tvoří tyto přílohy:</w:t>
      </w:r>
    </w:p>
    <w:p w14:paraId="45110C49" w14:textId="77777777" w:rsidR="003108F9" w:rsidRDefault="00AF036B">
      <w:pPr>
        <w:pStyle w:val="RLTextlnkuslovan"/>
        <w:numPr>
          <w:ilvl w:val="0"/>
          <w:numId w:val="0"/>
        </w:numPr>
        <w:ind w:left="2268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Příloha č. 1: Technická specifikace předmětu plnění</w:t>
      </w:r>
    </w:p>
    <w:p w14:paraId="45110C4A" w14:textId="77777777" w:rsidR="003108F9" w:rsidRDefault="00AF036B">
      <w:pPr>
        <w:pStyle w:val="RLTextlnkuslovan"/>
        <w:numPr>
          <w:ilvl w:val="0"/>
          <w:numId w:val="0"/>
        </w:numPr>
        <w:ind w:left="2268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Příloha č. 2: Popis technického řešení</w:t>
      </w:r>
    </w:p>
    <w:p w14:paraId="45110C4B" w14:textId="77777777" w:rsidR="003108F9" w:rsidRDefault="00AF036B">
      <w:pPr>
        <w:pStyle w:val="RLTextlnkuslovan"/>
        <w:numPr>
          <w:ilvl w:val="0"/>
          <w:numId w:val="0"/>
        </w:numPr>
        <w:ind w:left="2268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Příloha č. 3: Místo plnění</w:t>
      </w:r>
    </w:p>
    <w:p w14:paraId="45110C4C" w14:textId="77777777" w:rsidR="003108F9" w:rsidRDefault="00AF036B">
      <w:pPr>
        <w:pStyle w:val="RLTextlnkuslovan"/>
        <w:numPr>
          <w:ilvl w:val="0"/>
          <w:numId w:val="0"/>
        </w:numPr>
        <w:ind w:left="2268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Příloha č. 4: Podmínky záruky a podpory</w:t>
      </w:r>
    </w:p>
    <w:p w14:paraId="45110C4D" w14:textId="77777777" w:rsidR="003108F9" w:rsidRDefault="00AF036B">
      <w:pPr>
        <w:pStyle w:val="RLTextlnkuslovan"/>
        <w:numPr>
          <w:ilvl w:val="0"/>
          <w:numId w:val="0"/>
        </w:numPr>
        <w:ind w:left="2268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Příloha č. 5: Cena předmětu plnění</w:t>
      </w:r>
    </w:p>
    <w:p w14:paraId="45110C4E" w14:textId="77777777" w:rsidR="003108F9" w:rsidRDefault="00AF036B">
      <w:pPr>
        <w:pStyle w:val="RLTextlnkuslovan"/>
        <w:numPr>
          <w:ilvl w:val="0"/>
          <w:numId w:val="0"/>
        </w:numPr>
        <w:ind w:left="2268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Příloze č. 6: Oprávněné osoby</w:t>
      </w:r>
    </w:p>
    <w:p w14:paraId="45110C4F" w14:textId="77777777" w:rsidR="003108F9" w:rsidRDefault="00AF036B">
      <w:pPr>
        <w:pStyle w:val="RLTextlnkuslovan"/>
        <w:numPr>
          <w:ilvl w:val="0"/>
          <w:numId w:val="0"/>
        </w:numPr>
        <w:ind w:left="2268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Příloha č. 7: Vzor Akceptačního protokolu</w:t>
      </w:r>
    </w:p>
    <w:p w14:paraId="45110C50" w14:textId="77777777" w:rsidR="003108F9" w:rsidRDefault="00AF036B">
      <w:pPr>
        <w:pStyle w:val="RLTextlnkuslovan"/>
        <w:numPr>
          <w:ilvl w:val="0"/>
          <w:numId w:val="0"/>
        </w:numPr>
        <w:ind w:left="2268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Příloha č. 8: Seznam poddodavatelů</w:t>
      </w:r>
    </w:p>
    <w:p w14:paraId="45110C51" w14:textId="77777777" w:rsidR="003108F9" w:rsidRDefault="003108F9">
      <w:pPr>
        <w:pStyle w:val="RLTextlnkuslovan"/>
        <w:numPr>
          <w:ilvl w:val="0"/>
          <w:numId w:val="0"/>
        </w:numPr>
        <w:ind w:left="1474"/>
        <w:rPr>
          <w:rFonts w:ascii="Arial" w:eastAsia="Arial" w:hAnsi="Arial" w:cs="Arial"/>
          <w:szCs w:val="22"/>
          <w:lang w:eastAsia="en-US"/>
        </w:rPr>
      </w:pPr>
    </w:p>
    <w:p w14:paraId="45110C52" w14:textId="77777777" w:rsidR="003108F9" w:rsidRDefault="00AF036B">
      <w:pPr>
        <w:pStyle w:val="RLProhlensmluvnchstran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Smluvní strany prohlašují, že si tuto Smlouvu přečetly, že s jejím obsahem souhlasí a na důkaz toho k ní připojují svoje podpisy.</w:t>
      </w:r>
    </w:p>
    <w:p w14:paraId="0D0A5A5D" w14:textId="77777777" w:rsidR="001B5BE5" w:rsidRDefault="001B5BE5">
      <w:pPr>
        <w:pStyle w:val="RLProhlensmluvnchstran"/>
        <w:rPr>
          <w:rFonts w:ascii="Arial" w:eastAsia="Arial" w:hAnsi="Arial" w:cs="Arial"/>
          <w:szCs w:val="22"/>
        </w:rPr>
      </w:pPr>
    </w:p>
    <w:p w14:paraId="613947FF" w14:textId="77777777" w:rsidR="001B5BE5" w:rsidRDefault="001B5BE5">
      <w:pPr>
        <w:pStyle w:val="RLProhlensmluvnchstran"/>
        <w:rPr>
          <w:rFonts w:ascii="Arial" w:eastAsia="Arial" w:hAnsi="Arial" w:cs="Arial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2"/>
      </w:tblGrid>
      <w:tr w:rsidR="003108F9" w14:paraId="45110C59" w14:textId="77777777">
        <w:trPr>
          <w:jc w:val="center"/>
        </w:trPr>
        <w:tc>
          <w:tcPr>
            <w:tcW w:w="4644" w:type="dxa"/>
          </w:tcPr>
          <w:p w14:paraId="45110C53" w14:textId="77777777" w:rsidR="003108F9" w:rsidRDefault="00AF036B">
            <w:pPr>
              <w:pStyle w:val="RLProhlensmluvnchstran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Kupující:</w:t>
            </w:r>
          </w:p>
          <w:p w14:paraId="45110C54" w14:textId="7D23F172" w:rsidR="003108F9" w:rsidRDefault="00692B96">
            <w:pPr>
              <w:pStyle w:val="RLdajeosmluvnstran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V Praze</w:t>
            </w:r>
            <w:r w:rsidR="00D26AFE">
              <w:rPr>
                <w:rFonts w:ascii="Arial" w:eastAsia="Arial" w:hAnsi="Arial" w:cs="Arial"/>
                <w:szCs w:val="22"/>
              </w:rPr>
              <w:t xml:space="preserve"> dne </w:t>
            </w:r>
            <w:proofErr w:type="gramStart"/>
            <w:r w:rsidR="00D26AFE">
              <w:rPr>
                <w:rFonts w:ascii="Arial" w:eastAsia="Arial" w:hAnsi="Arial" w:cs="Arial"/>
                <w:szCs w:val="22"/>
              </w:rPr>
              <w:t>30.06.2017</w:t>
            </w:r>
            <w:proofErr w:type="gramEnd"/>
          </w:p>
          <w:p w14:paraId="6D8BF3E6" w14:textId="77777777" w:rsidR="003108F9" w:rsidRDefault="003108F9">
            <w:pPr>
              <w:rPr>
                <w:szCs w:val="22"/>
              </w:rPr>
            </w:pPr>
          </w:p>
          <w:p w14:paraId="2D18BED5" w14:textId="77777777" w:rsidR="001B5BE5" w:rsidRDefault="001B5BE5">
            <w:pPr>
              <w:rPr>
                <w:szCs w:val="22"/>
              </w:rPr>
            </w:pPr>
          </w:p>
          <w:p w14:paraId="45110C55" w14:textId="77777777" w:rsidR="001B5BE5" w:rsidRDefault="001B5BE5">
            <w:pPr>
              <w:rPr>
                <w:szCs w:val="22"/>
              </w:rPr>
            </w:pPr>
          </w:p>
        </w:tc>
        <w:tc>
          <w:tcPr>
            <w:tcW w:w="4642" w:type="dxa"/>
          </w:tcPr>
          <w:p w14:paraId="45110C56" w14:textId="77777777" w:rsidR="003108F9" w:rsidRDefault="00AF036B">
            <w:pPr>
              <w:pStyle w:val="RLProhlensmluvnchstran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Prodávající:</w:t>
            </w:r>
          </w:p>
          <w:p w14:paraId="45110C57" w14:textId="198A4F8E" w:rsidR="003108F9" w:rsidRDefault="00AF036B">
            <w:pPr>
              <w:pStyle w:val="RLdajeosmluvnstran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V </w:t>
            </w:r>
            <w:r w:rsidR="00D26AFE">
              <w:rPr>
                <w:rFonts w:ascii="Arial" w:eastAsia="Arial" w:hAnsi="Arial" w:cs="Arial"/>
                <w:szCs w:val="22"/>
              </w:rPr>
              <w:t>Praze</w:t>
            </w:r>
            <w:r>
              <w:rPr>
                <w:rFonts w:ascii="Arial" w:eastAsia="Arial" w:hAnsi="Arial" w:cs="Arial"/>
                <w:szCs w:val="22"/>
              </w:rPr>
              <w:t xml:space="preserve"> dne </w:t>
            </w:r>
            <w:proofErr w:type="gramStart"/>
            <w:r w:rsidR="00D26AFE">
              <w:rPr>
                <w:rFonts w:ascii="Arial" w:eastAsia="Arial" w:hAnsi="Arial" w:cs="Arial"/>
                <w:szCs w:val="22"/>
              </w:rPr>
              <w:t>30</w:t>
            </w:r>
            <w:r>
              <w:rPr>
                <w:rFonts w:ascii="Arial" w:eastAsia="Arial" w:hAnsi="Arial" w:cs="Arial"/>
                <w:szCs w:val="22"/>
              </w:rPr>
              <w:t>.</w:t>
            </w:r>
            <w:r w:rsidR="00D26AFE">
              <w:rPr>
                <w:rFonts w:ascii="Arial" w:eastAsia="Arial" w:hAnsi="Arial" w:cs="Arial"/>
                <w:szCs w:val="22"/>
              </w:rPr>
              <w:t>06</w:t>
            </w:r>
            <w:r>
              <w:rPr>
                <w:rFonts w:ascii="Arial" w:eastAsia="Arial" w:hAnsi="Arial" w:cs="Arial"/>
                <w:szCs w:val="22"/>
              </w:rPr>
              <w:t>.</w:t>
            </w:r>
            <w:r w:rsidR="00D26AFE">
              <w:rPr>
                <w:rFonts w:ascii="Arial" w:eastAsia="Arial" w:hAnsi="Arial" w:cs="Arial"/>
                <w:szCs w:val="22"/>
              </w:rPr>
              <w:t>2017</w:t>
            </w:r>
            <w:proofErr w:type="gramEnd"/>
          </w:p>
          <w:p w14:paraId="45110C58" w14:textId="77777777" w:rsidR="003108F9" w:rsidRDefault="003108F9">
            <w:pPr>
              <w:rPr>
                <w:szCs w:val="22"/>
              </w:rPr>
            </w:pPr>
          </w:p>
        </w:tc>
      </w:tr>
      <w:tr w:rsidR="003108F9" w14:paraId="45110C60" w14:textId="77777777">
        <w:trPr>
          <w:jc w:val="center"/>
        </w:trPr>
        <w:tc>
          <w:tcPr>
            <w:tcW w:w="4644" w:type="dxa"/>
          </w:tcPr>
          <w:p w14:paraId="45110C5A" w14:textId="77777777" w:rsidR="003108F9" w:rsidRDefault="00AF036B">
            <w:pPr>
              <w:pStyle w:val="RLdajeosmluvnstran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.................................................................</w:t>
            </w:r>
          </w:p>
          <w:p w14:paraId="45110C5B" w14:textId="77777777" w:rsidR="003108F9" w:rsidRDefault="00AF036B">
            <w:pPr>
              <w:pStyle w:val="RLdajeosmluvnstran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Česká republika – Ministerstvo zemědělství</w:t>
            </w:r>
          </w:p>
          <w:p w14:paraId="45110C5C" w14:textId="10B634AA" w:rsidR="00692B96" w:rsidRDefault="00692B96" w:rsidP="00692B96">
            <w:pPr>
              <w:jc w:val="center"/>
              <w:rPr>
                <w:szCs w:val="22"/>
              </w:rPr>
            </w:pPr>
          </w:p>
        </w:tc>
        <w:tc>
          <w:tcPr>
            <w:tcW w:w="4642" w:type="dxa"/>
          </w:tcPr>
          <w:p w14:paraId="45110C5D" w14:textId="77777777" w:rsidR="003108F9" w:rsidRDefault="00AF036B">
            <w:pPr>
              <w:pStyle w:val="RLdajeosmluvnstran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........................................................................</w:t>
            </w:r>
          </w:p>
          <w:p w14:paraId="45110C5E" w14:textId="5628F073" w:rsidR="003108F9" w:rsidRPr="001B5BE5" w:rsidRDefault="001B5BE5">
            <w:pPr>
              <w:spacing w:line="240" w:lineRule="exact"/>
              <w:jc w:val="center"/>
              <w:rPr>
                <w:rStyle w:val="doplnuchazeChar"/>
                <w:rFonts w:ascii="Arial" w:hAnsi="Arial" w:cs="Arial"/>
                <w:b w:val="0"/>
              </w:rPr>
            </w:pPr>
            <w:r w:rsidRPr="001B5BE5">
              <w:rPr>
                <w:rStyle w:val="doplnuchazeChar"/>
                <w:rFonts w:ascii="Arial" w:hAnsi="Arial" w:cs="Arial"/>
              </w:rPr>
              <w:t>O2 Czech Republic a.s.</w:t>
            </w:r>
          </w:p>
          <w:p w14:paraId="497E7D6C" w14:textId="77777777" w:rsidR="003108F9" w:rsidRDefault="003108F9" w:rsidP="001B5BE5">
            <w:pPr>
              <w:spacing w:line="240" w:lineRule="exact"/>
              <w:jc w:val="center"/>
              <w:rPr>
                <w:szCs w:val="22"/>
              </w:rPr>
            </w:pPr>
          </w:p>
          <w:p w14:paraId="45110C5F" w14:textId="390F180E" w:rsidR="001B5BE5" w:rsidRDefault="001B5BE5" w:rsidP="001B5BE5">
            <w:pPr>
              <w:spacing w:line="240" w:lineRule="exact"/>
              <w:jc w:val="center"/>
              <w:rPr>
                <w:szCs w:val="22"/>
              </w:rPr>
            </w:pPr>
          </w:p>
        </w:tc>
      </w:tr>
    </w:tbl>
    <w:p w14:paraId="45110C61" w14:textId="57534E53" w:rsidR="003108F9" w:rsidRDefault="003108F9" w:rsidP="006D512B">
      <w:pPr>
        <w:pStyle w:val="RLProhlensmluvnchstran"/>
        <w:jc w:val="both"/>
        <w:rPr>
          <w:rFonts w:ascii="Arial" w:eastAsia="Arial" w:hAnsi="Arial" w:cs="Arial"/>
          <w:szCs w:val="22"/>
          <w:lang w:eastAsia="en-US"/>
        </w:rPr>
        <w:sectPr w:rsidR="003108F9"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5110DD1" w14:textId="735A53E9" w:rsidR="003108F9" w:rsidRDefault="003108F9" w:rsidP="00993424">
      <w:pPr>
        <w:pStyle w:val="RLProhlensmluvnchstran"/>
        <w:jc w:val="both"/>
        <w:rPr>
          <w:szCs w:val="22"/>
        </w:rPr>
      </w:pPr>
    </w:p>
    <w:sectPr w:rsidR="003108F9" w:rsidSect="006D512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EE179" w14:textId="77777777" w:rsidR="00FB7B9C" w:rsidRDefault="00FB7B9C">
      <w:r>
        <w:separator/>
      </w:r>
    </w:p>
  </w:endnote>
  <w:endnote w:type="continuationSeparator" w:id="0">
    <w:p w14:paraId="4E9D76EC" w14:textId="77777777" w:rsidR="00FB7B9C" w:rsidRDefault="00FB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"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044237"/>
      <w:docPartObj>
        <w:docPartGallery w:val="Page Numbers (Bottom of Page)"/>
        <w:docPartUnique/>
      </w:docPartObj>
    </w:sdtPr>
    <w:sdtEndPr/>
    <w:sdtContent>
      <w:p w14:paraId="45110DDB" w14:textId="77777777" w:rsidR="00376D6F" w:rsidRDefault="00376D6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7F8">
          <w:rPr>
            <w:noProof/>
          </w:rPr>
          <w:t>1</w:t>
        </w:r>
        <w:r>
          <w:fldChar w:fldCharType="end"/>
        </w:r>
      </w:p>
    </w:sdtContent>
  </w:sdt>
  <w:p w14:paraId="45110DDC" w14:textId="77777777" w:rsidR="00376D6F" w:rsidRDefault="00376D6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10DE7" w14:textId="77777777" w:rsidR="00376D6F" w:rsidRDefault="00376D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CD87E" w14:textId="77777777" w:rsidR="00FB7B9C" w:rsidRDefault="00FB7B9C">
      <w:r>
        <w:separator/>
      </w:r>
    </w:p>
  </w:footnote>
  <w:footnote w:type="continuationSeparator" w:id="0">
    <w:p w14:paraId="10242B8A" w14:textId="77777777" w:rsidR="00FB7B9C" w:rsidRDefault="00FB7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10DE4" w14:textId="38F5040B" w:rsidR="00376D6F" w:rsidRDefault="00376D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10DE5" w14:textId="2AA8DC62" w:rsidR="00376D6F" w:rsidRDefault="00376D6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10DE8" w14:textId="4E9B5ABE" w:rsidR="00376D6F" w:rsidRDefault="00376D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BBB"/>
    <w:multiLevelType w:val="multilevel"/>
    <w:tmpl w:val="DACE9744"/>
    <w:lvl w:ilvl="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1F53E88"/>
    <w:multiLevelType w:val="multilevel"/>
    <w:tmpl w:val="374E0E6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27A4089"/>
    <w:multiLevelType w:val="multilevel"/>
    <w:tmpl w:val="2A7AE1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02E238CC"/>
    <w:multiLevelType w:val="multilevel"/>
    <w:tmpl w:val="5524DB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37C5D78"/>
    <w:multiLevelType w:val="multilevel"/>
    <w:tmpl w:val="4352FCAC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74D53CA"/>
    <w:multiLevelType w:val="multilevel"/>
    <w:tmpl w:val="53DEEC5A"/>
    <w:lvl w:ilvl="0">
      <w:start w:val="1"/>
      <w:numFmt w:val="decimal"/>
      <w:pStyle w:val="slovanodrka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4A6FC8"/>
    <w:multiLevelType w:val="multilevel"/>
    <w:tmpl w:val="39AA8F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12393CEB"/>
    <w:multiLevelType w:val="multilevel"/>
    <w:tmpl w:val="A624220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DD277D"/>
    <w:multiLevelType w:val="multilevel"/>
    <w:tmpl w:val="300A765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9">
    <w:nsid w:val="20592943"/>
    <w:multiLevelType w:val="multilevel"/>
    <w:tmpl w:val="4E64EA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eastAsia="Arial" w:hAnsi="Arial" w:cs="Arial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eastAsia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BB20A52"/>
    <w:multiLevelType w:val="multilevel"/>
    <w:tmpl w:val="53EE47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32F51A8E"/>
    <w:multiLevelType w:val="multilevel"/>
    <w:tmpl w:val="E44E2A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351E1073"/>
    <w:multiLevelType w:val="multilevel"/>
    <w:tmpl w:val="7FB019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36201C84"/>
    <w:multiLevelType w:val="multilevel"/>
    <w:tmpl w:val="68481A2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eastAsia="Calibri" w:hAnsi="Calibri" w:cs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eastAsia="Calibri" w:hAnsi="Calibri" w:cs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eastAsia="Calibri" w:hAnsi="Calibri" w:cs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eastAsia="Calibri" w:hAnsi="Calibri" w:cs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70C165A"/>
    <w:multiLevelType w:val="multilevel"/>
    <w:tmpl w:val="5B066D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39F47BD5"/>
    <w:multiLevelType w:val="multilevel"/>
    <w:tmpl w:val="FFA2AA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3A423336"/>
    <w:multiLevelType w:val="multilevel"/>
    <w:tmpl w:val="B3B00500"/>
    <w:lvl w:ilvl="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eastAsia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EE16BB0"/>
    <w:multiLevelType w:val="multilevel"/>
    <w:tmpl w:val="0F5A647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42515774"/>
    <w:multiLevelType w:val="multilevel"/>
    <w:tmpl w:val="9888FF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441E0833"/>
    <w:multiLevelType w:val="multilevel"/>
    <w:tmpl w:val="603AE8A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>
    <w:nsid w:val="465E4C61"/>
    <w:multiLevelType w:val="multilevel"/>
    <w:tmpl w:val="F6E44C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4DD10908"/>
    <w:multiLevelType w:val="multilevel"/>
    <w:tmpl w:val="762E5B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51DA6BE6"/>
    <w:multiLevelType w:val="multilevel"/>
    <w:tmpl w:val="25B297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530D6D43"/>
    <w:multiLevelType w:val="multilevel"/>
    <w:tmpl w:val="E0248226"/>
    <w:lvl w:ilvl="0">
      <w:start w:val="1"/>
      <w:numFmt w:val="upperLetter"/>
      <w:pStyle w:val="Seznamsodrkami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084D73"/>
    <w:multiLevelType w:val="multilevel"/>
    <w:tmpl w:val="0734B4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5C4872AC"/>
    <w:multiLevelType w:val="multilevel"/>
    <w:tmpl w:val="0E80C3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2800C8"/>
    <w:multiLevelType w:val="multilevel"/>
    <w:tmpl w:val="30B62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65326CA9"/>
    <w:multiLevelType w:val="multilevel"/>
    <w:tmpl w:val="C784CC0C"/>
    <w:lvl w:ilvl="0">
      <w:start w:val="1"/>
      <w:numFmt w:val="decimal"/>
      <w:pStyle w:val="MZeSMLNadpis1"/>
      <w:suff w:val="space"/>
      <w:lvlText w:val="Článek %1"/>
      <w:lvlJc w:val="left"/>
      <w:pPr>
        <w:ind w:left="227" w:hanging="227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bCs/>
      </w:rPr>
    </w:lvl>
  </w:abstractNum>
  <w:abstractNum w:abstractNumId="28">
    <w:nsid w:val="66F87521"/>
    <w:multiLevelType w:val="multilevel"/>
    <w:tmpl w:val="63B453EE"/>
    <w:lvl w:ilvl="0">
      <w:start w:val="1"/>
      <w:numFmt w:val="lowerLetter"/>
      <w:lvlText w:val="%1)"/>
      <w:lvlJc w:val="left"/>
      <w:pPr>
        <w:ind w:left="2705" w:hanging="360"/>
      </w:p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29">
    <w:nsid w:val="6F6E1E55"/>
    <w:multiLevelType w:val="multilevel"/>
    <w:tmpl w:val="CA26A9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710F2D75"/>
    <w:multiLevelType w:val="multilevel"/>
    <w:tmpl w:val="5E0C7496"/>
    <w:lvl w:ilvl="0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72044587"/>
    <w:multiLevelType w:val="multilevel"/>
    <w:tmpl w:val="FAD8F9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>
    <w:nsid w:val="75005B01"/>
    <w:multiLevelType w:val="multilevel"/>
    <w:tmpl w:val="DD4E97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>
    <w:nsid w:val="75951F0B"/>
    <w:multiLevelType w:val="multilevel"/>
    <w:tmpl w:val="3E6045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1"/>
  </w:num>
  <w:num w:numId="5">
    <w:abstractNumId w:val="32"/>
  </w:num>
  <w:num w:numId="6">
    <w:abstractNumId w:val="5"/>
  </w:num>
  <w:num w:numId="7">
    <w:abstractNumId w:val="27"/>
  </w:num>
  <w:num w:numId="8">
    <w:abstractNumId w:val="12"/>
  </w:num>
  <w:num w:numId="9">
    <w:abstractNumId w:val="2"/>
  </w:num>
  <w:num w:numId="10">
    <w:abstractNumId w:val="18"/>
  </w:num>
  <w:num w:numId="11">
    <w:abstractNumId w:val="23"/>
  </w:num>
  <w:num w:numId="12">
    <w:abstractNumId w:val="14"/>
  </w:num>
  <w:num w:numId="13">
    <w:abstractNumId w:val="16"/>
  </w:num>
  <w:num w:numId="14">
    <w:abstractNumId w:val="9"/>
  </w:num>
  <w:num w:numId="15">
    <w:abstractNumId w:val="30"/>
  </w:num>
  <w:num w:numId="16">
    <w:abstractNumId w:val="7"/>
  </w:num>
  <w:num w:numId="17">
    <w:abstractNumId w:val="13"/>
  </w:num>
  <w:num w:numId="18">
    <w:abstractNumId w:val="29"/>
  </w:num>
  <w:num w:numId="19">
    <w:abstractNumId w:val="33"/>
  </w:num>
  <w:num w:numId="20">
    <w:abstractNumId w:val="3"/>
  </w:num>
  <w:num w:numId="21">
    <w:abstractNumId w:val="1"/>
  </w:num>
  <w:num w:numId="22">
    <w:abstractNumId w:val="4"/>
  </w:num>
  <w:num w:numId="23">
    <w:abstractNumId w:val="31"/>
  </w:num>
  <w:num w:numId="24">
    <w:abstractNumId w:val="8"/>
  </w:num>
  <w:num w:numId="25">
    <w:abstractNumId w:val="19"/>
  </w:num>
  <w:num w:numId="26">
    <w:abstractNumId w:val="11"/>
  </w:num>
  <w:num w:numId="27">
    <w:abstractNumId w:val="24"/>
  </w:num>
  <w:num w:numId="28">
    <w:abstractNumId w:val="0"/>
  </w:num>
  <w:num w:numId="29">
    <w:abstractNumId w:val="22"/>
  </w:num>
  <w:num w:numId="30">
    <w:abstractNumId w:val="6"/>
  </w:num>
  <w:num w:numId="31">
    <w:abstractNumId w:val="28"/>
  </w:num>
  <w:num w:numId="32">
    <w:abstractNumId w:val="10"/>
  </w:num>
  <w:num w:numId="33">
    <w:abstractNumId w:val="20"/>
  </w:num>
  <w:num w:numId="34">
    <w:abstractNumId w:val="25"/>
  </w:num>
  <w:num w:numId="35">
    <w:abstractNumId w:val="7"/>
    <w:lvlOverride w:ilvl="0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5"/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26295709473548/2016-MZE-12132"/>
    <w:docVar w:name="dms_cj" w:val="73548/2016-MZE-12132"/>
    <w:docVar w:name="dms_datum" w:val="19. 12. 2016"/>
    <w:docVar w:name="dms_datum_textem" w:val="19. prosince 2016"/>
    <w:docVar w:name="dms_datum_vzniku" w:val="19. 12. 2016 14:07:21"/>
    <w:docVar w:name="dms_nadrizeny_reditel" w:val="JUDr. Jiří Jirsa, MEPP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Bc. Michal Vodička_x000d__x000a_vedoucí oddělení"/>
    <w:docVar w:name="dms_podpisova_dolozka_funkce" w:val="vedoucí oddělení"/>
    <w:docVar w:name="dms_podpisova_dolozka_jmeno" w:val="Bc. Michal Vodičk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9VD14200/2016-12131"/>
    <w:docVar w:name="dms_spravce_jmeno" w:val="Bc. Pavlína Pivrncová"/>
    <w:docVar w:name="dms_spravce_mail" w:val="Pavlina.Pivrncova@mze.cz"/>
    <w:docVar w:name="dms_spravce_telefon" w:val="22181215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132"/>
    <w:docVar w:name="dms_utvar_nazev" w:val="Oddělení přípravy a realizace veřejných zakázek"/>
    <w:docVar w:name="dms_utvar_nazev_adresa" w:val="12132 - Oddělení přípravy a realizace veřejných zakázek_x000d__x000a_Těšnov 65/17_x000d__x000a_Nové Město_x000d__x000a_110 00 Praha 1"/>
    <w:docVar w:name="dms_utvar_nazev_do_dopisu" w:val="Oddělení přípravy a realizace veřejných zakázek"/>
    <w:docVar w:name="dms_vec" w:val="SMLOUVA O KOUPI ŘEŠENÍ VOIP A NA DODÁVKU SOUVISEJÍCÍCH SLUŽEB "/>
    <w:docVar w:name="dms_VNVSpravce" w:val="%%%nevyplněno%%%"/>
    <w:docVar w:name="dms_zpracoval_jmeno" w:val="Bc. Pavlína Pivrncová"/>
    <w:docVar w:name="dms_zpracoval_mail" w:val="Pavlina.Pivrncova@mze.cz"/>
    <w:docVar w:name="dms_zpracoval_telefon" w:val="221812157"/>
  </w:docVars>
  <w:rsids>
    <w:rsidRoot w:val="003108F9"/>
    <w:rsid w:val="000856EE"/>
    <w:rsid w:val="0013009F"/>
    <w:rsid w:val="00137EC9"/>
    <w:rsid w:val="00142A9F"/>
    <w:rsid w:val="00153975"/>
    <w:rsid w:val="001A3265"/>
    <w:rsid w:val="001A6F1E"/>
    <w:rsid w:val="001B5BE5"/>
    <w:rsid w:val="00242390"/>
    <w:rsid w:val="003108F9"/>
    <w:rsid w:val="00376D6F"/>
    <w:rsid w:val="004012F5"/>
    <w:rsid w:val="0042563F"/>
    <w:rsid w:val="004620F7"/>
    <w:rsid w:val="004D3468"/>
    <w:rsid w:val="0056055F"/>
    <w:rsid w:val="005B1C48"/>
    <w:rsid w:val="005B2ABB"/>
    <w:rsid w:val="00685920"/>
    <w:rsid w:val="006907F8"/>
    <w:rsid w:val="00692B96"/>
    <w:rsid w:val="006D512B"/>
    <w:rsid w:val="0073574F"/>
    <w:rsid w:val="00757FFD"/>
    <w:rsid w:val="00773DE9"/>
    <w:rsid w:val="007F6E54"/>
    <w:rsid w:val="00836846"/>
    <w:rsid w:val="00850550"/>
    <w:rsid w:val="00904630"/>
    <w:rsid w:val="0090755C"/>
    <w:rsid w:val="00993424"/>
    <w:rsid w:val="009C68E5"/>
    <w:rsid w:val="00A048FD"/>
    <w:rsid w:val="00A908F5"/>
    <w:rsid w:val="00AB4428"/>
    <w:rsid w:val="00AF036B"/>
    <w:rsid w:val="00B54208"/>
    <w:rsid w:val="00C073C1"/>
    <w:rsid w:val="00C101BA"/>
    <w:rsid w:val="00D26AFE"/>
    <w:rsid w:val="00D82309"/>
    <w:rsid w:val="00DA37C5"/>
    <w:rsid w:val="00E04E55"/>
    <w:rsid w:val="00E0754F"/>
    <w:rsid w:val="00E5306A"/>
    <w:rsid w:val="00F847F1"/>
    <w:rsid w:val="00FA1F90"/>
    <w:rsid w:val="00F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  <w14:docId w14:val="45110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link w:val="Nadpis1Char"/>
    <w:qFormat/>
    <w:pPr>
      <w:keepNext/>
      <w:ind w:firstLine="708"/>
      <w:outlineLvl w:val="0"/>
    </w:pPr>
  </w:style>
  <w:style w:type="paragraph" w:styleId="Nadpis2">
    <w:name w:val="heading 2"/>
    <w:basedOn w:val="Normln"/>
    <w:link w:val="Nadpis2Char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link w:val="Nadpis4Char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link w:val="Nadpis5Char"/>
    <w:qFormat/>
    <w:pPr>
      <w:keepNext/>
      <w:outlineLvl w:val="4"/>
    </w:pPr>
    <w:rPr>
      <w:b/>
    </w:rPr>
  </w:style>
  <w:style w:type="paragraph" w:styleId="Nadpis6">
    <w:name w:val="heading 6"/>
    <w:basedOn w:val="Normln"/>
    <w:link w:val="Nadpis6Char"/>
    <w:unhideWhenUsed/>
    <w:qFormat/>
    <w:pPr>
      <w:pBdr>
        <w:bottom w:val="dotted" w:sz="6" w:space="1" w:color="4F81BD"/>
      </w:pBdr>
      <w:spacing w:before="300"/>
      <w:outlineLvl w:val="5"/>
    </w:pPr>
    <w:rPr>
      <w:rFonts w:ascii="Calibri" w:eastAsia="Times New Roman" w:hAnsi="Calibri" w:cs="Times New Roman"/>
      <w:caps/>
      <w:color w:val="365F91"/>
      <w:spacing w:val="10"/>
      <w:sz w:val="20"/>
      <w:szCs w:val="20"/>
    </w:rPr>
  </w:style>
  <w:style w:type="paragraph" w:styleId="Nadpis7">
    <w:name w:val="heading 7"/>
    <w:basedOn w:val="Normln"/>
    <w:link w:val="Nadpis7Char"/>
    <w:unhideWhenUsed/>
    <w:qFormat/>
    <w:pPr>
      <w:spacing w:before="300"/>
      <w:outlineLvl w:val="6"/>
    </w:pPr>
    <w:rPr>
      <w:rFonts w:ascii="Calibri" w:eastAsia="Times New Roman" w:hAnsi="Calibri" w:cs="Times New Roman"/>
      <w:caps/>
      <w:color w:val="365F91"/>
      <w:spacing w:val="10"/>
      <w:sz w:val="20"/>
      <w:szCs w:val="20"/>
    </w:rPr>
  </w:style>
  <w:style w:type="paragraph" w:styleId="Nadpis8">
    <w:name w:val="heading 8"/>
    <w:basedOn w:val="Normln"/>
    <w:link w:val="Nadpis8Char"/>
    <w:unhideWhenUsed/>
    <w:qFormat/>
    <w:pPr>
      <w:spacing w:before="300"/>
      <w:outlineLvl w:val="7"/>
    </w:pPr>
    <w:rPr>
      <w:rFonts w:ascii="Calibri" w:eastAsia="Times New Roman" w:hAnsi="Calibri" w:cs="Times New Roman"/>
      <w:caps/>
      <w:spacing w:val="10"/>
      <w:sz w:val="18"/>
      <w:szCs w:val="18"/>
    </w:rPr>
  </w:style>
  <w:style w:type="paragraph" w:styleId="Nadpis9">
    <w:name w:val="heading 9"/>
    <w:basedOn w:val="Normln"/>
    <w:link w:val="Nadpis9Char"/>
    <w:qFormat/>
    <w:pPr>
      <w:keepNext/>
      <w:jc w:val="left"/>
      <w:outlineLvl w:val="8"/>
    </w:pPr>
    <w:rPr>
      <w:rFonts w:ascii="Times New Roman" w:eastAsia="Times New Roman" w:hAnsi="Times New Roman" w:cs="Times New Roman"/>
      <w:b/>
      <w:bCs/>
      <w:sz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6Char">
    <w:name w:val="Nadpis 6 Char"/>
    <w:basedOn w:val="Standardnpsmoodstavce"/>
    <w:link w:val="Nadpis6"/>
    <w:rPr>
      <w:rFonts w:ascii="Calibri" w:eastAsia="Calibri" w:hAnsi="Calibri" w:cs="Calibri"/>
      <w:caps/>
      <w:smallCaps w:val="0"/>
      <w:color w:val="365F91"/>
      <w:spacing w:val="10"/>
      <w:lang w:eastAsia="en-US"/>
    </w:rPr>
  </w:style>
  <w:style w:type="character" w:customStyle="1" w:styleId="Nadpis7Char">
    <w:name w:val="Nadpis 7 Char"/>
    <w:basedOn w:val="Standardnpsmoodstavce"/>
    <w:link w:val="Nadpis7"/>
    <w:rPr>
      <w:rFonts w:ascii="Calibri" w:eastAsia="Calibri" w:hAnsi="Calibri" w:cs="Calibri"/>
      <w:caps/>
      <w:smallCaps w:val="0"/>
      <w:color w:val="365F91"/>
      <w:spacing w:val="10"/>
      <w:lang w:eastAsia="en-US"/>
    </w:rPr>
  </w:style>
  <w:style w:type="character" w:customStyle="1" w:styleId="Nadpis8Char">
    <w:name w:val="Nadpis 8 Char"/>
    <w:basedOn w:val="Standardnpsmoodstavce"/>
    <w:link w:val="Nadpis8"/>
    <w:rPr>
      <w:rFonts w:ascii="Calibri" w:eastAsia="Calibri" w:hAnsi="Calibri" w:cs="Calibri"/>
      <w:caps/>
      <w:smallCaps w:val="0"/>
      <w:spacing w:val="10"/>
      <w:sz w:val="18"/>
      <w:szCs w:val="18"/>
      <w:lang w:eastAsia="en-US"/>
    </w:rPr>
  </w:style>
  <w:style w:type="character" w:customStyle="1" w:styleId="Nadpis9Char">
    <w:name w:val="Nadpis 9 Char"/>
    <w:basedOn w:val="Standardnpsmoodstavce"/>
    <w:link w:val="Nadpis9"/>
    <w:rPr>
      <w:b/>
      <w:bCs/>
      <w:sz w:val="28"/>
      <w:szCs w:val="24"/>
      <w:u w:val="single"/>
      <w:lang w:eastAsia="cs-CZ"/>
    </w:rPr>
  </w:style>
  <w:style w:type="paragraph" w:customStyle="1" w:styleId="Char">
    <w:name w:val="Char"/>
    <w:basedOn w:val="Normln"/>
    <w:semiHidden/>
    <w:pPr>
      <w:spacing w:after="160" w:line="240" w:lineRule="exact"/>
      <w:jc w:val="left"/>
    </w:pPr>
    <w:rPr>
      <w:rFonts w:eastAsia="Times New Roman" w:cs="Times New Roman"/>
      <w:szCs w:val="22"/>
      <w:lang w:val="en-US"/>
    </w:rPr>
  </w:style>
  <w:style w:type="character" w:styleId="Hypertextovodkaz">
    <w:name w:val="Hyperlink"/>
    <w:qFormat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eastAsia="cs-CZ"/>
    </w:rPr>
  </w:style>
  <w:style w:type="paragraph" w:styleId="Obsah1">
    <w:name w:val="toc 1"/>
    <w:basedOn w:val="Normln"/>
    <w:rPr>
      <w:rFonts w:eastAsia="Times New Roman"/>
      <w:szCs w:val="22"/>
      <w:lang w:eastAsia="cs-CZ"/>
    </w:rPr>
  </w:style>
  <w:style w:type="paragraph" w:styleId="Zkladntext">
    <w:name w:val="Body Text"/>
    <w:basedOn w:val="Normln"/>
    <w:pPr>
      <w:spacing w:after="120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rPr>
      <w:sz w:val="24"/>
      <w:szCs w:val="24"/>
    </w:rPr>
  </w:style>
  <w:style w:type="paragraph" w:styleId="Zkladntextodsazen">
    <w:name w:val="Body Text Indent"/>
    <w:basedOn w:val="Normln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  <w:lang w:eastAsia="cs-CZ"/>
    </w:rPr>
  </w:style>
  <w:style w:type="paragraph" w:styleId="Zkladntext2">
    <w:name w:val="Body Text 2"/>
    <w:basedOn w:val="Normln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2Char">
    <w:name w:val="Základní text 2 Char"/>
    <w:basedOn w:val="Standardnpsmoodstavce"/>
    <w:rPr>
      <w:sz w:val="24"/>
      <w:szCs w:val="24"/>
      <w:lang w:eastAsia="cs-CZ"/>
    </w:rPr>
  </w:style>
  <w:style w:type="paragraph" w:styleId="Zkladntext3">
    <w:name w:val="Body Text 3"/>
    <w:basedOn w:val="Normln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Zkladntext3Char">
    <w:name w:val="Základní text 3 Char"/>
    <w:basedOn w:val="Standardnpsmoodstavce"/>
    <w:rPr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2Char">
    <w:name w:val="Základní text odsazený 2 Char"/>
    <w:basedOn w:val="Standardnpsmoodstavce"/>
    <w:rPr>
      <w:sz w:val="24"/>
      <w:szCs w:val="24"/>
      <w:lang w:eastAsia="cs-CZ"/>
    </w:rPr>
  </w:style>
  <w:style w:type="paragraph" w:styleId="Prosttext">
    <w:name w:val="Plain Text"/>
    <w:basedOn w:val="Normln"/>
    <w:pPr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rPr>
      <w:rFonts w:ascii="Courier New" w:eastAsia="Courier New" w:hAnsi="Courier New" w:cs="Courier New"/>
      <w:lang w:eastAsia="cs-CZ"/>
    </w:rPr>
  </w:style>
  <w:style w:type="paragraph" w:customStyle="1" w:styleId="Styl2">
    <w:name w:val="Styl2"/>
    <w:basedOn w:val="Nadpis1"/>
    <w:pPr>
      <w:keepNext w:val="0"/>
      <w:shd w:val="solid" w:color="FFFFFF" w:fill="FFFFFF"/>
      <w:tabs>
        <w:tab w:val="num" w:pos="454"/>
      </w:tabs>
      <w:spacing w:before="360" w:after="240"/>
      <w:ind w:left="454" w:hanging="454"/>
    </w:pPr>
    <w:rPr>
      <w:rFonts w:eastAsia="Times New Roman"/>
      <w:b/>
      <w:caps/>
      <w:sz w:val="16"/>
      <w:szCs w:val="16"/>
      <w:u w:val="single"/>
    </w:rPr>
  </w:style>
  <w:style w:type="paragraph" w:customStyle="1" w:styleId="Styl3">
    <w:name w:val="Styl3"/>
    <w:basedOn w:val="Nadpis1"/>
    <w:pPr>
      <w:keepNext w:val="0"/>
      <w:shd w:val="solid" w:color="FFFFFF" w:fill="FFFFFF"/>
      <w:spacing w:before="360" w:after="240"/>
      <w:ind w:firstLine="0"/>
    </w:pPr>
    <w:rPr>
      <w:rFonts w:eastAsia="Times New Roman" w:cs="Times New Roman"/>
      <w:b/>
      <w:bCs/>
      <w:caps/>
      <w:sz w:val="20"/>
      <w:szCs w:val="20"/>
      <w:u w:val="single"/>
    </w:rPr>
  </w:style>
  <w:style w:type="paragraph" w:customStyle="1" w:styleId="dkanormln">
    <w:name w:val="Øádka normální"/>
    <w:basedOn w:val="Normln"/>
    <w:rPr>
      <w:rFonts w:ascii="Times New Roman" w:eastAsia="Times New Roman" w:hAnsi="Times New Roman" w:cs="Times New Roman"/>
      <w:kern w:val="16"/>
      <w:sz w:val="24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36"/>
      </w:numPr>
      <w:tabs>
        <w:tab w:val="left" w:pos="851"/>
      </w:tabs>
      <w:spacing w:before="120" w:after="120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36"/>
      </w:numPr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36"/>
      </w:numPr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odsazene">
    <w:name w:val="normalodsazene"/>
    <w:basedOn w:val="Normln"/>
    <w:pPr>
      <w:spacing w:before="280" w:after="280"/>
      <w:jc w:val="left"/>
    </w:pPr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CharChar">
    <w:name w:val="Char Char"/>
    <w:rPr>
      <w:rFonts w:ascii="Arial" w:eastAsia="Arial" w:hAnsi="Arial" w:cs="Arial" w:hint="default"/>
      <w:b/>
      <w:bCs/>
      <w:kern w:val="32"/>
      <w:sz w:val="32"/>
      <w:szCs w:val="32"/>
      <w:lang w:val="cs-CZ" w:eastAsia="ar-SA"/>
    </w:r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CharCharCharCharCharChar">
    <w:name w:val="Char Char Char Char Char Char1 Char Char Char Char Char Char Char Char Char Char Char Char Char Char Char Char"/>
    <w:basedOn w:val="Normln"/>
    <w:semiHidden/>
    <w:pPr>
      <w:spacing w:after="160" w:line="240" w:lineRule="exact"/>
      <w:jc w:val="left"/>
    </w:pPr>
    <w:rPr>
      <w:rFonts w:eastAsia="Times New Roman" w:cs="Times New Roman"/>
      <w:szCs w:val="22"/>
      <w:lang w:val="en-US"/>
    </w:rPr>
  </w:style>
  <w:style w:type="paragraph" w:customStyle="1" w:styleId="CharCharCharCharCharCharChar">
    <w:name w:val="Char Char Char Char Char Char Char"/>
    <w:basedOn w:val="Normln"/>
    <w:semiHidden/>
    <w:pPr>
      <w:spacing w:after="160" w:line="240" w:lineRule="exact"/>
      <w:jc w:val="left"/>
    </w:pPr>
    <w:rPr>
      <w:rFonts w:eastAsia="Times New Roman" w:cs="Times New Roman"/>
      <w:szCs w:val="22"/>
      <w:lang w:val="en-US"/>
    </w:rPr>
  </w:style>
  <w:style w:type="paragraph" w:customStyle="1" w:styleId="Odstavecseseznamem1">
    <w:name w:val="Odstavec se seznamem1"/>
    <w:basedOn w:val="Normln"/>
    <w:link w:val="OdstavecseseznamemChar"/>
    <w:qFormat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</w:rPr>
  </w:style>
  <w:style w:type="paragraph" w:customStyle="1" w:styleId="Styl1">
    <w:name w:val="Styl1"/>
    <w:basedOn w:val="Normln"/>
    <w:link w:val="Styl1Char"/>
    <w:qFormat/>
    <w:pPr>
      <w:autoSpaceDE w:val="0"/>
      <w:autoSpaceDN w:val="0"/>
      <w:adjustRightInd w:val="0"/>
      <w:spacing w:line="280" w:lineRule="atLeast"/>
    </w:pPr>
    <w:rPr>
      <w:rFonts w:eastAsia="Times New Roman"/>
      <w:color w:val="000000"/>
      <w:sz w:val="20"/>
      <w:szCs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sz w:val="22"/>
      <w:szCs w:val="24"/>
      <w:lang w:eastAsia="en-US"/>
    </w:rPr>
  </w:style>
  <w:style w:type="character" w:customStyle="1" w:styleId="Styl1Char">
    <w:name w:val="Styl1 Char"/>
    <w:link w:val="Styl1"/>
    <w:rPr>
      <w:rFonts w:ascii="Arial" w:eastAsia="Arial" w:hAnsi="Arial" w:cs="Arial"/>
      <w:color w:val="000000"/>
      <w:lang w:eastAsia="en-US"/>
    </w:rPr>
  </w:style>
  <w:style w:type="character" w:customStyle="1" w:styleId="platne1">
    <w:name w:val="platne1"/>
    <w:basedOn w:val="Standardnpsmoodstavce"/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Textkomente1">
    <w:name w:val="Text komentáře1"/>
    <w:basedOn w:val="Normln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rPr>
      <w:lang w:eastAsia="cs-CZ"/>
    </w:rPr>
  </w:style>
  <w:style w:type="paragraph" w:customStyle="1" w:styleId="Pedmtkomente1">
    <w:name w:val="Předmět komentáře1"/>
    <w:basedOn w:val="Textkomente1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lang w:eastAsia="cs-CZ"/>
    </w:rPr>
  </w:style>
  <w:style w:type="character" w:customStyle="1" w:styleId="Nadpis4Char">
    <w:name w:val="Nadpis 4 Char"/>
    <w:link w:val="Nadpis4"/>
    <w:rPr>
      <w:rFonts w:ascii="Arial" w:eastAsia="Arial" w:hAnsi="Arial" w:cs="Arial"/>
      <w:sz w:val="22"/>
      <w:szCs w:val="24"/>
      <w:u w:val="single"/>
      <w:lang w:eastAsia="en-US"/>
    </w:rPr>
  </w:style>
  <w:style w:type="character" w:customStyle="1" w:styleId="Nadpis5Char">
    <w:name w:val="Nadpis 5 Char"/>
    <w:link w:val="Nadpis5"/>
    <w:rPr>
      <w:rFonts w:ascii="Arial" w:eastAsia="Arial" w:hAnsi="Arial" w:cs="Arial"/>
      <w:b/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qFormat/>
    <w:pPr>
      <w:numPr>
        <w:ilvl w:val="1"/>
        <w:numId w:val="14"/>
      </w:numPr>
      <w:spacing w:after="120" w:line="280" w:lineRule="exact"/>
    </w:pPr>
    <w:rPr>
      <w:rFonts w:ascii="Calibri" w:eastAsia="Times New Roman" w:hAnsi="Calibri" w:cs="Times New Roman"/>
      <w:lang w:eastAsia="cs-CZ"/>
    </w:rPr>
  </w:style>
  <w:style w:type="paragraph" w:customStyle="1" w:styleId="RLlneksmlouvy">
    <w:name w:val="RL Článek smlouvy"/>
    <w:basedOn w:val="Normln"/>
    <w:qFormat/>
    <w:pPr>
      <w:keepNext/>
      <w:numPr>
        <w:numId w:val="14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</w:rPr>
  </w:style>
  <w:style w:type="paragraph" w:customStyle="1" w:styleId="RLdajeosmluvnstran">
    <w:name w:val="RL  údaje o smluvní straně"/>
    <w:basedOn w:val="Normln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RLProhlensmluvnchstran">
    <w:name w:val="RL Prohlášení smluvních stran"/>
    <w:basedOn w:val="Normln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character" w:customStyle="1" w:styleId="NzevChar">
    <w:name w:val="Název Char"/>
    <w:rPr>
      <w:rFonts w:ascii="Arial" w:eastAsia="Arial" w:hAnsi="Arial" w:cs="Arial"/>
      <w:b/>
      <w:spacing w:val="28"/>
      <w:sz w:val="32"/>
      <w:szCs w:val="24"/>
      <w:lang w:eastAsia="en-US"/>
    </w:rPr>
  </w:style>
  <w:style w:type="paragraph" w:customStyle="1" w:styleId="Seznamploh">
    <w:name w:val="Seznam příloh"/>
    <w:basedOn w:val="RLTextlnkuslovan"/>
  </w:style>
  <w:style w:type="paragraph" w:customStyle="1" w:styleId="RLnzevsmlouvy">
    <w:name w:val="RL název smlouvy"/>
    <w:basedOn w:val="Normln"/>
    <w:pPr>
      <w:spacing w:before="120" w:after="1200"/>
      <w:jc w:val="center"/>
    </w:pPr>
    <w:rPr>
      <w:rFonts w:ascii="Calibri" w:eastAsia="Times New Roman" w:hAnsi="Calibri" w:cs="Calibri"/>
      <w:b/>
      <w:bCs/>
      <w:caps/>
      <w:spacing w:val="40"/>
      <w:kern w:val="28"/>
      <w:sz w:val="32"/>
      <w:szCs w:val="32"/>
      <w:lang w:eastAsia="cs-CZ"/>
    </w:rPr>
  </w:style>
  <w:style w:type="character" w:customStyle="1" w:styleId="Kurzva">
    <w:name w:val="Kurzíva"/>
    <w:rPr>
      <w:i/>
    </w:rPr>
  </w:style>
  <w:style w:type="character" w:customStyle="1" w:styleId="RLProhlensmluvnchstranChar">
    <w:name w:val="RL Prohlášení smluvních stran Char"/>
    <w:rPr>
      <w:rFonts w:ascii="Calibri" w:eastAsia="Calibri" w:hAnsi="Calibri" w:cs="Calibri"/>
      <w:b/>
      <w:sz w:val="22"/>
      <w:szCs w:val="24"/>
      <w:lang w:eastAsia="cs-CZ"/>
    </w:rPr>
  </w:style>
  <w:style w:type="table" w:styleId="Mkatabulky">
    <w:name w:val="Table Grid"/>
    <w:basedOn w:val="Normlntabulka"/>
    <w:pPr>
      <w:spacing w:after="120" w:line="280" w:lineRule="exact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LTextlnkuslovanChar">
    <w:name w:val="RL Text článku číslovaný Char"/>
    <w:rPr>
      <w:rFonts w:ascii="Calibri" w:eastAsia="Calibri" w:hAnsi="Calibri" w:cs="Calibri"/>
      <w:sz w:val="22"/>
      <w:szCs w:val="24"/>
      <w:lang w:eastAsia="cs-CZ"/>
    </w:rPr>
  </w:style>
  <w:style w:type="paragraph" w:customStyle="1" w:styleId="doplnuchaze">
    <w:name w:val="doplní uchazeč"/>
    <w:basedOn w:val="Normln"/>
    <w:qFormat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Cs w:val="22"/>
      <w:lang w:eastAsia="cs-CZ"/>
    </w:rPr>
  </w:style>
  <w:style w:type="character" w:customStyle="1" w:styleId="doplnuchazeChar">
    <w:name w:val="doplní uchazeč Char"/>
    <w:rPr>
      <w:rFonts w:ascii="Calibri" w:eastAsia="Calibri" w:hAnsi="Calibri" w:cs="Calibri"/>
      <w:b/>
      <w:snapToGrid w:val="0"/>
      <w:sz w:val="22"/>
      <w:szCs w:val="22"/>
      <w:lang w:eastAsia="cs-CZ"/>
    </w:rPr>
  </w:style>
  <w:style w:type="paragraph" w:customStyle="1" w:styleId="RLNadpis1rovn">
    <w:name w:val="RL Nadpis 1. úrovně"/>
    <w:basedOn w:val="Normln"/>
    <w:qFormat/>
    <w:pPr>
      <w:pageBreakBefore/>
      <w:numPr>
        <w:numId w:val="17"/>
      </w:numPr>
      <w:spacing w:after="1000" w:line="560" w:lineRule="exact"/>
      <w:jc w:val="left"/>
    </w:pPr>
    <w:rPr>
      <w:rFonts w:ascii="Calibri" w:eastAsia="Times New Roman" w:hAnsi="Calibri" w:cs="Times New Roman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qFormat/>
    <w:pPr>
      <w:keepNext/>
      <w:numPr>
        <w:ilvl w:val="1"/>
        <w:numId w:val="17"/>
      </w:numPr>
      <w:spacing w:before="360" w:after="120" w:line="340" w:lineRule="exact"/>
      <w:jc w:val="left"/>
    </w:pPr>
    <w:rPr>
      <w:rFonts w:ascii="Calibri" w:eastAsia="Times New Roman" w:hAnsi="Calibri" w:cs="Times New Roman"/>
      <w:b/>
      <w:spacing w:val="20"/>
      <w:sz w:val="23"/>
      <w:lang w:eastAsia="cs-CZ"/>
    </w:rPr>
  </w:style>
  <w:style w:type="paragraph" w:customStyle="1" w:styleId="RLNadpis3rovn">
    <w:name w:val="RL Nadpis 3. úrovně"/>
    <w:basedOn w:val="Normln"/>
    <w:qFormat/>
    <w:pPr>
      <w:keepNext/>
      <w:numPr>
        <w:ilvl w:val="2"/>
        <w:numId w:val="17"/>
      </w:numPr>
      <w:spacing w:before="360" w:after="120" w:line="340" w:lineRule="exact"/>
      <w:jc w:val="left"/>
    </w:pPr>
    <w:rPr>
      <w:rFonts w:ascii="Calibri" w:eastAsia="Times New Roman" w:hAnsi="Calibri" w:cs="Times New Roman"/>
      <w:b/>
      <w:szCs w:val="22"/>
      <w:lang w:eastAsia="cs-CZ"/>
    </w:rPr>
  </w:style>
  <w:style w:type="paragraph" w:customStyle="1" w:styleId="RLslovanodstavec">
    <w:name w:val="RL Číslovaný odstavec"/>
    <w:basedOn w:val="Normln"/>
    <w:qFormat/>
    <w:pPr>
      <w:numPr>
        <w:numId w:val="24"/>
      </w:numPr>
      <w:spacing w:after="120" w:line="340" w:lineRule="exact"/>
      <w:jc w:val="left"/>
    </w:pPr>
    <w:rPr>
      <w:rFonts w:ascii="Calibri" w:eastAsia="Times New Roman" w:hAnsi="Calibri" w:cs="Times New Roman"/>
      <w:spacing w:val="-4"/>
      <w:lang w:eastAsia="cs-CZ"/>
    </w:rPr>
  </w:style>
  <w:style w:type="character" w:customStyle="1" w:styleId="RLlneksmlouvyCharChar">
    <w:name w:val="RL Článek smlouvy Char Char"/>
    <w:rPr>
      <w:rFonts w:ascii="Calibri" w:eastAsia="Calibri" w:hAnsi="Calibri" w:cs="Calibri"/>
      <w:b/>
      <w:sz w:val="22"/>
      <w:szCs w:val="24"/>
      <w:lang w:eastAsia="en-US"/>
    </w:rPr>
  </w:style>
  <w:style w:type="character" w:customStyle="1" w:styleId="SeznamplohChar">
    <w:name w:val="Seznam příloh Char"/>
    <w:rPr>
      <w:rFonts w:ascii="Calibri" w:eastAsia="Calibri" w:hAnsi="Calibri" w:cs="Calibri"/>
      <w:sz w:val="22"/>
      <w:szCs w:val="24"/>
      <w:lang w:eastAsia="cs-CZ"/>
    </w:rPr>
  </w:style>
  <w:style w:type="paragraph" w:customStyle="1" w:styleId="Revize1">
    <w:name w:val="Revize1"/>
    <w:semiHidden/>
    <w:rPr>
      <w:rFonts w:ascii="Calibri" w:eastAsia="Calibri" w:hAnsi="Calibri" w:cs="Calibri"/>
      <w:sz w:val="22"/>
      <w:szCs w:val="24"/>
      <w:lang w:eastAsia="cs-CZ"/>
    </w:rPr>
  </w:style>
  <w:style w:type="paragraph" w:customStyle="1" w:styleId="RLdajeosmluvnstran0">
    <w:name w:val="RL Údaje o smluvní straně"/>
    <w:basedOn w:val="Normln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character" w:customStyle="1" w:styleId="datatitle">
    <w:name w:val="data_title"/>
  </w:style>
  <w:style w:type="paragraph" w:customStyle="1" w:styleId="Standard">
    <w:name w:val="Standard"/>
    <w:pPr>
      <w:widowControl w:val="0"/>
      <w:suppressAutoHyphens/>
      <w:autoSpaceDN w:val="0"/>
    </w:pPr>
    <w:rPr>
      <w:rFonts w:ascii="Liberation Serif" w:eastAsia="Droid Sans" w:hAnsi="Liberation Serif" w:cs="Lohit Hindi"/>
      <w:kern w:val="3"/>
      <w:sz w:val="24"/>
      <w:szCs w:val="24"/>
      <w:lang w:eastAsia="hi-IN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sz w:val="22"/>
      <w:szCs w:val="24"/>
      <w:lang w:eastAsia="en-US"/>
    </w:rPr>
  </w:style>
  <w:style w:type="character" w:customStyle="1" w:styleId="Nadpis3Char">
    <w:name w:val="Nadpis 3 Char"/>
    <w:link w:val="Nadpis3"/>
    <w:rPr>
      <w:rFonts w:ascii="Arial" w:eastAsia="Arial" w:hAnsi="Arial" w:cs="Arial"/>
      <w:sz w:val="22"/>
      <w:szCs w:val="24"/>
      <w:lang w:eastAsia="en-US"/>
    </w:rPr>
  </w:style>
  <w:style w:type="paragraph" w:customStyle="1" w:styleId="MDSR">
    <w:name w:val="MDS ČR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 w:val="24"/>
      <w:lang w:eastAsia="cs-CZ"/>
    </w:rPr>
  </w:style>
  <w:style w:type="paragraph" w:customStyle="1" w:styleId="Table">
    <w:name w:val="Table"/>
    <w:basedOn w:val="Standard"/>
    <w:pPr>
      <w:textAlignment w:val="baseline"/>
    </w:pPr>
    <w:rPr>
      <w:rFonts w:eastAsia="Calibri"/>
    </w:rPr>
  </w:style>
  <w:style w:type="character" w:customStyle="1" w:styleId="OdstavecseseznamemChar">
    <w:name w:val="Odstavec se seznamem Char"/>
    <w:link w:val="Odstavecseseznamem1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bublinyChar">
    <w:name w:val="Text bubliny Char"/>
    <w:link w:val="Textbubliny"/>
    <w:semiHidden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rPr>
      <w:rFonts w:ascii="Arial" w:eastAsia="Arial" w:hAnsi="Arial" w:cs="Arial"/>
      <w:sz w:val="22"/>
      <w:szCs w:val="24"/>
      <w:lang w:eastAsia="en-US"/>
    </w:rPr>
  </w:style>
  <w:style w:type="paragraph" w:customStyle="1" w:styleId="4DNormln">
    <w:name w:val="4D Normální"/>
    <w:rPr>
      <w:rFonts w:ascii="Arial" w:eastAsia="Arial" w:hAnsi="Arial" w:cs="Tahoma"/>
      <w:lang w:eastAsia="cs-CZ"/>
    </w:rPr>
  </w:style>
  <w:style w:type="character" w:customStyle="1" w:styleId="4DNormlnChar">
    <w:name w:val="4D Normální Char"/>
    <w:rPr>
      <w:rFonts w:ascii="Arial" w:eastAsia="Arial" w:hAnsi="Arial" w:cs="Tahoma"/>
      <w:lang w:eastAsia="cs-CZ"/>
    </w:rPr>
  </w:style>
  <w:style w:type="character" w:customStyle="1" w:styleId="BezmezerChar">
    <w:name w:val="Bez mezer Char"/>
    <w:link w:val="Bezmezer1"/>
    <w:rPr>
      <w:rFonts w:ascii="Arial" w:eastAsia="Arial" w:hAnsi="Arial" w:cs="Arial"/>
      <w:sz w:val="18"/>
    </w:rPr>
  </w:style>
  <w:style w:type="paragraph" w:customStyle="1" w:styleId="Bezmezer1">
    <w:name w:val="Bez mezer1"/>
    <w:basedOn w:val="Normln"/>
    <w:link w:val="BezmezerChar"/>
    <w:qFormat/>
    <w:rPr>
      <w:rFonts w:eastAsia="Times New Roman"/>
      <w:sz w:val="18"/>
      <w:szCs w:val="20"/>
      <w:lang w:eastAsia="ar-SA"/>
    </w:rPr>
  </w:style>
  <w:style w:type="paragraph" w:customStyle="1" w:styleId="Citace">
    <w:name w:val="Citace"/>
    <w:basedOn w:val="Normln"/>
    <w:link w:val="CitaceChar"/>
    <w:qFormat/>
    <w:pPr>
      <w:spacing w:before="200" w:after="200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CitaceChar">
    <w:name w:val="Citace Char"/>
    <w:link w:val="Citace"/>
    <w:rPr>
      <w:rFonts w:ascii="Calibri" w:eastAsia="Calibri" w:hAnsi="Calibri" w:cs="Calibri"/>
      <w:i/>
      <w:iCs/>
      <w:lang w:eastAsia="en-US"/>
    </w:rPr>
  </w:style>
  <w:style w:type="paragraph" w:customStyle="1" w:styleId="Citaceintenzivn">
    <w:name w:val="Citace – intenzivní"/>
    <w:basedOn w:val="Normln"/>
    <w:qFormat/>
    <w:pPr>
      <w:pBdr>
        <w:top w:val="single" w:sz="4" w:space="10" w:color="4F81BD"/>
        <w:left w:val="single" w:sz="4" w:space="10" w:color="4F81BD"/>
      </w:pBdr>
      <w:spacing w:before="200"/>
      <w:ind w:left="1296" w:right="1152"/>
    </w:pPr>
    <w:rPr>
      <w:rFonts w:ascii="Calibri" w:eastAsia="Times New Roman" w:hAnsi="Calibri" w:cs="Times New Roman"/>
      <w:i/>
      <w:iCs/>
      <w:color w:val="4F81BD"/>
      <w:sz w:val="20"/>
      <w:szCs w:val="20"/>
    </w:rPr>
  </w:style>
  <w:style w:type="character" w:customStyle="1" w:styleId="CitaceintenzivnChar">
    <w:name w:val="Citace – intenzivní Char"/>
    <w:rPr>
      <w:rFonts w:ascii="Calibri" w:eastAsia="Calibri" w:hAnsi="Calibri" w:cs="Calibri"/>
      <w:i/>
      <w:iCs/>
      <w:color w:val="4F81BD"/>
      <w:lang w:eastAsia="en-US"/>
    </w:rPr>
  </w:style>
  <w:style w:type="paragraph" w:styleId="Podtitul">
    <w:name w:val="Subtitle"/>
    <w:basedOn w:val="Normln"/>
    <w:link w:val="PodtitulChar"/>
    <w:qFormat/>
    <w:pPr>
      <w:spacing w:before="200" w:after="1000"/>
    </w:pPr>
    <w:rPr>
      <w:rFonts w:ascii="Calibri" w:eastAsia="Times New Roman" w:hAnsi="Calibri" w:cs="Times New Roman"/>
      <w:caps/>
      <w:color w:val="595959"/>
      <w:spacing w:val="10"/>
      <w:sz w:val="24"/>
    </w:rPr>
  </w:style>
  <w:style w:type="character" w:customStyle="1" w:styleId="PodtitulChar">
    <w:name w:val="Podtitul Char"/>
    <w:basedOn w:val="Standardnpsmoodstavce"/>
    <w:link w:val="Podtitul"/>
    <w:rPr>
      <w:rFonts w:ascii="Calibri" w:eastAsia="Calibri" w:hAnsi="Calibri" w:cs="Calibri"/>
      <w:caps/>
      <w:smallCaps w:val="0"/>
      <w:color w:val="595959"/>
      <w:spacing w:val="10"/>
      <w:sz w:val="24"/>
      <w:szCs w:val="24"/>
      <w:lang w:eastAsia="en-US"/>
    </w:rPr>
  </w:style>
  <w:style w:type="character" w:styleId="Siln">
    <w:name w:val="Strong"/>
    <w:qFormat/>
    <w:rPr>
      <w:b/>
      <w:bCs/>
    </w:rPr>
  </w:style>
  <w:style w:type="character" w:styleId="Zvraznn">
    <w:name w:val="Emphasis"/>
    <w:qFormat/>
    <w:rPr>
      <w:caps/>
      <w:smallCaps w:val="0"/>
      <w:color w:val="243F60"/>
      <w:spacing w:val="5"/>
    </w:rPr>
  </w:style>
  <w:style w:type="paragraph" w:customStyle="1" w:styleId="Citt1">
    <w:name w:val="Citát1"/>
    <w:basedOn w:val="Normln"/>
    <w:qFormat/>
    <w:pPr>
      <w:spacing w:before="200" w:after="200"/>
    </w:pPr>
    <w:rPr>
      <w:rFonts w:ascii="Calibri" w:eastAsia="Times New Roman" w:hAnsi="Calibri" w:cs="Times New Roman"/>
      <w:i/>
      <w:iCs/>
      <w:color w:val="000000"/>
      <w:sz w:val="20"/>
      <w:szCs w:val="20"/>
      <w:lang w:val="en-US"/>
    </w:rPr>
  </w:style>
  <w:style w:type="character" w:customStyle="1" w:styleId="CittChar">
    <w:name w:val="Citát Char"/>
    <w:basedOn w:val="Standardnpsmoodstavce"/>
    <w:rPr>
      <w:rFonts w:ascii="Calibri" w:eastAsia="Calibri" w:hAnsi="Calibri" w:cs="Calibri"/>
      <w:i/>
      <w:iCs/>
      <w:color w:val="000000"/>
      <w:lang w:val="en-US" w:eastAsia="en-US"/>
    </w:rPr>
  </w:style>
  <w:style w:type="paragraph" w:customStyle="1" w:styleId="Vrazncitt1">
    <w:name w:val="Výrazný citát1"/>
    <w:basedOn w:val="Normln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/>
    </w:rPr>
  </w:style>
  <w:style w:type="character" w:customStyle="1" w:styleId="VrazncittChar">
    <w:name w:val="Výrazný citát Char"/>
    <w:basedOn w:val="Standardnpsmoodstavce"/>
    <w:rPr>
      <w:rFonts w:ascii="Calibri" w:eastAsia="Calibri" w:hAnsi="Calibri" w:cs="Calibri"/>
      <w:b/>
      <w:bCs/>
      <w:i/>
      <w:iCs/>
      <w:color w:val="4F81BD"/>
      <w:lang w:val="en-US" w:eastAsia="en-US"/>
    </w:rPr>
  </w:style>
  <w:style w:type="character" w:customStyle="1" w:styleId="Zdraznnjemn1">
    <w:name w:val="Zdůraznění – jemné1"/>
    <w:qFormat/>
    <w:rPr>
      <w:i/>
      <w:iCs/>
      <w:color w:val="243F60"/>
    </w:rPr>
  </w:style>
  <w:style w:type="character" w:customStyle="1" w:styleId="Zdraznnintenzivn1">
    <w:name w:val="Zdůraznění – intenzivní1"/>
    <w:qFormat/>
    <w:rPr>
      <w:b/>
      <w:bCs/>
      <w:caps/>
      <w:smallCaps w:val="0"/>
      <w:color w:val="243F60"/>
      <w:spacing w:val="10"/>
    </w:rPr>
  </w:style>
  <w:style w:type="character" w:customStyle="1" w:styleId="Odkazjemn1">
    <w:name w:val="Odkaz – jemný1"/>
    <w:qFormat/>
    <w:rPr>
      <w:b/>
      <w:bCs/>
      <w:color w:val="4F81BD"/>
    </w:rPr>
  </w:style>
  <w:style w:type="character" w:customStyle="1" w:styleId="Odkazintenzivn1">
    <w:name w:val="Odkaz – intenzivní1"/>
    <w:qFormat/>
    <w:rPr>
      <w:b/>
      <w:bCs/>
      <w:i/>
      <w:iCs/>
      <w:caps/>
      <w:smallCaps w:val="0"/>
      <w:color w:val="4F81BD"/>
    </w:rPr>
  </w:style>
  <w:style w:type="character" w:customStyle="1" w:styleId="Nzevknihy1">
    <w:name w:val="Název knihy1"/>
    <w:qFormat/>
    <w:rPr>
      <w:b/>
      <w:bCs/>
      <w:i/>
      <w:iCs/>
      <w:spacing w:val="9"/>
    </w:rPr>
  </w:style>
  <w:style w:type="paragraph" w:customStyle="1" w:styleId="Nadpisobsahu1">
    <w:name w:val="Nadpis obsahu1"/>
    <w:basedOn w:val="Nadpis1"/>
    <w:semiHidden/>
    <w:unhideWhenUsed/>
    <w:qFormat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B2BC00"/>
      <w:spacing w:before="200"/>
      <w:ind w:firstLine="0"/>
      <w:jc w:val="center"/>
      <w:outlineLvl w:val="9"/>
    </w:pPr>
    <w:rPr>
      <w:rFonts w:eastAsia="Times New Roman" w:cs="Times New Roman"/>
      <w:b/>
      <w:bCs/>
      <w:color w:val="FFFFFF"/>
      <w:spacing w:val="15"/>
      <w:sz w:val="28"/>
      <w:szCs w:val="22"/>
    </w:rPr>
  </w:style>
  <w:style w:type="paragraph" w:styleId="Seznamsodrkami">
    <w:name w:val="List Bullet"/>
    <w:basedOn w:val="Normln"/>
    <w:pPr>
      <w:numPr>
        <w:numId w:val="11"/>
      </w:numPr>
      <w:jc w:val="left"/>
    </w:pPr>
    <w:rPr>
      <w:rFonts w:ascii="Calibri" w:eastAsia="Calibri" w:hAnsi="Calibri" w:cs="Times New Roman"/>
      <w:szCs w:val="22"/>
    </w:rPr>
  </w:style>
  <w:style w:type="paragraph" w:customStyle="1" w:styleId="MZeSMLNadpis1">
    <w:name w:val="MZe SML Nadpis 1"/>
    <w:basedOn w:val="Normln"/>
    <w:pPr>
      <w:numPr>
        <w:numId w:val="7"/>
      </w:numPr>
      <w:tabs>
        <w:tab w:val="left" w:pos="567"/>
      </w:tabs>
      <w:spacing w:before="480" w:after="240"/>
      <w:ind w:left="652"/>
    </w:pPr>
    <w:rPr>
      <w:rFonts w:eastAsia="Times New Roman"/>
      <w:b/>
      <w:bCs/>
      <w:caps/>
      <w:sz w:val="24"/>
      <w:lang w:eastAsia="cs-CZ"/>
    </w:rPr>
  </w:style>
  <w:style w:type="paragraph" w:customStyle="1" w:styleId="MZeSMLNadpis2">
    <w:name w:val="MZe SML Nadpis 2"/>
    <w:basedOn w:val="Normln"/>
    <w:pPr>
      <w:numPr>
        <w:ilvl w:val="1"/>
        <w:numId w:val="7"/>
      </w:numPr>
      <w:spacing w:before="120"/>
    </w:pPr>
    <w:rPr>
      <w:rFonts w:eastAsia="Times New Roman"/>
      <w:sz w:val="24"/>
      <w:lang w:eastAsia="cs-CZ"/>
    </w:rPr>
  </w:style>
  <w:style w:type="paragraph" w:customStyle="1" w:styleId="MZeSMLNAdpis3">
    <w:name w:val="MZe SML NAdpis 3"/>
    <w:basedOn w:val="Normln"/>
    <w:pPr>
      <w:keepNext/>
      <w:keepLines/>
      <w:numPr>
        <w:ilvl w:val="2"/>
        <w:numId w:val="7"/>
      </w:numPr>
      <w:spacing w:before="120"/>
    </w:pPr>
    <w:rPr>
      <w:rFonts w:eastAsia="Times New Roman"/>
      <w:sz w:val="24"/>
      <w:lang w:eastAsia="cs-CZ"/>
    </w:rPr>
  </w:style>
  <w:style w:type="paragraph" w:styleId="Textpoznpodarou">
    <w:name w:val="footnote text"/>
    <w:basedOn w:val="Normln"/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rPr>
      <w:rFonts w:ascii="Arial" w:eastAsia="Arial" w:hAnsi="Arial" w:cs="Arial"/>
      <w:lang w:eastAsia="cs-CZ"/>
    </w:rPr>
  </w:style>
  <w:style w:type="character" w:styleId="Znakapoznpodarou">
    <w:name w:val="footnote reference"/>
    <w:rPr>
      <w:rFonts w:cs="Times New Roman"/>
      <w:vertAlign w:val="superscript"/>
    </w:rPr>
  </w:style>
  <w:style w:type="paragraph" w:styleId="Normlnodsazen">
    <w:name w:val="Normal Indent"/>
    <w:basedOn w:val="Normln"/>
    <w:pPr>
      <w:spacing w:before="120"/>
      <w:ind w:left="720"/>
    </w:pPr>
    <w:rPr>
      <w:rFonts w:eastAsia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qFormat/>
    <w:pPr>
      <w:keepLines/>
      <w:numPr>
        <w:numId w:val="13"/>
      </w:numPr>
      <w:tabs>
        <w:tab w:val="left" w:pos="709"/>
      </w:tabs>
      <w:spacing w:before="60"/>
      <w:ind w:left="714" w:hanging="357"/>
    </w:pPr>
    <w:rPr>
      <w:rFonts w:eastAsia="Times New Roman" w:cs="Times New Roman"/>
      <w:sz w:val="20"/>
      <w:szCs w:val="20"/>
      <w:lang w:eastAsia="cs-CZ"/>
    </w:rPr>
  </w:style>
  <w:style w:type="paragraph" w:customStyle="1" w:styleId="slovanodrka">
    <w:name w:val="číslovaná odrážka"/>
    <w:basedOn w:val="Normln"/>
    <w:pPr>
      <w:numPr>
        <w:numId w:val="6"/>
      </w:numPr>
      <w:spacing w:before="120"/>
      <w:ind w:left="721" w:hanging="437"/>
    </w:pPr>
    <w:rPr>
      <w:rFonts w:eastAsia="Times New Roman" w:cs="Times New Roman"/>
      <w:sz w:val="20"/>
      <w:szCs w:val="20"/>
      <w:lang w:eastAsia="cs-CZ"/>
    </w:rPr>
  </w:style>
  <w:style w:type="paragraph" w:customStyle="1" w:styleId="Titul">
    <w:name w:val="Titul"/>
    <w:basedOn w:val="Normln"/>
    <w:pPr>
      <w:spacing w:before="4400" w:after="240"/>
      <w:ind w:left="851" w:right="1559"/>
      <w:jc w:val="left"/>
    </w:pPr>
    <w:rPr>
      <w:rFonts w:eastAsia="Times New Roman" w:cs="Times New Roman"/>
      <w:b/>
      <w:bCs/>
      <w:color w:val="002C77"/>
      <w:sz w:val="48"/>
      <w:szCs w:val="20"/>
      <w:lang w:eastAsia="cs-CZ"/>
    </w:rPr>
  </w:style>
  <w:style w:type="paragraph" w:customStyle="1" w:styleId="Poznmkanadpis">
    <w:name w:val="Poznámka nadpis"/>
    <w:basedOn w:val="Normln"/>
    <w:qFormat/>
    <w:pPr>
      <w:spacing w:before="120"/>
      <w:jc w:val="left"/>
    </w:pPr>
    <w:rPr>
      <w:rFonts w:eastAsia="Times New Roman" w:cs="Times New Roman"/>
      <w:b/>
      <w:i/>
      <w:sz w:val="20"/>
      <w:szCs w:val="20"/>
      <w:lang w:eastAsia="cs-CZ"/>
    </w:rPr>
  </w:style>
  <w:style w:type="paragraph" w:customStyle="1" w:styleId="Poznmka">
    <w:name w:val="Poznámka"/>
    <w:basedOn w:val="Poznmkanadpis"/>
    <w:qFormat/>
  </w:style>
  <w:style w:type="character" w:customStyle="1" w:styleId="PoznmkanadpisChar">
    <w:name w:val="Poznámka nadpis Char"/>
    <w:rPr>
      <w:rFonts w:ascii="Arial" w:eastAsia="Arial" w:hAnsi="Arial" w:cs="Arial"/>
      <w:b/>
      <w:i/>
      <w:lang w:eastAsia="cs-CZ"/>
    </w:rPr>
  </w:style>
  <w:style w:type="paragraph" w:customStyle="1" w:styleId="Konfigurace">
    <w:name w:val="Konfigurace"/>
    <w:basedOn w:val="Normln"/>
    <w:qFormat/>
    <w:pPr>
      <w:spacing w:after="40"/>
      <w:jc w:val="left"/>
    </w:pPr>
    <w:rPr>
      <w:rFonts w:ascii="Courier New" w:eastAsia="Times New Roman" w:hAnsi="Courier New" w:cs="Times New Roman"/>
      <w:sz w:val="18"/>
      <w:szCs w:val="20"/>
      <w:lang w:eastAsia="cs-CZ"/>
    </w:rPr>
  </w:style>
  <w:style w:type="paragraph" w:customStyle="1" w:styleId="Nadpisneslovan">
    <w:name w:val="Nadpis nečíslovaný"/>
    <w:basedOn w:val="Normln"/>
    <w:qFormat/>
    <w:pPr>
      <w:keepNext/>
      <w:keepLines/>
      <w:spacing w:before="120" w:after="120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Neslovannadpis1">
    <w:name w:val="Nečíslovaný nadpis 1"/>
    <w:basedOn w:val="Nadpis1"/>
    <w:pPr>
      <w:keepLines/>
      <w:tabs>
        <w:tab w:val="left" w:pos="567"/>
      </w:tabs>
      <w:spacing w:before="240" w:after="240"/>
      <w:ind w:firstLine="0"/>
      <w:jc w:val="left"/>
    </w:pPr>
    <w:rPr>
      <w:rFonts w:eastAsia="Times New Roman" w:cs="Times New Roman"/>
      <w:b/>
      <w:spacing w:val="2"/>
      <w:sz w:val="36"/>
      <w:szCs w:val="20"/>
      <w:lang w:eastAsia="cs-CZ"/>
    </w:rPr>
  </w:style>
  <w:style w:type="table" w:styleId="Svtlstnovnzvraznn5">
    <w:name w:val="Light Shading Accent 5"/>
    <w:basedOn w:val="Normlntabulka"/>
    <w:rPr>
      <w:rFonts w:ascii="Tms Rmn" w:eastAsia="Tms Rmn" w:hAnsi="Tms Rmn" w:cs="Tms Rmn"/>
      <w:color w:val="31849B"/>
      <w:lang w:eastAsia="cs-CZ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</w:style>
  <w:style w:type="table" w:customStyle="1" w:styleId="Svtlseznamzvraznn11">
    <w:name w:val="Světlý seznam – zvýraznění 11"/>
    <w:basedOn w:val="Normlntabulka"/>
    <w:rPr>
      <w:rFonts w:ascii="Tms Rmn" w:eastAsia="Tms Rmn" w:hAnsi="Tms Rmn" w:cs="Tms Rmn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</w:style>
  <w:style w:type="paragraph" w:styleId="Obsah2">
    <w:name w:val="toc 2"/>
    <w:basedOn w:val="Normln"/>
    <w:unhideWhenUsed/>
    <w:pPr>
      <w:tabs>
        <w:tab w:val="left" w:pos="880"/>
        <w:tab w:val="right" w:leader="dot" w:pos="9061"/>
      </w:tabs>
      <w:spacing w:before="60"/>
      <w:ind w:left="425"/>
    </w:pPr>
    <w:rPr>
      <w:rFonts w:eastAsia="Times New Roman" w:cs="Times New Roman"/>
      <w:noProof/>
      <w:sz w:val="20"/>
      <w:szCs w:val="20"/>
      <w:lang w:eastAsia="cs-CZ"/>
    </w:rPr>
  </w:style>
  <w:style w:type="paragraph" w:styleId="Seznamobrzk">
    <w:name w:val="table of figures"/>
    <w:basedOn w:val="Normln"/>
    <w:unhideWhenUsed/>
    <w:pPr>
      <w:spacing w:before="120"/>
    </w:pPr>
    <w:rPr>
      <w:rFonts w:eastAsia="Times New Roman" w:cs="Times New Roman"/>
      <w:sz w:val="20"/>
      <w:szCs w:val="20"/>
      <w:lang w:eastAsia="cs-CZ"/>
    </w:rPr>
  </w:style>
  <w:style w:type="paragraph" w:styleId="Obsah3">
    <w:name w:val="toc 3"/>
    <w:basedOn w:val="Normln"/>
    <w:unhideWhenUsed/>
    <w:pPr>
      <w:tabs>
        <w:tab w:val="left" w:pos="1560"/>
        <w:tab w:val="right" w:leader="dot" w:pos="9061"/>
      </w:tabs>
      <w:spacing w:before="60"/>
      <w:ind w:left="851"/>
    </w:pPr>
    <w:rPr>
      <w:rFonts w:eastAsia="Times New Roman" w:cs="Times New Roman"/>
      <w:sz w:val="20"/>
      <w:szCs w:val="20"/>
      <w:lang w:eastAsia="cs-CZ"/>
    </w:rPr>
  </w:style>
  <w:style w:type="character" w:customStyle="1" w:styleId="ra">
    <w:name w:val="ra"/>
    <w:basedOn w:val="Standardnpsmoodstavce"/>
  </w:style>
  <w:style w:type="paragraph" w:customStyle="1" w:styleId="Odstavecseseznamem10">
    <w:name w:val="Odstavec se seznamem1"/>
    <w:basedOn w:val="Normln"/>
    <w:qFormat/>
    <w:pPr>
      <w:ind w:left="720"/>
      <w:contextualSpacing/>
      <w:jc w:val="left"/>
    </w:pPr>
    <w:rPr>
      <w:rFonts w:eastAsia="Calibri"/>
      <w:szCs w:val="22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Times New Roman"/>
      <w:sz w:val="20"/>
      <w:szCs w:val="20"/>
      <w:lang w:val="en-US"/>
    </w:rPr>
  </w:style>
  <w:style w:type="character" w:customStyle="1" w:styleId="FormtovanvHTMLChar">
    <w:name w:val="Formátovaný v HTML Char"/>
    <w:basedOn w:val="Standardnpsmoodstavce"/>
    <w:rPr>
      <w:rFonts w:ascii="Arial Unicode MS" w:eastAsia="Arial Unicode MS" w:hAnsi="Arial Unicode MS" w:cs="Arial Unicode MS"/>
      <w:lang w:val="en-US" w:eastAsia="en-US"/>
    </w:rPr>
  </w:style>
  <w:style w:type="paragraph" w:customStyle="1" w:styleId="doplnzadavatel">
    <w:name w:val="doplní zadavatel"/>
    <w:basedOn w:val="doplnuchaze"/>
    <w:qFormat/>
    <w:pPr>
      <w:snapToGrid w:val="0"/>
    </w:pPr>
    <w:rPr>
      <w:rFonts w:ascii="Times New Roman" w:hAnsi="Times New Roman"/>
      <w:snapToGrid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link w:val="Nadpis1Char"/>
    <w:qFormat/>
    <w:pPr>
      <w:keepNext/>
      <w:ind w:firstLine="708"/>
      <w:outlineLvl w:val="0"/>
    </w:pPr>
  </w:style>
  <w:style w:type="paragraph" w:styleId="Nadpis2">
    <w:name w:val="heading 2"/>
    <w:basedOn w:val="Normln"/>
    <w:link w:val="Nadpis2Char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link w:val="Nadpis4Char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link w:val="Nadpis5Char"/>
    <w:qFormat/>
    <w:pPr>
      <w:keepNext/>
      <w:outlineLvl w:val="4"/>
    </w:pPr>
    <w:rPr>
      <w:b/>
    </w:rPr>
  </w:style>
  <w:style w:type="paragraph" w:styleId="Nadpis6">
    <w:name w:val="heading 6"/>
    <w:basedOn w:val="Normln"/>
    <w:link w:val="Nadpis6Char"/>
    <w:unhideWhenUsed/>
    <w:qFormat/>
    <w:pPr>
      <w:pBdr>
        <w:bottom w:val="dotted" w:sz="6" w:space="1" w:color="4F81BD"/>
      </w:pBdr>
      <w:spacing w:before="300"/>
      <w:outlineLvl w:val="5"/>
    </w:pPr>
    <w:rPr>
      <w:rFonts w:ascii="Calibri" w:eastAsia="Times New Roman" w:hAnsi="Calibri" w:cs="Times New Roman"/>
      <w:caps/>
      <w:color w:val="365F91"/>
      <w:spacing w:val="10"/>
      <w:sz w:val="20"/>
      <w:szCs w:val="20"/>
    </w:rPr>
  </w:style>
  <w:style w:type="paragraph" w:styleId="Nadpis7">
    <w:name w:val="heading 7"/>
    <w:basedOn w:val="Normln"/>
    <w:link w:val="Nadpis7Char"/>
    <w:unhideWhenUsed/>
    <w:qFormat/>
    <w:pPr>
      <w:spacing w:before="300"/>
      <w:outlineLvl w:val="6"/>
    </w:pPr>
    <w:rPr>
      <w:rFonts w:ascii="Calibri" w:eastAsia="Times New Roman" w:hAnsi="Calibri" w:cs="Times New Roman"/>
      <w:caps/>
      <w:color w:val="365F91"/>
      <w:spacing w:val="10"/>
      <w:sz w:val="20"/>
      <w:szCs w:val="20"/>
    </w:rPr>
  </w:style>
  <w:style w:type="paragraph" w:styleId="Nadpis8">
    <w:name w:val="heading 8"/>
    <w:basedOn w:val="Normln"/>
    <w:link w:val="Nadpis8Char"/>
    <w:unhideWhenUsed/>
    <w:qFormat/>
    <w:pPr>
      <w:spacing w:before="300"/>
      <w:outlineLvl w:val="7"/>
    </w:pPr>
    <w:rPr>
      <w:rFonts w:ascii="Calibri" w:eastAsia="Times New Roman" w:hAnsi="Calibri" w:cs="Times New Roman"/>
      <w:caps/>
      <w:spacing w:val="10"/>
      <w:sz w:val="18"/>
      <w:szCs w:val="18"/>
    </w:rPr>
  </w:style>
  <w:style w:type="paragraph" w:styleId="Nadpis9">
    <w:name w:val="heading 9"/>
    <w:basedOn w:val="Normln"/>
    <w:link w:val="Nadpis9Char"/>
    <w:qFormat/>
    <w:pPr>
      <w:keepNext/>
      <w:jc w:val="left"/>
      <w:outlineLvl w:val="8"/>
    </w:pPr>
    <w:rPr>
      <w:rFonts w:ascii="Times New Roman" w:eastAsia="Times New Roman" w:hAnsi="Times New Roman" w:cs="Times New Roman"/>
      <w:b/>
      <w:bCs/>
      <w:sz w:val="2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6Char">
    <w:name w:val="Nadpis 6 Char"/>
    <w:basedOn w:val="Standardnpsmoodstavce"/>
    <w:link w:val="Nadpis6"/>
    <w:rPr>
      <w:rFonts w:ascii="Calibri" w:eastAsia="Calibri" w:hAnsi="Calibri" w:cs="Calibri"/>
      <w:caps/>
      <w:smallCaps w:val="0"/>
      <w:color w:val="365F91"/>
      <w:spacing w:val="10"/>
      <w:lang w:eastAsia="en-US"/>
    </w:rPr>
  </w:style>
  <w:style w:type="character" w:customStyle="1" w:styleId="Nadpis7Char">
    <w:name w:val="Nadpis 7 Char"/>
    <w:basedOn w:val="Standardnpsmoodstavce"/>
    <w:link w:val="Nadpis7"/>
    <w:rPr>
      <w:rFonts w:ascii="Calibri" w:eastAsia="Calibri" w:hAnsi="Calibri" w:cs="Calibri"/>
      <w:caps/>
      <w:smallCaps w:val="0"/>
      <w:color w:val="365F91"/>
      <w:spacing w:val="10"/>
      <w:lang w:eastAsia="en-US"/>
    </w:rPr>
  </w:style>
  <w:style w:type="character" w:customStyle="1" w:styleId="Nadpis8Char">
    <w:name w:val="Nadpis 8 Char"/>
    <w:basedOn w:val="Standardnpsmoodstavce"/>
    <w:link w:val="Nadpis8"/>
    <w:rPr>
      <w:rFonts w:ascii="Calibri" w:eastAsia="Calibri" w:hAnsi="Calibri" w:cs="Calibri"/>
      <w:caps/>
      <w:smallCaps w:val="0"/>
      <w:spacing w:val="10"/>
      <w:sz w:val="18"/>
      <w:szCs w:val="18"/>
      <w:lang w:eastAsia="en-US"/>
    </w:rPr>
  </w:style>
  <w:style w:type="character" w:customStyle="1" w:styleId="Nadpis9Char">
    <w:name w:val="Nadpis 9 Char"/>
    <w:basedOn w:val="Standardnpsmoodstavce"/>
    <w:link w:val="Nadpis9"/>
    <w:rPr>
      <w:b/>
      <w:bCs/>
      <w:sz w:val="28"/>
      <w:szCs w:val="24"/>
      <w:u w:val="single"/>
      <w:lang w:eastAsia="cs-CZ"/>
    </w:rPr>
  </w:style>
  <w:style w:type="paragraph" w:customStyle="1" w:styleId="Char">
    <w:name w:val="Char"/>
    <w:basedOn w:val="Normln"/>
    <w:semiHidden/>
    <w:pPr>
      <w:spacing w:after="160" w:line="240" w:lineRule="exact"/>
      <w:jc w:val="left"/>
    </w:pPr>
    <w:rPr>
      <w:rFonts w:eastAsia="Times New Roman" w:cs="Times New Roman"/>
      <w:szCs w:val="22"/>
      <w:lang w:val="en-US"/>
    </w:rPr>
  </w:style>
  <w:style w:type="character" w:styleId="Hypertextovodkaz">
    <w:name w:val="Hyperlink"/>
    <w:qFormat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eastAsia="cs-CZ"/>
    </w:rPr>
  </w:style>
  <w:style w:type="paragraph" w:styleId="Obsah1">
    <w:name w:val="toc 1"/>
    <w:basedOn w:val="Normln"/>
    <w:rPr>
      <w:rFonts w:eastAsia="Times New Roman"/>
      <w:szCs w:val="22"/>
      <w:lang w:eastAsia="cs-CZ"/>
    </w:rPr>
  </w:style>
  <w:style w:type="paragraph" w:styleId="Zkladntext">
    <w:name w:val="Body Text"/>
    <w:basedOn w:val="Normln"/>
    <w:pPr>
      <w:spacing w:after="120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rPr>
      <w:sz w:val="24"/>
      <w:szCs w:val="24"/>
    </w:rPr>
  </w:style>
  <w:style w:type="paragraph" w:styleId="Zkladntextodsazen">
    <w:name w:val="Body Text Indent"/>
    <w:basedOn w:val="Normln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  <w:lang w:eastAsia="cs-CZ"/>
    </w:rPr>
  </w:style>
  <w:style w:type="paragraph" w:styleId="Zkladntext2">
    <w:name w:val="Body Text 2"/>
    <w:basedOn w:val="Normln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2Char">
    <w:name w:val="Základní text 2 Char"/>
    <w:basedOn w:val="Standardnpsmoodstavce"/>
    <w:rPr>
      <w:sz w:val="24"/>
      <w:szCs w:val="24"/>
      <w:lang w:eastAsia="cs-CZ"/>
    </w:rPr>
  </w:style>
  <w:style w:type="paragraph" w:styleId="Zkladntext3">
    <w:name w:val="Body Text 3"/>
    <w:basedOn w:val="Normln"/>
    <w:rPr>
      <w:rFonts w:ascii="Times New Roman" w:eastAsia="Times New Roman" w:hAnsi="Times New Roman" w:cs="Times New Roman"/>
      <w:b/>
      <w:bCs/>
      <w:sz w:val="24"/>
      <w:lang w:eastAsia="cs-CZ"/>
    </w:rPr>
  </w:style>
  <w:style w:type="character" w:customStyle="1" w:styleId="Zkladntext3Char">
    <w:name w:val="Základní text 3 Char"/>
    <w:basedOn w:val="Standardnpsmoodstavce"/>
    <w:rPr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2Char">
    <w:name w:val="Základní text odsazený 2 Char"/>
    <w:basedOn w:val="Standardnpsmoodstavce"/>
    <w:rPr>
      <w:sz w:val="24"/>
      <w:szCs w:val="24"/>
      <w:lang w:eastAsia="cs-CZ"/>
    </w:rPr>
  </w:style>
  <w:style w:type="paragraph" w:styleId="Prosttext">
    <w:name w:val="Plain Text"/>
    <w:basedOn w:val="Normln"/>
    <w:pPr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rPr>
      <w:rFonts w:ascii="Courier New" w:eastAsia="Courier New" w:hAnsi="Courier New" w:cs="Courier New"/>
      <w:lang w:eastAsia="cs-CZ"/>
    </w:rPr>
  </w:style>
  <w:style w:type="paragraph" w:customStyle="1" w:styleId="Styl2">
    <w:name w:val="Styl2"/>
    <w:basedOn w:val="Nadpis1"/>
    <w:pPr>
      <w:keepNext w:val="0"/>
      <w:shd w:val="solid" w:color="FFFFFF" w:fill="FFFFFF"/>
      <w:tabs>
        <w:tab w:val="num" w:pos="454"/>
      </w:tabs>
      <w:spacing w:before="360" w:after="240"/>
      <w:ind w:left="454" w:hanging="454"/>
    </w:pPr>
    <w:rPr>
      <w:rFonts w:eastAsia="Times New Roman"/>
      <w:b/>
      <w:caps/>
      <w:sz w:val="16"/>
      <w:szCs w:val="16"/>
      <w:u w:val="single"/>
    </w:rPr>
  </w:style>
  <w:style w:type="paragraph" w:customStyle="1" w:styleId="Styl3">
    <w:name w:val="Styl3"/>
    <w:basedOn w:val="Nadpis1"/>
    <w:pPr>
      <w:keepNext w:val="0"/>
      <w:shd w:val="solid" w:color="FFFFFF" w:fill="FFFFFF"/>
      <w:spacing w:before="360" w:after="240"/>
      <w:ind w:firstLine="0"/>
    </w:pPr>
    <w:rPr>
      <w:rFonts w:eastAsia="Times New Roman" w:cs="Times New Roman"/>
      <w:b/>
      <w:bCs/>
      <w:caps/>
      <w:sz w:val="20"/>
      <w:szCs w:val="20"/>
      <w:u w:val="single"/>
    </w:rPr>
  </w:style>
  <w:style w:type="paragraph" w:customStyle="1" w:styleId="dkanormln">
    <w:name w:val="Øádka normální"/>
    <w:basedOn w:val="Normln"/>
    <w:rPr>
      <w:rFonts w:ascii="Times New Roman" w:eastAsia="Times New Roman" w:hAnsi="Times New Roman" w:cs="Times New Roman"/>
      <w:kern w:val="16"/>
      <w:sz w:val="24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36"/>
      </w:numPr>
      <w:tabs>
        <w:tab w:val="left" w:pos="851"/>
      </w:tabs>
      <w:spacing w:before="120" w:after="120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36"/>
      </w:numPr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36"/>
      </w:numPr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odsazene">
    <w:name w:val="normalodsazene"/>
    <w:basedOn w:val="Normln"/>
    <w:pPr>
      <w:spacing w:before="280" w:after="280"/>
      <w:jc w:val="left"/>
    </w:pPr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CharChar">
    <w:name w:val="Char Char"/>
    <w:rPr>
      <w:rFonts w:ascii="Arial" w:eastAsia="Arial" w:hAnsi="Arial" w:cs="Arial" w:hint="default"/>
      <w:b/>
      <w:bCs/>
      <w:kern w:val="32"/>
      <w:sz w:val="32"/>
      <w:szCs w:val="32"/>
      <w:lang w:val="cs-CZ" w:eastAsia="ar-SA"/>
    </w:r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CharCharCharCharCharChar">
    <w:name w:val="Char Char Char Char Char Char1 Char Char Char Char Char Char Char Char Char Char Char Char Char Char Char Char"/>
    <w:basedOn w:val="Normln"/>
    <w:semiHidden/>
    <w:pPr>
      <w:spacing w:after="160" w:line="240" w:lineRule="exact"/>
      <w:jc w:val="left"/>
    </w:pPr>
    <w:rPr>
      <w:rFonts w:eastAsia="Times New Roman" w:cs="Times New Roman"/>
      <w:szCs w:val="22"/>
      <w:lang w:val="en-US"/>
    </w:rPr>
  </w:style>
  <w:style w:type="paragraph" w:customStyle="1" w:styleId="CharCharCharCharCharCharChar">
    <w:name w:val="Char Char Char Char Char Char Char"/>
    <w:basedOn w:val="Normln"/>
    <w:semiHidden/>
    <w:pPr>
      <w:spacing w:after="160" w:line="240" w:lineRule="exact"/>
      <w:jc w:val="left"/>
    </w:pPr>
    <w:rPr>
      <w:rFonts w:eastAsia="Times New Roman" w:cs="Times New Roman"/>
      <w:szCs w:val="22"/>
      <w:lang w:val="en-US"/>
    </w:rPr>
  </w:style>
  <w:style w:type="paragraph" w:customStyle="1" w:styleId="Odstavecseseznamem1">
    <w:name w:val="Odstavec se seznamem1"/>
    <w:basedOn w:val="Normln"/>
    <w:link w:val="OdstavecseseznamemChar"/>
    <w:qFormat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</w:rPr>
  </w:style>
  <w:style w:type="paragraph" w:customStyle="1" w:styleId="Styl1">
    <w:name w:val="Styl1"/>
    <w:basedOn w:val="Normln"/>
    <w:link w:val="Styl1Char"/>
    <w:qFormat/>
    <w:pPr>
      <w:autoSpaceDE w:val="0"/>
      <w:autoSpaceDN w:val="0"/>
      <w:adjustRightInd w:val="0"/>
      <w:spacing w:line="280" w:lineRule="atLeast"/>
    </w:pPr>
    <w:rPr>
      <w:rFonts w:eastAsia="Times New Roman"/>
      <w:color w:val="000000"/>
      <w:sz w:val="20"/>
      <w:szCs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sz w:val="22"/>
      <w:szCs w:val="24"/>
      <w:lang w:eastAsia="en-US"/>
    </w:rPr>
  </w:style>
  <w:style w:type="character" w:customStyle="1" w:styleId="Styl1Char">
    <w:name w:val="Styl1 Char"/>
    <w:link w:val="Styl1"/>
    <w:rPr>
      <w:rFonts w:ascii="Arial" w:eastAsia="Arial" w:hAnsi="Arial" w:cs="Arial"/>
      <w:color w:val="000000"/>
      <w:lang w:eastAsia="en-US"/>
    </w:rPr>
  </w:style>
  <w:style w:type="character" w:customStyle="1" w:styleId="platne1">
    <w:name w:val="platne1"/>
    <w:basedOn w:val="Standardnpsmoodstavce"/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Textkomente1">
    <w:name w:val="Text komentáře1"/>
    <w:basedOn w:val="Normln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rPr>
      <w:lang w:eastAsia="cs-CZ"/>
    </w:rPr>
  </w:style>
  <w:style w:type="paragraph" w:customStyle="1" w:styleId="Pedmtkomente1">
    <w:name w:val="Předmět komentáře1"/>
    <w:basedOn w:val="Textkomente1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lang w:eastAsia="cs-CZ"/>
    </w:rPr>
  </w:style>
  <w:style w:type="character" w:customStyle="1" w:styleId="Nadpis4Char">
    <w:name w:val="Nadpis 4 Char"/>
    <w:link w:val="Nadpis4"/>
    <w:rPr>
      <w:rFonts w:ascii="Arial" w:eastAsia="Arial" w:hAnsi="Arial" w:cs="Arial"/>
      <w:sz w:val="22"/>
      <w:szCs w:val="24"/>
      <w:u w:val="single"/>
      <w:lang w:eastAsia="en-US"/>
    </w:rPr>
  </w:style>
  <w:style w:type="character" w:customStyle="1" w:styleId="Nadpis5Char">
    <w:name w:val="Nadpis 5 Char"/>
    <w:link w:val="Nadpis5"/>
    <w:rPr>
      <w:rFonts w:ascii="Arial" w:eastAsia="Arial" w:hAnsi="Arial" w:cs="Arial"/>
      <w:b/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qFormat/>
    <w:pPr>
      <w:numPr>
        <w:ilvl w:val="1"/>
        <w:numId w:val="14"/>
      </w:numPr>
      <w:spacing w:after="120" w:line="280" w:lineRule="exact"/>
    </w:pPr>
    <w:rPr>
      <w:rFonts w:ascii="Calibri" w:eastAsia="Times New Roman" w:hAnsi="Calibri" w:cs="Times New Roman"/>
      <w:lang w:eastAsia="cs-CZ"/>
    </w:rPr>
  </w:style>
  <w:style w:type="paragraph" w:customStyle="1" w:styleId="RLlneksmlouvy">
    <w:name w:val="RL Článek smlouvy"/>
    <w:basedOn w:val="Normln"/>
    <w:qFormat/>
    <w:pPr>
      <w:keepNext/>
      <w:numPr>
        <w:numId w:val="14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</w:rPr>
  </w:style>
  <w:style w:type="paragraph" w:customStyle="1" w:styleId="RLdajeosmluvnstran">
    <w:name w:val="RL  údaje o smluvní straně"/>
    <w:basedOn w:val="Normln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RLProhlensmluvnchstran">
    <w:name w:val="RL Prohlášení smluvních stran"/>
    <w:basedOn w:val="Normln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character" w:customStyle="1" w:styleId="NzevChar">
    <w:name w:val="Název Char"/>
    <w:rPr>
      <w:rFonts w:ascii="Arial" w:eastAsia="Arial" w:hAnsi="Arial" w:cs="Arial"/>
      <w:b/>
      <w:spacing w:val="28"/>
      <w:sz w:val="32"/>
      <w:szCs w:val="24"/>
      <w:lang w:eastAsia="en-US"/>
    </w:rPr>
  </w:style>
  <w:style w:type="paragraph" w:customStyle="1" w:styleId="Seznamploh">
    <w:name w:val="Seznam příloh"/>
    <w:basedOn w:val="RLTextlnkuslovan"/>
  </w:style>
  <w:style w:type="paragraph" w:customStyle="1" w:styleId="RLnzevsmlouvy">
    <w:name w:val="RL název smlouvy"/>
    <w:basedOn w:val="Normln"/>
    <w:pPr>
      <w:spacing w:before="120" w:after="1200"/>
      <w:jc w:val="center"/>
    </w:pPr>
    <w:rPr>
      <w:rFonts w:ascii="Calibri" w:eastAsia="Times New Roman" w:hAnsi="Calibri" w:cs="Calibri"/>
      <w:b/>
      <w:bCs/>
      <w:caps/>
      <w:spacing w:val="40"/>
      <w:kern w:val="28"/>
      <w:sz w:val="32"/>
      <w:szCs w:val="32"/>
      <w:lang w:eastAsia="cs-CZ"/>
    </w:rPr>
  </w:style>
  <w:style w:type="character" w:customStyle="1" w:styleId="Kurzva">
    <w:name w:val="Kurzíva"/>
    <w:rPr>
      <w:i/>
    </w:rPr>
  </w:style>
  <w:style w:type="character" w:customStyle="1" w:styleId="RLProhlensmluvnchstranChar">
    <w:name w:val="RL Prohlášení smluvních stran Char"/>
    <w:rPr>
      <w:rFonts w:ascii="Calibri" w:eastAsia="Calibri" w:hAnsi="Calibri" w:cs="Calibri"/>
      <w:b/>
      <w:sz w:val="22"/>
      <w:szCs w:val="24"/>
      <w:lang w:eastAsia="cs-CZ"/>
    </w:rPr>
  </w:style>
  <w:style w:type="table" w:styleId="Mkatabulky">
    <w:name w:val="Table Grid"/>
    <w:basedOn w:val="Normlntabulka"/>
    <w:pPr>
      <w:spacing w:after="120" w:line="280" w:lineRule="exact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LTextlnkuslovanChar">
    <w:name w:val="RL Text článku číslovaný Char"/>
    <w:rPr>
      <w:rFonts w:ascii="Calibri" w:eastAsia="Calibri" w:hAnsi="Calibri" w:cs="Calibri"/>
      <w:sz w:val="22"/>
      <w:szCs w:val="24"/>
      <w:lang w:eastAsia="cs-CZ"/>
    </w:rPr>
  </w:style>
  <w:style w:type="paragraph" w:customStyle="1" w:styleId="doplnuchaze">
    <w:name w:val="doplní uchazeč"/>
    <w:basedOn w:val="Normln"/>
    <w:qFormat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Cs w:val="22"/>
      <w:lang w:eastAsia="cs-CZ"/>
    </w:rPr>
  </w:style>
  <w:style w:type="character" w:customStyle="1" w:styleId="doplnuchazeChar">
    <w:name w:val="doplní uchazeč Char"/>
    <w:rPr>
      <w:rFonts w:ascii="Calibri" w:eastAsia="Calibri" w:hAnsi="Calibri" w:cs="Calibri"/>
      <w:b/>
      <w:snapToGrid w:val="0"/>
      <w:sz w:val="22"/>
      <w:szCs w:val="22"/>
      <w:lang w:eastAsia="cs-CZ"/>
    </w:rPr>
  </w:style>
  <w:style w:type="paragraph" w:customStyle="1" w:styleId="RLNadpis1rovn">
    <w:name w:val="RL Nadpis 1. úrovně"/>
    <w:basedOn w:val="Normln"/>
    <w:qFormat/>
    <w:pPr>
      <w:pageBreakBefore/>
      <w:numPr>
        <w:numId w:val="17"/>
      </w:numPr>
      <w:spacing w:after="1000" w:line="560" w:lineRule="exact"/>
      <w:jc w:val="left"/>
    </w:pPr>
    <w:rPr>
      <w:rFonts w:ascii="Calibri" w:eastAsia="Times New Roman" w:hAnsi="Calibri" w:cs="Times New Roman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qFormat/>
    <w:pPr>
      <w:keepNext/>
      <w:numPr>
        <w:ilvl w:val="1"/>
        <w:numId w:val="17"/>
      </w:numPr>
      <w:spacing w:before="360" w:after="120" w:line="340" w:lineRule="exact"/>
      <w:jc w:val="left"/>
    </w:pPr>
    <w:rPr>
      <w:rFonts w:ascii="Calibri" w:eastAsia="Times New Roman" w:hAnsi="Calibri" w:cs="Times New Roman"/>
      <w:b/>
      <w:spacing w:val="20"/>
      <w:sz w:val="23"/>
      <w:lang w:eastAsia="cs-CZ"/>
    </w:rPr>
  </w:style>
  <w:style w:type="paragraph" w:customStyle="1" w:styleId="RLNadpis3rovn">
    <w:name w:val="RL Nadpis 3. úrovně"/>
    <w:basedOn w:val="Normln"/>
    <w:qFormat/>
    <w:pPr>
      <w:keepNext/>
      <w:numPr>
        <w:ilvl w:val="2"/>
        <w:numId w:val="17"/>
      </w:numPr>
      <w:spacing w:before="360" w:after="120" w:line="340" w:lineRule="exact"/>
      <w:jc w:val="left"/>
    </w:pPr>
    <w:rPr>
      <w:rFonts w:ascii="Calibri" w:eastAsia="Times New Roman" w:hAnsi="Calibri" w:cs="Times New Roman"/>
      <w:b/>
      <w:szCs w:val="22"/>
      <w:lang w:eastAsia="cs-CZ"/>
    </w:rPr>
  </w:style>
  <w:style w:type="paragraph" w:customStyle="1" w:styleId="RLslovanodstavec">
    <w:name w:val="RL Číslovaný odstavec"/>
    <w:basedOn w:val="Normln"/>
    <w:qFormat/>
    <w:pPr>
      <w:numPr>
        <w:numId w:val="24"/>
      </w:numPr>
      <w:spacing w:after="120" w:line="340" w:lineRule="exact"/>
      <w:jc w:val="left"/>
    </w:pPr>
    <w:rPr>
      <w:rFonts w:ascii="Calibri" w:eastAsia="Times New Roman" w:hAnsi="Calibri" w:cs="Times New Roman"/>
      <w:spacing w:val="-4"/>
      <w:lang w:eastAsia="cs-CZ"/>
    </w:rPr>
  </w:style>
  <w:style w:type="character" w:customStyle="1" w:styleId="RLlneksmlouvyCharChar">
    <w:name w:val="RL Článek smlouvy Char Char"/>
    <w:rPr>
      <w:rFonts w:ascii="Calibri" w:eastAsia="Calibri" w:hAnsi="Calibri" w:cs="Calibri"/>
      <w:b/>
      <w:sz w:val="22"/>
      <w:szCs w:val="24"/>
      <w:lang w:eastAsia="en-US"/>
    </w:rPr>
  </w:style>
  <w:style w:type="character" w:customStyle="1" w:styleId="SeznamplohChar">
    <w:name w:val="Seznam příloh Char"/>
    <w:rPr>
      <w:rFonts w:ascii="Calibri" w:eastAsia="Calibri" w:hAnsi="Calibri" w:cs="Calibri"/>
      <w:sz w:val="22"/>
      <w:szCs w:val="24"/>
      <w:lang w:eastAsia="cs-CZ"/>
    </w:rPr>
  </w:style>
  <w:style w:type="paragraph" w:customStyle="1" w:styleId="Revize1">
    <w:name w:val="Revize1"/>
    <w:semiHidden/>
    <w:rPr>
      <w:rFonts w:ascii="Calibri" w:eastAsia="Calibri" w:hAnsi="Calibri" w:cs="Calibri"/>
      <w:sz w:val="22"/>
      <w:szCs w:val="24"/>
      <w:lang w:eastAsia="cs-CZ"/>
    </w:rPr>
  </w:style>
  <w:style w:type="paragraph" w:customStyle="1" w:styleId="RLdajeosmluvnstran0">
    <w:name w:val="RL Údaje o smluvní straně"/>
    <w:basedOn w:val="Normln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character" w:customStyle="1" w:styleId="datatitle">
    <w:name w:val="data_title"/>
  </w:style>
  <w:style w:type="paragraph" w:customStyle="1" w:styleId="Standard">
    <w:name w:val="Standard"/>
    <w:pPr>
      <w:widowControl w:val="0"/>
      <w:suppressAutoHyphens/>
      <w:autoSpaceDN w:val="0"/>
    </w:pPr>
    <w:rPr>
      <w:rFonts w:ascii="Liberation Serif" w:eastAsia="Droid Sans" w:hAnsi="Liberation Serif" w:cs="Lohit Hindi"/>
      <w:kern w:val="3"/>
      <w:sz w:val="24"/>
      <w:szCs w:val="24"/>
      <w:lang w:eastAsia="hi-IN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sz w:val="22"/>
      <w:szCs w:val="24"/>
      <w:lang w:eastAsia="en-US"/>
    </w:rPr>
  </w:style>
  <w:style w:type="character" w:customStyle="1" w:styleId="Nadpis3Char">
    <w:name w:val="Nadpis 3 Char"/>
    <w:link w:val="Nadpis3"/>
    <w:rPr>
      <w:rFonts w:ascii="Arial" w:eastAsia="Arial" w:hAnsi="Arial" w:cs="Arial"/>
      <w:sz w:val="22"/>
      <w:szCs w:val="24"/>
      <w:lang w:eastAsia="en-US"/>
    </w:rPr>
  </w:style>
  <w:style w:type="paragraph" w:customStyle="1" w:styleId="MDSR">
    <w:name w:val="MDS ČR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 w:val="24"/>
      <w:lang w:eastAsia="cs-CZ"/>
    </w:rPr>
  </w:style>
  <w:style w:type="paragraph" w:customStyle="1" w:styleId="Table">
    <w:name w:val="Table"/>
    <w:basedOn w:val="Standard"/>
    <w:pPr>
      <w:textAlignment w:val="baseline"/>
    </w:pPr>
    <w:rPr>
      <w:rFonts w:eastAsia="Calibri"/>
    </w:rPr>
  </w:style>
  <w:style w:type="character" w:customStyle="1" w:styleId="OdstavecseseznamemChar">
    <w:name w:val="Odstavec se seznamem Char"/>
    <w:link w:val="Odstavecseseznamem1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bublinyChar">
    <w:name w:val="Text bubliny Char"/>
    <w:link w:val="Textbubliny"/>
    <w:semiHidden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rPr>
      <w:rFonts w:ascii="Arial" w:eastAsia="Arial" w:hAnsi="Arial" w:cs="Arial"/>
      <w:sz w:val="22"/>
      <w:szCs w:val="24"/>
      <w:lang w:eastAsia="en-US"/>
    </w:rPr>
  </w:style>
  <w:style w:type="paragraph" w:customStyle="1" w:styleId="4DNormln">
    <w:name w:val="4D Normální"/>
    <w:rPr>
      <w:rFonts w:ascii="Arial" w:eastAsia="Arial" w:hAnsi="Arial" w:cs="Tahoma"/>
      <w:lang w:eastAsia="cs-CZ"/>
    </w:rPr>
  </w:style>
  <w:style w:type="character" w:customStyle="1" w:styleId="4DNormlnChar">
    <w:name w:val="4D Normální Char"/>
    <w:rPr>
      <w:rFonts w:ascii="Arial" w:eastAsia="Arial" w:hAnsi="Arial" w:cs="Tahoma"/>
      <w:lang w:eastAsia="cs-CZ"/>
    </w:rPr>
  </w:style>
  <w:style w:type="character" w:customStyle="1" w:styleId="BezmezerChar">
    <w:name w:val="Bez mezer Char"/>
    <w:link w:val="Bezmezer1"/>
    <w:rPr>
      <w:rFonts w:ascii="Arial" w:eastAsia="Arial" w:hAnsi="Arial" w:cs="Arial"/>
      <w:sz w:val="18"/>
    </w:rPr>
  </w:style>
  <w:style w:type="paragraph" w:customStyle="1" w:styleId="Bezmezer1">
    <w:name w:val="Bez mezer1"/>
    <w:basedOn w:val="Normln"/>
    <w:link w:val="BezmezerChar"/>
    <w:qFormat/>
    <w:rPr>
      <w:rFonts w:eastAsia="Times New Roman"/>
      <w:sz w:val="18"/>
      <w:szCs w:val="20"/>
      <w:lang w:eastAsia="ar-SA"/>
    </w:rPr>
  </w:style>
  <w:style w:type="paragraph" w:customStyle="1" w:styleId="Citace">
    <w:name w:val="Citace"/>
    <w:basedOn w:val="Normln"/>
    <w:link w:val="CitaceChar"/>
    <w:qFormat/>
    <w:pPr>
      <w:spacing w:before="200" w:after="200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CitaceChar">
    <w:name w:val="Citace Char"/>
    <w:link w:val="Citace"/>
    <w:rPr>
      <w:rFonts w:ascii="Calibri" w:eastAsia="Calibri" w:hAnsi="Calibri" w:cs="Calibri"/>
      <w:i/>
      <w:iCs/>
      <w:lang w:eastAsia="en-US"/>
    </w:rPr>
  </w:style>
  <w:style w:type="paragraph" w:customStyle="1" w:styleId="Citaceintenzivn">
    <w:name w:val="Citace – intenzivní"/>
    <w:basedOn w:val="Normln"/>
    <w:qFormat/>
    <w:pPr>
      <w:pBdr>
        <w:top w:val="single" w:sz="4" w:space="10" w:color="4F81BD"/>
        <w:left w:val="single" w:sz="4" w:space="10" w:color="4F81BD"/>
      </w:pBdr>
      <w:spacing w:before="200"/>
      <w:ind w:left="1296" w:right="1152"/>
    </w:pPr>
    <w:rPr>
      <w:rFonts w:ascii="Calibri" w:eastAsia="Times New Roman" w:hAnsi="Calibri" w:cs="Times New Roman"/>
      <w:i/>
      <w:iCs/>
      <w:color w:val="4F81BD"/>
      <w:sz w:val="20"/>
      <w:szCs w:val="20"/>
    </w:rPr>
  </w:style>
  <w:style w:type="character" w:customStyle="1" w:styleId="CitaceintenzivnChar">
    <w:name w:val="Citace – intenzivní Char"/>
    <w:rPr>
      <w:rFonts w:ascii="Calibri" w:eastAsia="Calibri" w:hAnsi="Calibri" w:cs="Calibri"/>
      <w:i/>
      <w:iCs/>
      <w:color w:val="4F81BD"/>
      <w:lang w:eastAsia="en-US"/>
    </w:rPr>
  </w:style>
  <w:style w:type="paragraph" w:styleId="Podtitul">
    <w:name w:val="Subtitle"/>
    <w:basedOn w:val="Normln"/>
    <w:link w:val="PodtitulChar"/>
    <w:qFormat/>
    <w:pPr>
      <w:spacing w:before="200" w:after="1000"/>
    </w:pPr>
    <w:rPr>
      <w:rFonts w:ascii="Calibri" w:eastAsia="Times New Roman" w:hAnsi="Calibri" w:cs="Times New Roman"/>
      <w:caps/>
      <w:color w:val="595959"/>
      <w:spacing w:val="10"/>
      <w:sz w:val="24"/>
    </w:rPr>
  </w:style>
  <w:style w:type="character" w:customStyle="1" w:styleId="PodtitulChar">
    <w:name w:val="Podtitul Char"/>
    <w:basedOn w:val="Standardnpsmoodstavce"/>
    <w:link w:val="Podtitul"/>
    <w:rPr>
      <w:rFonts w:ascii="Calibri" w:eastAsia="Calibri" w:hAnsi="Calibri" w:cs="Calibri"/>
      <w:caps/>
      <w:smallCaps w:val="0"/>
      <w:color w:val="595959"/>
      <w:spacing w:val="10"/>
      <w:sz w:val="24"/>
      <w:szCs w:val="24"/>
      <w:lang w:eastAsia="en-US"/>
    </w:rPr>
  </w:style>
  <w:style w:type="character" w:styleId="Siln">
    <w:name w:val="Strong"/>
    <w:qFormat/>
    <w:rPr>
      <w:b/>
      <w:bCs/>
    </w:rPr>
  </w:style>
  <w:style w:type="character" w:styleId="Zvraznn">
    <w:name w:val="Emphasis"/>
    <w:qFormat/>
    <w:rPr>
      <w:caps/>
      <w:smallCaps w:val="0"/>
      <w:color w:val="243F60"/>
      <w:spacing w:val="5"/>
    </w:rPr>
  </w:style>
  <w:style w:type="paragraph" w:customStyle="1" w:styleId="Citt1">
    <w:name w:val="Citát1"/>
    <w:basedOn w:val="Normln"/>
    <w:qFormat/>
    <w:pPr>
      <w:spacing w:before="200" w:after="200"/>
    </w:pPr>
    <w:rPr>
      <w:rFonts w:ascii="Calibri" w:eastAsia="Times New Roman" w:hAnsi="Calibri" w:cs="Times New Roman"/>
      <w:i/>
      <w:iCs/>
      <w:color w:val="000000"/>
      <w:sz w:val="20"/>
      <w:szCs w:val="20"/>
      <w:lang w:val="en-US"/>
    </w:rPr>
  </w:style>
  <w:style w:type="character" w:customStyle="1" w:styleId="CittChar">
    <w:name w:val="Citát Char"/>
    <w:basedOn w:val="Standardnpsmoodstavce"/>
    <w:rPr>
      <w:rFonts w:ascii="Calibri" w:eastAsia="Calibri" w:hAnsi="Calibri" w:cs="Calibri"/>
      <w:i/>
      <w:iCs/>
      <w:color w:val="000000"/>
      <w:lang w:val="en-US" w:eastAsia="en-US"/>
    </w:rPr>
  </w:style>
  <w:style w:type="paragraph" w:customStyle="1" w:styleId="Vrazncitt1">
    <w:name w:val="Výrazný citát1"/>
    <w:basedOn w:val="Normln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/>
    </w:rPr>
  </w:style>
  <w:style w:type="character" w:customStyle="1" w:styleId="VrazncittChar">
    <w:name w:val="Výrazný citát Char"/>
    <w:basedOn w:val="Standardnpsmoodstavce"/>
    <w:rPr>
      <w:rFonts w:ascii="Calibri" w:eastAsia="Calibri" w:hAnsi="Calibri" w:cs="Calibri"/>
      <w:b/>
      <w:bCs/>
      <w:i/>
      <w:iCs/>
      <w:color w:val="4F81BD"/>
      <w:lang w:val="en-US" w:eastAsia="en-US"/>
    </w:rPr>
  </w:style>
  <w:style w:type="character" w:customStyle="1" w:styleId="Zdraznnjemn1">
    <w:name w:val="Zdůraznění – jemné1"/>
    <w:qFormat/>
    <w:rPr>
      <w:i/>
      <w:iCs/>
      <w:color w:val="243F60"/>
    </w:rPr>
  </w:style>
  <w:style w:type="character" w:customStyle="1" w:styleId="Zdraznnintenzivn1">
    <w:name w:val="Zdůraznění – intenzivní1"/>
    <w:qFormat/>
    <w:rPr>
      <w:b/>
      <w:bCs/>
      <w:caps/>
      <w:smallCaps w:val="0"/>
      <w:color w:val="243F60"/>
      <w:spacing w:val="10"/>
    </w:rPr>
  </w:style>
  <w:style w:type="character" w:customStyle="1" w:styleId="Odkazjemn1">
    <w:name w:val="Odkaz – jemný1"/>
    <w:qFormat/>
    <w:rPr>
      <w:b/>
      <w:bCs/>
      <w:color w:val="4F81BD"/>
    </w:rPr>
  </w:style>
  <w:style w:type="character" w:customStyle="1" w:styleId="Odkazintenzivn1">
    <w:name w:val="Odkaz – intenzivní1"/>
    <w:qFormat/>
    <w:rPr>
      <w:b/>
      <w:bCs/>
      <w:i/>
      <w:iCs/>
      <w:caps/>
      <w:smallCaps w:val="0"/>
      <w:color w:val="4F81BD"/>
    </w:rPr>
  </w:style>
  <w:style w:type="character" w:customStyle="1" w:styleId="Nzevknihy1">
    <w:name w:val="Název knihy1"/>
    <w:qFormat/>
    <w:rPr>
      <w:b/>
      <w:bCs/>
      <w:i/>
      <w:iCs/>
      <w:spacing w:val="9"/>
    </w:rPr>
  </w:style>
  <w:style w:type="paragraph" w:customStyle="1" w:styleId="Nadpisobsahu1">
    <w:name w:val="Nadpis obsahu1"/>
    <w:basedOn w:val="Nadpis1"/>
    <w:semiHidden/>
    <w:unhideWhenUsed/>
    <w:qFormat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B2BC00"/>
      <w:spacing w:before="200"/>
      <w:ind w:firstLine="0"/>
      <w:jc w:val="center"/>
      <w:outlineLvl w:val="9"/>
    </w:pPr>
    <w:rPr>
      <w:rFonts w:eastAsia="Times New Roman" w:cs="Times New Roman"/>
      <w:b/>
      <w:bCs/>
      <w:color w:val="FFFFFF"/>
      <w:spacing w:val="15"/>
      <w:sz w:val="28"/>
      <w:szCs w:val="22"/>
    </w:rPr>
  </w:style>
  <w:style w:type="paragraph" w:styleId="Seznamsodrkami">
    <w:name w:val="List Bullet"/>
    <w:basedOn w:val="Normln"/>
    <w:pPr>
      <w:numPr>
        <w:numId w:val="11"/>
      </w:numPr>
      <w:jc w:val="left"/>
    </w:pPr>
    <w:rPr>
      <w:rFonts w:ascii="Calibri" w:eastAsia="Calibri" w:hAnsi="Calibri" w:cs="Times New Roman"/>
      <w:szCs w:val="22"/>
    </w:rPr>
  </w:style>
  <w:style w:type="paragraph" w:customStyle="1" w:styleId="MZeSMLNadpis1">
    <w:name w:val="MZe SML Nadpis 1"/>
    <w:basedOn w:val="Normln"/>
    <w:pPr>
      <w:numPr>
        <w:numId w:val="7"/>
      </w:numPr>
      <w:tabs>
        <w:tab w:val="left" w:pos="567"/>
      </w:tabs>
      <w:spacing w:before="480" w:after="240"/>
      <w:ind w:left="652"/>
    </w:pPr>
    <w:rPr>
      <w:rFonts w:eastAsia="Times New Roman"/>
      <w:b/>
      <w:bCs/>
      <w:caps/>
      <w:sz w:val="24"/>
      <w:lang w:eastAsia="cs-CZ"/>
    </w:rPr>
  </w:style>
  <w:style w:type="paragraph" w:customStyle="1" w:styleId="MZeSMLNadpis2">
    <w:name w:val="MZe SML Nadpis 2"/>
    <w:basedOn w:val="Normln"/>
    <w:pPr>
      <w:numPr>
        <w:ilvl w:val="1"/>
        <w:numId w:val="7"/>
      </w:numPr>
      <w:spacing w:before="120"/>
    </w:pPr>
    <w:rPr>
      <w:rFonts w:eastAsia="Times New Roman"/>
      <w:sz w:val="24"/>
      <w:lang w:eastAsia="cs-CZ"/>
    </w:rPr>
  </w:style>
  <w:style w:type="paragraph" w:customStyle="1" w:styleId="MZeSMLNAdpis3">
    <w:name w:val="MZe SML NAdpis 3"/>
    <w:basedOn w:val="Normln"/>
    <w:pPr>
      <w:keepNext/>
      <w:keepLines/>
      <w:numPr>
        <w:ilvl w:val="2"/>
        <w:numId w:val="7"/>
      </w:numPr>
      <w:spacing w:before="120"/>
    </w:pPr>
    <w:rPr>
      <w:rFonts w:eastAsia="Times New Roman"/>
      <w:sz w:val="24"/>
      <w:lang w:eastAsia="cs-CZ"/>
    </w:rPr>
  </w:style>
  <w:style w:type="paragraph" w:styleId="Textpoznpodarou">
    <w:name w:val="footnote text"/>
    <w:basedOn w:val="Normln"/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rPr>
      <w:rFonts w:ascii="Arial" w:eastAsia="Arial" w:hAnsi="Arial" w:cs="Arial"/>
      <w:lang w:eastAsia="cs-CZ"/>
    </w:rPr>
  </w:style>
  <w:style w:type="character" w:styleId="Znakapoznpodarou">
    <w:name w:val="footnote reference"/>
    <w:rPr>
      <w:rFonts w:cs="Times New Roman"/>
      <w:vertAlign w:val="superscript"/>
    </w:rPr>
  </w:style>
  <w:style w:type="paragraph" w:styleId="Normlnodsazen">
    <w:name w:val="Normal Indent"/>
    <w:basedOn w:val="Normln"/>
    <w:pPr>
      <w:spacing w:before="120"/>
      <w:ind w:left="720"/>
    </w:pPr>
    <w:rPr>
      <w:rFonts w:eastAsia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qFormat/>
    <w:pPr>
      <w:keepLines/>
      <w:numPr>
        <w:numId w:val="13"/>
      </w:numPr>
      <w:tabs>
        <w:tab w:val="left" w:pos="709"/>
      </w:tabs>
      <w:spacing w:before="60"/>
      <w:ind w:left="714" w:hanging="357"/>
    </w:pPr>
    <w:rPr>
      <w:rFonts w:eastAsia="Times New Roman" w:cs="Times New Roman"/>
      <w:sz w:val="20"/>
      <w:szCs w:val="20"/>
      <w:lang w:eastAsia="cs-CZ"/>
    </w:rPr>
  </w:style>
  <w:style w:type="paragraph" w:customStyle="1" w:styleId="slovanodrka">
    <w:name w:val="číslovaná odrážka"/>
    <w:basedOn w:val="Normln"/>
    <w:pPr>
      <w:numPr>
        <w:numId w:val="6"/>
      </w:numPr>
      <w:spacing w:before="120"/>
      <w:ind w:left="721" w:hanging="437"/>
    </w:pPr>
    <w:rPr>
      <w:rFonts w:eastAsia="Times New Roman" w:cs="Times New Roman"/>
      <w:sz w:val="20"/>
      <w:szCs w:val="20"/>
      <w:lang w:eastAsia="cs-CZ"/>
    </w:rPr>
  </w:style>
  <w:style w:type="paragraph" w:customStyle="1" w:styleId="Titul">
    <w:name w:val="Titul"/>
    <w:basedOn w:val="Normln"/>
    <w:pPr>
      <w:spacing w:before="4400" w:after="240"/>
      <w:ind w:left="851" w:right="1559"/>
      <w:jc w:val="left"/>
    </w:pPr>
    <w:rPr>
      <w:rFonts w:eastAsia="Times New Roman" w:cs="Times New Roman"/>
      <w:b/>
      <w:bCs/>
      <w:color w:val="002C77"/>
      <w:sz w:val="48"/>
      <w:szCs w:val="20"/>
      <w:lang w:eastAsia="cs-CZ"/>
    </w:rPr>
  </w:style>
  <w:style w:type="paragraph" w:customStyle="1" w:styleId="Poznmkanadpis">
    <w:name w:val="Poznámka nadpis"/>
    <w:basedOn w:val="Normln"/>
    <w:qFormat/>
    <w:pPr>
      <w:spacing w:before="120"/>
      <w:jc w:val="left"/>
    </w:pPr>
    <w:rPr>
      <w:rFonts w:eastAsia="Times New Roman" w:cs="Times New Roman"/>
      <w:b/>
      <w:i/>
      <w:sz w:val="20"/>
      <w:szCs w:val="20"/>
      <w:lang w:eastAsia="cs-CZ"/>
    </w:rPr>
  </w:style>
  <w:style w:type="paragraph" w:customStyle="1" w:styleId="Poznmka">
    <w:name w:val="Poznámka"/>
    <w:basedOn w:val="Poznmkanadpis"/>
    <w:qFormat/>
  </w:style>
  <w:style w:type="character" w:customStyle="1" w:styleId="PoznmkanadpisChar">
    <w:name w:val="Poznámka nadpis Char"/>
    <w:rPr>
      <w:rFonts w:ascii="Arial" w:eastAsia="Arial" w:hAnsi="Arial" w:cs="Arial"/>
      <w:b/>
      <w:i/>
      <w:lang w:eastAsia="cs-CZ"/>
    </w:rPr>
  </w:style>
  <w:style w:type="paragraph" w:customStyle="1" w:styleId="Konfigurace">
    <w:name w:val="Konfigurace"/>
    <w:basedOn w:val="Normln"/>
    <w:qFormat/>
    <w:pPr>
      <w:spacing w:after="40"/>
      <w:jc w:val="left"/>
    </w:pPr>
    <w:rPr>
      <w:rFonts w:ascii="Courier New" w:eastAsia="Times New Roman" w:hAnsi="Courier New" w:cs="Times New Roman"/>
      <w:sz w:val="18"/>
      <w:szCs w:val="20"/>
      <w:lang w:eastAsia="cs-CZ"/>
    </w:rPr>
  </w:style>
  <w:style w:type="paragraph" w:customStyle="1" w:styleId="Nadpisneslovan">
    <w:name w:val="Nadpis nečíslovaný"/>
    <w:basedOn w:val="Normln"/>
    <w:qFormat/>
    <w:pPr>
      <w:keepNext/>
      <w:keepLines/>
      <w:spacing w:before="120" w:after="120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Neslovannadpis1">
    <w:name w:val="Nečíslovaný nadpis 1"/>
    <w:basedOn w:val="Nadpis1"/>
    <w:pPr>
      <w:keepLines/>
      <w:tabs>
        <w:tab w:val="left" w:pos="567"/>
      </w:tabs>
      <w:spacing w:before="240" w:after="240"/>
      <w:ind w:firstLine="0"/>
      <w:jc w:val="left"/>
    </w:pPr>
    <w:rPr>
      <w:rFonts w:eastAsia="Times New Roman" w:cs="Times New Roman"/>
      <w:b/>
      <w:spacing w:val="2"/>
      <w:sz w:val="36"/>
      <w:szCs w:val="20"/>
      <w:lang w:eastAsia="cs-CZ"/>
    </w:rPr>
  </w:style>
  <w:style w:type="table" w:styleId="Svtlstnovnzvraznn5">
    <w:name w:val="Light Shading Accent 5"/>
    <w:basedOn w:val="Normlntabulka"/>
    <w:rPr>
      <w:rFonts w:ascii="Tms Rmn" w:eastAsia="Tms Rmn" w:hAnsi="Tms Rmn" w:cs="Tms Rmn"/>
      <w:color w:val="31849B"/>
      <w:lang w:eastAsia="cs-CZ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</w:style>
  <w:style w:type="table" w:customStyle="1" w:styleId="Svtlseznamzvraznn11">
    <w:name w:val="Světlý seznam – zvýraznění 11"/>
    <w:basedOn w:val="Normlntabulka"/>
    <w:rPr>
      <w:rFonts w:ascii="Tms Rmn" w:eastAsia="Tms Rmn" w:hAnsi="Tms Rmn" w:cs="Tms Rmn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</w:style>
  <w:style w:type="paragraph" w:styleId="Obsah2">
    <w:name w:val="toc 2"/>
    <w:basedOn w:val="Normln"/>
    <w:unhideWhenUsed/>
    <w:pPr>
      <w:tabs>
        <w:tab w:val="left" w:pos="880"/>
        <w:tab w:val="right" w:leader="dot" w:pos="9061"/>
      </w:tabs>
      <w:spacing w:before="60"/>
      <w:ind w:left="425"/>
    </w:pPr>
    <w:rPr>
      <w:rFonts w:eastAsia="Times New Roman" w:cs="Times New Roman"/>
      <w:noProof/>
      <w:sz w:val="20"/>
      <w:szCs w:val="20"/>
      <w:lang w:eastAsia="cs-CZ"/>
    </w:rPr>
  </w:style>
  <w:style w:type="paragraph" w:styleId="Seznamobrzk">
    <w:name w:val="table of figures"/>
    <w:basedOn w:val="Normln"/>
    <w:unhideWhenUsed/>
    <w:pPr>
      <w:spacing w:before="120"/>
    </w:pPr>
    <w:rPr>
      <w:rFonts w:eastAsia="Times New Roman" w:cs="Times New Roman"/>
      <w:sz w:val="20"/>
      <w:szCs w:val="20"/>
      <w:lang w:eastAsia="cs-CZ"/>
    </w:rPr>
  </w:style>
  <w:style w:type="paragraph" w:styleId="Obsah3">
    <w:name w:val="toc 3"/>
    <w:basedOn w:val="Normln"/>
    <w:unhideWhenUsed/>
    <w:pPr>
      <w:tabs>
        <w:tab w:val="left" w:pos="1560"/>
        <w:tab w:val="right" w:leader="dot" w:pos="9061"/>
      </w:tabs>
      <w:spacing w:before="60"/>
      <w:ind w:left="851"/>
    </w:pPr>
    <w:rPr>
      <w:rFonts w:eastAsia="Times New Roman" w:cs="Times New Roman"/>
      <w:sz w:val="20"/>
      <w:szCs w:val="20"/>
      <w:lang w:eastAsia="cs-CZ"/>
    </w:rPr>
  </w:style>
  <w:style w:type="character" w:customStyle="1" w:styleId="ra">
    <w:name w:val="ra"/>
    <w:basedOn w:val="Standardnpsmoodstavce"/>
  </w:style>
  <w:style w:type="paragraph" w:customStyle="1" w:styleId="Odstavecseseznamem10">
    <w:name w:val="Odstavec se seznamem1"/>
    <w:basedOn w:val="Normln"/>
    <w:qFormat/>
    <w:pPr>
      <w:ind w:left="720"/>
      <w:contextualSpacing/>
      <w:jc w:val="left"/>
    </w:pPr>
    <w:rPr>
      <w:rFonts w:eastAsia="Calibri"/>
      <w:szCs w:val="22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Times New Roman"/>
      <w:sz w:val="20"/>
      <w:szCs w:val="20"/>
      <w:lang w:val="en-US"/>
    </w:rPr>
  </w:style>
  <w:style w:type="character" w:customStyle="1" w:styleId="FormtovanvHTMLChar">
    <w:name w:val="Formátovaný v HTML Char"/>
    <w:basedOn w:val="Standardnpsmoodstavce"/>
    <w:rPr>
      <w:rFonts w:ascii="Arial Unicode MS" w:eastAsia="Arial Unicode MS" w:hAnsi="Arial Unicode MS" w:cs="Arial Unicode MS"/>
      <w:lang w:val="en-US" w:eastAsia="en-US"/>
    </w:rPr>
  </w:style>
  <w:style w:type="paragraph" w:customStyle="1" w:styleId="doplnzadavatel">
    <w:name w:val="doplní zadavatel"/>
    <w:basedOn w:val="doplnuchaze"/>
    <w:qFormat/>
    <w:pPr>
      <w:snapToGrid w:val="0"/>
    </w:pPr>
    <w:rPr>
      <w:rFonts w:ascii="Times New Roman" w:hAnsi="Times New Roman"/>
      <w:snapToGrid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B0D3-2A8A-4000-AA60-C7D38D7F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4193</Words>
  <Characters>24744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2017-07-20T11:13:00Z</cp:lastPrinted>
  <dcterms:created xsi:type="dcterms:W3CDTF">2017-07-20T11:13:00Z</dcterms:created>
  <dcterms:modified xsi:type="dcterms:W3CDTF">2017-07-20T11:13:00Z</dcterms:modified>
</cp:coreProperties>
</file>