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290"/>
      </w:pPr>
      <w:r>
        <w:rPr/>
        <w:t>Dodatek</w:t>
      </w:r>
      <w:r>
        <w:rPr>
          <w:spacing w:val="-10"/>
        </w:rPr>
        <w:t> </w:t>
      </w:r>
      <w:r>
        <w:rPr/>
        <w:t>č.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Title"/>
        <w:spacing w:before="276"/>
      </w:pPr>
      <w:r>
        <w:rPr/>
        <w:t>ke</w:t>
      </w:r>
      <w:r>
        <w:rPr>
          <w:spacing w:val="-6"/>
        </w:rPr>
        <w:t> </w:t>
      </w:r>
      <w:r>
        <w:rPr/>
        <w:t>Smlouvě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podpoře</w:t>
      </w:r>
      <w:r>
        <w:rPr>
          <w:spacing w:val="-6"/>
        </w:rPr>
        <w:t> </w:t>
      </w:r>
      <w:r>
        <w:rPr/>
        <w:t>správy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rozvoje</w:t>
      </w:r>
      <w:r>
        <w:rPr>
          <w:spacing w:val="-7"/>
        </w:rPr>
        <w:t> </w:t>
      </w:r>
      <w:r>
        <w:rPr/>
        <w:t>jádrových</w:t>
      </w:r>
      <w:r>
        <w:rPr>
          <w:spacing w:val="-6"/>
        </w:rPr>
        <w:t> </w:t>
      </w:r>
      <w:r>
        <w:rPr/>
        <w:t>služeb Archeologického informačního systému České republiky uzavřené dne 1. 11. 2021</w:t>
      </w:r>
    </w:p>
    <w:p>
      <w:pPr>
        <w:pStyle w:val="BodyText"/>
        <w:spacing w:before="184"/>
        <w:rPr>
          <w:b/>
          <w:sz w:val="32"/>
        </w:rPr>
      </w:pPr>
    </w:p>
    <w:p>
      <w:pPr>
        <w:pStyle w:val="Heading1"/>
      </w:pPr>
      <w:r>
        <w:rPr/>
        <w:t>Archeologický</w:t>
      </w:r>
      <w:r>
        <w:rPr>
          <w:spacing w:val="-2"/>
        </w:rPr>
        <w:t> </w:t>
      </w:r>
      <w:r>
        <w:rPr/>
        <w:t>ústav</w:t>
      </w:r>
      <w:r>
        <w:rPr>
          <w:spacing w:val="-1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1"/>
        </w:rPr>
        <w:t> </w:t>
      </w:r>
      <w:r>
        <w:rPr/>
        <w:t>Praha,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>
          <w:spacing w:val="-5"/>
        </w:rPr>
        <w:t>i.</w:t>
      </w:r>
    </w:p>
    <w:p>
      <w:pPr>
        <w:pStyle w:val="BodyText"/>
        <w:ind w:left="138"/>
      </w:pPr>
      <w:r>
        <w:rPr/>
        <w:t>IČ:</w:t>
      </w:r>
      <w:r>
        <w:rPr>
          <w:spacing w:val="-4"/>
        </w:rPr>
        <w:t> </w:t>
      </w:r>
      <w:r>
        <w:rPr>
          <w:spacing w:val="-2"/>
        </w:rPr>
        <w:t>67985912,</w:t>
      </w:r>
    </w:p>
    <w:p>
      <w:pPr>
        <w:pStyle w:val="BodyText"/>
        <w:ind w:left="138"/>
      </w:pPr>
      <w:r>
        <w:rPr/>
        <w:t>se</w:t>
      </w:r>
      <w:r>
        <w:rPr>
          <w:spacing w:val="-2"/>
        </w:rPr>
        <w:t> </w:t>
      </w:r>
      <w:r>
        <w:rPr/>
        <w:t>sídlem Letenská</w:t>
      </w:r>
      <w:r>
        <w:rPr>
          <w:spacing w:val="-2"/>
        </w:rPr>
        <w:t> </w:t>
      </w:r>
      <w:r>
        <w:rPr/>
        <w:t>4, 118 01 Praha</w:t>
      </w:r>
      <w:r>
        <w:rPr>
          <w:spacing w:val="-1"/>
        </w:rPr>
        <w:t> </w:t>
      </w:r>
      <w:r>
        <w:rPr>
          <w:spacing w:val="-5"/>
        </w:rPr>
        <w:t>1,</w:t>
      </w:r>
    </w:p>
    <w:p>
      <w:pPr>
        <w:pStyle w:val="BodyText"/>
        <w:ind w:left="138"/>
      </w:pPr>
      <w:r>
        <w:rPr/>
        <w:t>instituce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veřejných</w:t>
      </w:r>
      <w:r>
        <w:rPr>
          <w:spacing w:val="-4"/>
        </w:rPr>
        <w:t> </w:t>
      </w:r>
      <w:r>
        <w:rPr/>
        <w:t>výzkumných</w:t>
      </w:r>
      <w:r>
        <w:rPr>
          <w:spacing w:val="-4"/>
        </w:rPr>
        <w:t> </w:t>
      </w:r>
      <w:r>
        <w:rPr/>
        <w:t>institucí</w:t>
      </w:r>
      <w:r>
        <w:rPr>
          <w:spacing w:val="-4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Ministerstvem</w:t>
      </w:r>
      <w:r>
        <w:rPr>
          <w:spacing w:val="-4"/>
        </w:rPr>
        <w:t> </w:t>
      </w:r>
      <w:r>
        <w:rPr/>
        <w:t>školství, mládeže a tělovýchovy ČR,</w:t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888276</wp:posOffset>
                </wp:positionH>
                <wp:positionV relativeFrom="paragraph">
                  <wp:posOffset>50135</wp:posOffset>
                </wp:positionV>
                <wp:extent cx="3195320" cy="3143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9532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320" h="314325">
                              <a:moveTo>
                                <a:pt x="1641602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13791"/>
                              </a:lnTo>
                              <a:lnTo>
                                <a:pt x="1641602" y="313791"/>
                              </a:lnTo>
                              <a:lnTo>
                                <a:pt x="1641602" y="175260"/>
                              </a:lnTo>
                              <a:close/>
                            </a:path>
                            <a:path w="3195320" h="314325">
                              <a:moveTo>
                                <a:pt x="3194710" y="0"/>
                              </a:moveTo>
                              <a:lnTo>
                                <a:pt x="0" y="0"/>
                              </a:lnTo>
                              <a:lnTo>
                                <a:pt x="0" y="138531"/>
                              </a:lnTo>
                              <a:lnTo>
                                <a:pt x="3194710" y="138531"/>
                              </a:lnTo>
                              <a:lnTo>
                                <a:pt x="3194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43001pt;margin-top:3.947644pt;width:251.6pt;height:24.75pt;mso-position-horizontal-relative:page;mso-position-vertical-relative:paragraph;z-index:-15728640;mso-wrap-distance-left:0;mso-wrap-distance-right:0" id="docshape2" coordorigin="1399,79" coordsize="5032,495" path="m3984,355l1399,355,1399,573,3984,573,3984,355xm6430,79l1399,79,1399,297,6430,297,6430,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56"/>
        <w:ind w:left="138" w:right="0" w:firstLine="0"/>
        <w:jc w:val="left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> </w:t>
      </w:r>
      <w:r>
        <w:rPr>
          <w:sz w:val="24"/>
        </w:rPr>
        <w:t>jen</w:t>
      </w:r>
      <w:r>
        <w:rPr>
          <w:spacing w:val="-2"/>
          <w:sz w:val="24"/>
        </w:rPr>
        <w:t> </w:t>
      </w:r>
      <w:r>
        <w:rPr>
          <w:sz w:val="24"/>
        </w:rPr>
        <w:t>„</w:t>
      </w:r>
      <w:r>
        <w:rPr>
          <w:b/>
          <w:i/>
          <w:sz w:val="24"/>
        </w:rPr>
        <w:t>Objednatel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5"/>
          <w:sz w:val="24"/>
        </w:rPr>
        <w:t>1</w:t>
      </w:r>
      <w:r>
        <w:rPr>
          <w:spacing w:val="-5"/>
          <w:sz w:val="24"/>
        </w:rPr>
        <w:t>“)</w:t>
      </w:r>
    </w:p>
    <w:p>
      <w:pPr>
        <w:pStyle w:val="BodyText"/>
      </w:pPr>
    </w:p>
    <w:p>
      <w:pPr>
        <w:pStyle w:val="Heading1"/>
      </w:pPr>
      <w:r>
        <w:rPr/>
        <w:t>Archeologický</w:t>
      </w:r>
      <w:r>
        <w:rPr>
          <w:spacing w:val="-1"/>
        </w:rPr>
        <w:t> </w:t>
      </w:r>
      <w:r>
        <w:rPr/>
        <w:t>ústav</w:t>
      </w:r>
      <w:r>
        <w:rPr>
          <w:spacing w:val="-1"/>
        </w:rPr>
        <w:t> </w:t>
      </w:r>
      <w:r>
        <w:rPr/>
        <w:t>AV</w:t>
      </w:r>
      <w:r>
        <w:rPr>
          <w:spacing w:val="-2"/>
        </w:rPr>
        <w:t> </w:t>
      </w:r>
      <w:r>
        <w:rPr/>
        <w:t>ČR, Brno,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v. </w:t>
      </w:r>
      <w:r>
        <w:rPr>
          <w:spacing w:val="-5"/>
        </w:rPr>
        <w:t>i.</w:t>
      </w:r>
    </w:p>
    <w:p>
      <w:pPr>
        <w:pStyle w:val="BodyText"/>
        <w:ind w:left="138"/>
      </w:pPr>
      <w:r>
        <w:rPr/>
        <w:t>IČ:</w:t>
      </w:r>
      <w:r>
        <w:rPr>
          <w:spacing w:val="-4"/>
        </w:rPr>
        <w:t> </w:t>
      </w:r>
      <w:r>
        <w:rPr>
          <w:spacing w:val="-2"/>
        </w:rPr>
        <w:t>68081758,</w:t>
      </w:r>
    </w:p>
    <w:p>
      <w:pPr>
        <w:pStyle w:val="BodyText"/>
        <w:ind w:left="138"/>
      </w:pPr>
      <w:r>
        <w:rPr/>
        <w:t>se</w:t>
      </w:r>
      <w:r>
        <w:rPr>
          <w:spacing w:val="-1"/>
        </w:rPr>
        <w:t> </w:t>
      </w:r>
      <w:r>
        <w:rPr/>
        <w:t>sídlem Čechyňská</w:t>
      </w:r>
      <w:r>
        <w:rPr>
          <w:spacing w:val="-1"/>
        </w:rPr>
        <w:t> </w:t>
      </w:r>
      <w:r>
        <w:rPr/>
        <w:t>363/19, 602 00 </w:t>
      </w:r>
      <w:r>
        <w:rPr>
          <w:spacing w:val="-2"/>
        </w:rPr>
        <w:t>Brno,</w:t>
      </w:r>
    </w:p>
    <w:p>
      <w:pPr>
        <w:pStyle w:val="BodyText"/>
        <w:ind w:left="138"/>
      </w:pPr>
      <w:r>
        <w:rPr/>
        <w:t>instituce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veřejných</w:t>
      </w:r>
      <w:r>
        <w:rPr>
          <w:spacing w:val="-4"/>
        </w:rPr>
        <w:t> </w:t>
      </w:r>
      <w:r>
        <w:rPr/>
        <w:t>výzkumných</w:t>
      </w:r>
      <w:r>
        <w:rPr>
          <w:spacing w:val="-4"/>
        </w:rPr>
        <w:t> </w:t>
      </w:r>
      <w:r>
        <w:rPr/>
        <w:t>institucí</w:t>
      </w:r>
      <w:r>
        <w:rPr>
          <w:spacing w:val="-4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Ministerstvem</w:t>
      </w:r>
      <w:r>
        <w:rPr>
          <w:spacing w:val="-4"/>
        </w:rPr>
        <w:t> </w:t>
      </w:r>
      <w:r>
        <w:rPr/>
        <w:t>školství, mládeže a tělovýchovy ČR,</w:t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888276</wp:posOffset>
                </wp:positionH>
                <wp:positionV relativeFrom="paragraph">
                  <wp:posOffset>49535</wp:posOffset>
                </wp:positionV>
                <wp:extent cx="3558540" cy="3143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5854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8540" h="314325">
                              <a:moveTo>
                                <a:pt x="1739138" y="175514"/>
                              </a:moveTo>
                              <a:lnTo>
                                <a:pt x="0" y="175514"/>
                              </a:lnTo>
                              <a:lnTo>
                                <a:pt x="0" y="314045"/>
                              </a:lnTo>
                              <a:lnTo>
                                <a:pt x="1739138" y="314045"/>
                              </a:lnTo>
                              <a:lnTo>
                                <a:pt x="1739138" y="175514"/>
                              </a:lnTo>
                              <a:close/>
                            </a:path>
                            <a:path w="3558540" h="314325">
                              <a:moveTo>
                                <a:pt x="3558413" y="0"/>
                              </a:moveTo>
                              <a:lnTo>
                                <a:pt x="0" y="0"/>
                              </a:lnTo>
                              <a:lnTo>
                                <a:pt x="0" y="138531"/>
                              </a:lnTo>
                              <a:lnTo>
                                <a:pt x="3558413" y="138531"/>
                              </a:lnTo>
                              <a:lnTo>
                                <a:pt x="3558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43001pt;margin-top:3.900404pt;width:280.2pt;height:24.75pt;mso-position-horizontal-relative:page;mso-position-vertical-relative:paragraph;z-index:-15728128;mso-wrap-distance-left:0;mso-wrap-distance-right:0" id="docshape3" coordorigin="1399,78" coordsize="5604,495" path="m4138,354l1399,354,1399,573,4138,573,4138,354xm7003,78l1399,78,1399,296,7003,296,7003,7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56"/>
        <w:ind w:left="138" w:right="0" w:firstLine="0"/>
        <w:jc w:val="left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> </w:t>
      </w:r>
      <w:r>
        <w:rPr>
          <w:sz w:val="24"/>
        </w:rPr>
        <w:t>jen</w:t>
      </w:r>
      <w:r>
        <w:rPr>
          <w:spacing w:val="-1"/>
          <w:sz w:val="24"/>
        </w:rPr>
        <w:t> </w:t>
      </w:r>
      <w:r>
        <w:rPr>
          <w:sz w:val="24"/>
        </w:rPr>
        <w:t>jako</w:t>
      </w:r>
      <w:r>
        <w:rPr>
          <w:spacing w:val="-2"/>
          <w:sz w:val="24"/>
        </w:rPr>
        <w:t> </w:t>
      </w:r>
      <w:r>
        <w:rPr>
          <w:i/>
          <w:sz w:val="24"/>
        </w:rPr>
        <w:t>„</w:t>
      </w:r>
      <w:r>
        <w:rPr>
          <w:b/>
          <w:i/>
          <w:sz w:val="24"/>
        </w:rPr>
        <w:t>Objednatel </w:t>
      </w:r>
      <w:r>
        <w:rPr>
          <w:b/>
          <w:i/>
          <w:spacing w:val="-5"/>
          <w:sz w:val="24"/>
        </w:rPr>
        <w:t>2</w:t>
      </w:r>
      <w:r>
        <w:rPr>
          <w:i/>
          <w:spacing w:val="-5"/>
          <w:sz w:val="24"/>
        </w:rPr>
        <w:t>“</w:t>
      </w:r>
      <w:r>
        <w:rPr>
          <w:spacing w:val="-5"/>
          <w:sz w:val="24"/>
        </w:rPr>
        <w:t>)</w:t>
      </w:r>
    </w:p>
    <w:p>
      <w:pPr>
        <w:pStyle w:val="BodyText"/>
      </w:pPr>
    </w:p>
    <w:p>
      <w:pPr>
        <w:pStyle w:val="BodyText"/>
        <w:ind w:left="138"/>
      </w:pPr>
      <w:r>
        <w:rPr/>
        <w:t>Pokud</w:t>
      </w:r>
      <w:r>
        <w:rPr>
          <w:spacing w:val="-8"/>
        </w:rPr>
        <w:t> </w:t>
      </w:r>
      <w:r>
        <w:rPr/>
        <w:t>bude</w:t>
      </w:r>
      <w:r>
        <w:rPr>
          <w:spacing w:val="-9"/>
        </w:rPr>
        <w:t> </w:t>
      </w:r>
      <w:r>
        <w:rPr/>
        <w:t>dále</w:t>
      </w:r>
      <w:r>
        <w:rPr>
          <w:spacing w:val="-9"/>
        </w:rPr>
        <w:t> </w:t>
      </w:r>
      <w:r>
        <w:rPr/>
        <w:t>v</w:t>
      </w:r>
      <w:r>
        <w:rPr>
          <w:spacing w:val="-3"/>
        </w:rPr>
        <w:t> </w:t>
      </w:r>
      <w:r>
        <w:rPr/>
        <w:t>textu</w:t>
      </w:r>
      <w:r>
        <w:rPr>
          <w:spacing w:val="-8"/>
        </w:rPr>
        <w:t> </w:t>
      </w:r>
      <w:r>
        <w:rPr/>
        <w:t>tohoto</w:t>
      </w:r>
      <w:r>
        <w:rPr>
          <w:spacing w:val="-8"/>
        </w:rPr>
        <w:t> </w:t>
      </w:r>
      <w:r>
        <w:rPr/>
        <w:t>dodatku</w:t>
      </w:r>
      <w:r>
        <w:rPr>
          <w:spacing w:val="-8"/>
        </w:rPr>
        <w:t> </w:t>
      </w:r>
      <w:r>
        <w:rPr/>
        <w:t>uvedeno</w:t>
      </w:r>
      <w:r>
        <w:rPr>
          <w:spacing w:val="-8"/>
        </w:rPr>
        <w:t> </w:t>
      </w:r>
      <w:r>
        <w:rPr/>
        <w:t>slovo</w:t>
      </w:r>
      <w:r>
        <w:rPr>
          <w:spacing w:val="-8"/>
        </w:rPr>
        <w:t> </w:t>
      </w:r>
      <w:r>
        <w:rPr/>
        <w:t>„</w:t>
      </w:r>
      <w:r>
        <w:rPr>
          <w:b/>
        </w:rPr>
        <w:t>Objednatel</w:t>
      </w:r>
      <w:r>
        <w:rPr/>
        <w:t>“</w:t>
      </w:r>
      <w:r>
        <w:rPr>
          <w:spacing w:val="-9"/>
        </w:rPr>
        <w:t> </w:t>
      </w:r>
      <w:r>
        <w:rPr/>
        <w:t>bez</w:t>
      </w:r>
      <w:r>
        <w:rPr>
          <w:spacing w:val="-9"/>
        </w:rPr>
        <w:t> </w:t>
      </w:r>
      <w:r>
        <w:rPr/>
        <w:t>bližšího</w:t>
      </w:r>
      <w:r>
        <w:rPr>
          <w:spacing w:val="-8"/>
        </w:rPr>
        <w:t> </w:t>
      </w:r>
      <w:r>
        <w:rPr/>
        <w:t>uvedení,</w:t>
      </w:r>
      <w:r>
        <w:rPr>
          <w:spacing w:val="-8"/>
        </w:rPr>
        <w:t> </w:t>
      </w:r>
      <w:r>
        <w:rPr/>
        <w:t>mají se tím na mysli oba dva Objednatelé, tj. Objednatel 1 a Objednatel 2.</w:t>
      </w:r>
    </w:p>
    <w:p>
      <w:pPr>
        <w:pStyle w:val="BodyText"/>
      </w:pPr>
    </w:p>
    <w:p>
      <w:pPr>
        <w:pStyle w:val="BodyText"/>
        <w:ind w:left="138"/>
      </w:pPr>
      <w:r>
        <w:rPr>
          <w:spacing w:val="-10"/>
        </w:rPr>
        <w:t>a</w:t>
      </w:r>
    </w:p>
    <w:p>
      <w:pPr>
        <w:pStyle w:val="BodyText"/>
      </w:pPr>
    </w:p>
    <w:p>
      <w:pPr>
        <w:pStyle w:val="Heading1"/>
      </w:pPr>
      <w:r>
        <w:rPr/>
        <w:t>Huld,</w:t>
      </w:r>
      <w:r>
        <w:rPr>
          <w:spacing w:val="2"/>
        </w:rPr>
        <w:t> </w:t>
      </w:r>
      <w:r>
        <w:rPr>
          <w:spacing w:val="-2"/>
        </w:rPr>
        <w:t>s.r.o.</w:t>
      </w:r>
    </w:p>
    <w:p>
      <w:pPr>
        <w:pStyle w:val="BodyText"/>
        <w:ind w:left="138"/>
      </w:pPr>
      <w:r>
        <w:rPr/>
        <w:t>IČ:</w:t>
      </w:r>
      <w:r>
        <w:rPr>
          <w:spacing w:val="-4"/>
        </w:rPr>
        <w:t> </w:t>
      </w:r>
      <w:r>
        <w:rPr>
          <w:spacing w:val="-2"/>
        </w:rPr>
        <w:t>04332351,</w:t>
      </w:r>
    </w:p>
    <w:p>
      <w:pPr>
        <w:pStyle w:val="BodyText"/>
        <w:ind w:left="138" w:right="1656"/>
      </w:pPr>
      <w:r>
        <w:rPr/>
        <w:t>se</w:t>
      </w:r>
      <w:r>
        <w:rPr>
          <w:spacing w:val="-5"/>
        </w:rPr>
        <w:t> </w:t>
      </w:r>
      <w:r>
        <w:rPr/>
        <w:t>sídlem:</w:t>
      </w:r>
      <w:r>
        <w:rPr>
          <w:spacing w:val="-4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Winstona</w:t>
      </w:r>
      <w:r>
        <w:rPr>
          <w:spacing w:val="-5"/>
        </w:rPr>
        <w:t> </w:t>
      </w:r>
      <w:r>
        <w:rPr/>
        <w:t>Churchilla</w:t>
      </w:r>
      <w:r>
        <w:rPr>
          <w:spacing w:val="-4"/>
        </w:rPr>
        <w:t> </w:t>
      </w:r>
      <w:r>
        <w:rPr/>
        <w:t>1800/2,</w:t>
      </w:r>
      <w:r>
        <w:rPr>
          <w:spacing w:val="-4"/>
        </w:rPr>
        <w:t> </w:t>
      </w:r>
      <w:r>
        <w:rPr/>
        <w:t>Žižkov,</w:t>
      </w:r>
      <w:r>
        <w:rPr>
          <w:spacing w:val="-4"/>
        </w:rPr>
        <w:t> </w:t>
      </w:r>
      <w:r>
        <w:rPr/>
        <w:t>130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/>
        <w:t>3, zapsaná v obchodním rejstříku vedeném u Městského soudu v Praze</w:t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888276</wp:posOffset>
                </wp:positionH>
                <wp:positionV relativeFrom="paragraph">
                  <wp:posOffset>49976</wp:posOffset>
                </wp:positionV>
                <wp:extent cx="1830070" cy="3143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00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314325">
                              <a:moveTo>
                                <a:pt x="1811680" y="0"/>
                              </a:moveTo>
                              <a:lnTo>
                                <a:pt x="0" y="0"/>
                              </a:lnTo>
                              <a:lnTo>
                                <a:pt x="0" y="138531"/>
                              </a:lnTo>
                              <a:lnTo>
                                <a:pt x="1811680" y="138531"/>
                              </a:lnTo>
                              <a:lnTo>
                                <a:pt x="1811680" y="0"/>
                              </a:lnTo>
                              <a:close/>
                            </a:path>
                            <a:path w="1830070" h="314325">
                              <a:moveTo>
                                <a:pt x="1829816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13791"/>
                              </a:lnTo>
                              <a:lnTo>
                                <a:pt x="1829816" y="313791"/>
                              </a:lnTo>
                              <a:lnTo>
                                <a:pt x="1829816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43001pt;margin-top:3.935131pt;width:144.1pt;height:24.75pt;mso-position-horizontal-relative:page;mso-position-vertical-relative:paragraph;z-index:-15727616;mso-wrap-distance-left:0;mso-wrap-distance-right:0" id="docshape4" coordorigin="1399,79" coordsize="2882,495" path="m4252,79l1399,79,1399,297,4252,297,4252,79xm4280,355l1399,355,1399,573,4280,573,4280,3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56"/>
        <w:ind w:left="138" w:right="0" w:firstLine="0"/>
        <w:jc w:val="left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> </w:t>
      </w:r>
      <w:r>
        <w:rPr>
          <w:sz w:val="24"/>
        </w:rPr>
        <w:t>jen</w:t>
      </w:r>
      <w:r>
        <w:rPr>
          <w:spacing w:val="-1"/>
          <w:sz w:val="24"/>
        </w:rPr>
        <w:t> </w:t>
      </w:r>
      <w:r>
        <w:rPr>
          <w:sz w:val="24"/>
        </w:rPr>
        <w:t>jako </w:t>
      </w:r>
      <w:r>
        <w:rPr>
          <w:spacing w:val="-2"/>
          <w:sz w:val="24"/>
        </w:rPr>
        <w:t>„</w:t>
      </w:r>
      <w:r>
        <w:rPr>
          <w:b/>
          <w:i/>
          <w:spacing w:val="-2"/>
          <w:sz w:val="24"/>
        </w:rPr>
        <w:t>Zhotovitel</w:t>
      </w:r>
      <w:r>
        <w:rPr>
          <w:spacing w:val="-2"/>
          <w:sz w:val="24"/>
        </w:rPr>
        <w:t>“)</w:t>
      </w:r>
    </w:p>
    <w:p>
      <w:pPr>
        <w:spacing w:before="273"/>
        <w:ind w:left="138" w:right="0" w:firstLine="0"/>
        <w:jc w:val="left"/>
        <w:rPr>
          <w:sz w:val="24"/>
        </w:rPr>
      </w:pPr>
      <w:r>
        <w:rPr>
          <w:sz w:val="24"/>
        </w:rPr>
        <w:t>(všichni</w:t>
      </w:r>
      <w:r>
        <w:rPr>
          <w:spacing w:val="-1"/>
          <w:sz w:val="24"/>
        </w:rPr>
        <w:t> </w:t>
      </w:r>
      <w:r>
        <w:rPr>
          <w:sz w:val="24"/>
        </w:rPr>
        <w:t>společně</w:t>
      </w:r>
      <w:r>
        <w:rPr>
          <w:spacing w:val="-2"/>
          <w:sz w:val="24"/>
        </w:rPr>
        <w:t> </w:t>
      </w:r>
      <w:r>
        <w:rPr>
          <w:sz w:val="24"/>
        </w:rPr>
        <w:t>též</w:t>
      </w:r>
      <w:r>
        <w:rPr>
          <w:spacing w:val="-2"/>
          <w:sz w:val="24"/>
        </w:rPr>
        <w:t> </w:t>
      </w:r>
      <w:r>
        <w:rPr>
          <w:sz w:val="24"/>
        </w:rPr>
        <w:t>jako</w:t>
      </w:r>
      <w:r>
        <w:rPr>
          <w:spacing w:val="-1"/>
          <w:sz w:val="24"/>
        </w:rPr>
        <w:t> </w:t>
      </w:r>
      <w:r>
        <w:rPr>
          <w:i/>
          <w:sz w:val="24"/>
        </w:rPr>
        <w:t>„</w:t>
      </w:r>
      <w:r>
        <w:rPr>
          <w:b/>
          <w:i/>
          <w:sz w:val="24"/>
        </w:rPr>
        <w:t>Smluvní </w:t>
      </w:r>
      <w:r>
        <w:rPr>
          <w:b/>
          <w:i/>
          <w:spacing w:val="-2"/>
          <w:sz w:val="24"/>
        </w:rPr>
        <w:t>strany</w:t>
      </w:r>
      <w:r>
        <w:rPr>
          <w:i/>
          <w:spacing w:val="-2"/>
          <w:sz w:val="24"/>
        </w:rPr>
        <w:t>“</w:t>
      </w:r>
      <w:r>
        <w:rPr>
          <w:spacing w:val="-2"/>
          <w:sz w:val="24"/>
        </w:rPr>
        <w:t>)</w:t>
      </w:r>
    </w:p>
    <w:p>
      <w:pPr>
        <w:pStyle w:val="BodyText"/>
      </w:pPr>
    </w:p>
    <w:p>
      <w:pPr>
        <w:spacing w:before="0"/>
        <w:ind w:left="289" w:right="265" w:firstLine="0"/>
        <w:jc w:val="center"/>
        <w:rPr>
          <w:i/>
          <w:sz w:val="24"/>
        </w:rPr>
      </w:pPr>
      <w:r>
        <w:rPr>
          <w:sz w:val="24"/>
        </w:rPr>
        <w:t>uzavírají</w:t>
      </w:r>
      <w:r>
        <w:rPr>
          <w:spacing w:val="-3"/>
          <w:sz w:val="24"/>
        </w:rPr>
        <w:t> </w:t>
      </w:r>
      <w:r>
        <w:rPr>
          <w:sz w:val="24"/>
        </w:rPr>
        <w:t>tento</w:t>
      </w:r>
      <w:r>
        <w:rPr>
          <w:spacing w:val="-1"/>
          <w:sz w:val="24"/>
        </w:rPr>
        <w:t> </w:t>
      </w:r>
      <w:r>
        <w:rPr>
          <w:b/>
          <w:sz w:val="24"/>
        </w:rPr>
        <w:t>Dodatek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č. 2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i/>
          <w:sz w:val="24"/>
        </w:rPr>
        <w:t>Smlouvě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podpoře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správy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rozvoje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jádrových </w:t>
      </w:r>
      <w:r>
        <w:rPr>
          <w:i/>
          <w:spacing w:val="-2"/>
          <w:sz w:val="24"/>
        </w:rPr>
        <w:t>služeb</w:t>
      </w:r>
    </w:p>
    <w:p>
      <w:pPr>
        <w:spacing w:before="0"/>
        <w:ind w:left="291" w:right="265" w:firstLine="0"/>
        <w:jc w:val="center"/>
        <w:rPr>
          <w:sz w:val="24"/>
        </w:rPr>
      </w:pPr>
      <w:r>
        <w:rPr>
          <w:i/>
          <w:sz w:val="24"/>
        </w:rPr>
        <w:t>Archeologického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informačního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systému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České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republiky</w:t>
      </w:r>
      <w:r>
        <w:rPr>
          <w:i/>
          <w:spacing w:val="-2"/>
          <w:sz w:val="24"/>
        </w:rPr>
        <w:t> </w:t>
      </w:r>
      <w:r>
        <w:rPr>
          <w:sz w:val="24"/>
        </w:rPr>
        <w:t>uzavřené</w:t>
      </w:r>
      <w:r>
        <w:rPr>
          <w:spacing w:val="-4"/>
          <w:sz w:val="24"/>
        </w:rPr>
        <w:t> </w:t>
      </w:r>
      <w:r>
        <w:rPr>
          <w:sz w:val="24"/>
        </w:rPr>
        <w:t>dne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3"/>
          <w:sz w:val="24"/>
        </w:rPr>
        <w:t> </w:t>
      </w:r>
      <w:r>
        <w:rPr>
          <w:sz w:val="24"/>
        </w:rPr>
        <w:t>11.</w:t>
      </w:r>
      <w:r>
        <w:rPr>
          <w:spacing w:val="-3"/>
          <w:sz w:val="24"/>
        </w:rPr>
        <w:t> </w:t>
      </w:r>
      <w:r>
        <w:rPr>
          <w:sz w:val="24"/>
        </w:rPr>
        <w:t>2021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znění Dodatku č. 1 uzavřeného dne 1. 3. 2023 (dále jen „</w:t>
      </w:r>
      <w:r>
        <w:rPr>
          <w:b/>
          <w:i/>
          <w:sz w:val="24"/>
        </w:rPr>
        <w:t>Dodatek</w:t>
      </w:r>
      <w:r>
        <w:rPr>
          <w:sz w:val="24"/>
        </w:rPr>
        <w:t>“):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header="0" w:footer="1053" w:top="1160" w:bottom="1240" w:left="1280" w:right="116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846" w:val="left" w:leader="none"/>
        </w:tabs>
        <w:spacing w:line="240" w:lineRule="auto" w:before="68" w:after="0"/>
        <w:ind w:left="846" w:right="0" w:hanging="708"/>
        <w:jc w:val="left"/>
        <w:rPr>
          <w:i/>
        </w:rPr>
      </w:pPr>
      <w:r>
        <w:rPr>
          <w:i/>
        </w:rPr>
        <w:t>Úvodní</w:t>
      </w:r>
      <w:r>
        <w:rPr>
          <w:i/>
          <w:spacing w:val="-4"/>
        </w:rPr>
        <w:t> </w:t>
      </w:r>
      <w:r>
        <w:rPr>
          <w:i/>
          <w:spacing w:val="-2"/>
        </w:rPr>
        <w:t>ustanovení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108" w:hanging="708"/>
        <w:jc w:val="both"/>
        <w:rPr>
          <w:sz w:val="24"/>
        </w:rPr>
      </w:pPr>
      <w:r>
        <w:rPr>
          <w:sz w:val="24"/>
        </w:rPr>
        <w:t>V návaznosti na provedené zadávací řízení na veřejnou zakázku s názvem </w:t>
      </w:r>
      <w:r>
        <w:rPr>
          <w:i/>
          <w:sz w:val="24"/>
        </w:rPr>
        <w:t>Zajištění</w:t>
      </w:r>
      <w:r>
        <w:rPr>
          <w:i/>
          <w:sz w:val="24"/>
        </w:rPr>
        <w:t> podpory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správy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rozvoje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jádrových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služeb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Archeologického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informačního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systému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České republiky </w:t>
      </w:r>
      <w:r>
        <w:rPr>
          <w:sz w:val="24"/>
        </w:rPr>
        <w:t>(dále jen „</w:t>
      </w:r>
      <w:r>
        <w:rPr>
          <w:b/>
          <w:i/>
          <w:sz w:val="24"/>
        </w:rPr>
        <w:t>Veřejná zakázka</w:t>
      </w:r>
      <w:r>
        <w:rPr>
          <w:sz w:val="24"/>
        </w:rPr>
        <w:t>“), dále upravených též v zadávací dokumentaci (dále jen „</w:t>
      </w:r>
      <w:r>
        <w:rPr>
          <w:b/>
          <w:i/>
          <w:sz w:val="24"/>
        </w:rPr>
        <w:t>Zadávací dokumentace</w:t>
      </w:r>
      <w:r>
        <w:rPr>
          <w:sz w:val="24"/>
        </w:rPr>
        <w:t>“), uzavřely Smluvní strany dne 1. 11. 2021 Smlouvu o podpoře správy a rozvoje jádrových služeb Archeologického informačního systému České republiky (dále jen „</w:t>
      </w:r>
      <w:r>
        <w:rPr>
          <w:b/>
          <w:i/>
          <w:sz w:val="24"/>
        </w:rPr>
        <w:t>Smlouva</w:t>
      </w:r>
      <w:r>
        <w:rPr>
          <w:sz w:val="24"/>
        </w:rPr>
        <w:t>“).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274" w:after="0"/>
        <w:ind w:left="846" w:right="110" w:hanging="708"/>
        <w:jc w:val="both"/>
        <w:rPr>
          <w:sz w:val="24"/>
        </w:rPr>
      </w:pPr>
      <w:r>
        <w:rPr>
          <w:sz w:val="24"/>
        </w:rPr>
        <w:t>Zhotovitel se v</w:t>
      </w:r>
      <w:r>
        <w:rPr>
          <w:spacing w:val="-2"/>
          <w:sz w:val="24"/>
        </w:rPr>
        <w:t> </w:t>
      </w:r>
      <w:r>
        <w:rPr>
          <w:sz w:val="24"/>
        </w:rPr>
        <w:t>uzavřené Smlouvě zavázal mj. k</w:t>
      </w:r>
      <w:r>
        <w:rPr>
          <w:spacing w:val="-1"/>
          <w:sz w:val="24"/>
        </w:rPr>
        <w:t> </w:t>
      </w:r>
      <w:r>
        <w:rPr>
          <w:sz w:val="24"/>
        </w:rPr>
        <w:t>tomu, že bude splňovat podmínky Zadávací dokumentace po celou dobu trvání této Smlouvy.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276" w:after="0"/>
        <w:ind w:left="846" w:right="108" w:hanging="708"/>
        <w:jc w:val="both"/>
        <w:rPr>
          <w:sz w:val="24"/>
        </w:rPr>
      </w:pPr>
      <w:r>
        <w:rPr>
          <w:sz w:val="24"/>
        </w:rPr>
        <w:t>Za osobu jednající ve věci plnění Smlouvy byl ze strany Zhotovitele v čl. 1 odst. 5 Smlouvy určen mj. pan Jiří Pešík (dále jen „</w:t>
      </w:r>
      <w:r>
        <w:rPr>
          <w:b/>
          <w:i/>
          <w:sz w:val="24"/>
        </w:rPr>
        <w:t>Pověřená osoba</w:t>
      </w:r>
      <w:r>
        <w:rPr>
          <w:sz w:val="24"/>
        </w:rPr>
        <w:t>“), přičemž tato osoba byla rovněž</w:t>
      </w:r>
      <w:r>
        <w:rPr>
          <w:spacing w:val="-15"/>
          <w:sz w:val="24"/>
        </w:rPr>
        <w:t> </w:t>
      </w:r>
      <w:r>
        <w:rPr>
          <w:sz w:val="24"/>
        </w:rPr>
        <w:t>uvedena</w:t>
      </w:r>
      <w:r>
        <w:rPr>
          <w:spacing w:val="-15"/>
          <w:sz w:val="24"/>
        </w:rPr>
        <w:t> </w:t>
      </w:r>
      <w:r>
        <w:rPr>
          <w:sz w:val="24"/>
        </w:rPr>
        <w:t>jako</w:t>
      </w:r>
      <w:r>
        <w:rPr>
          <w:spacing w:val="-15"/>
          <w:sz w:val="24"/>
        </w:rPr>
        <w:t> </w:t>
      </w:r>
      <w:r>
        <w:rPr>
          <w:sz w:val="24"/>
        </w:rPr>
        <w:t>Programátor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bodě</w:t>
      </w:r>
      <w:r>
        <w:rPr>
          <w:spacing w:val="-15"/>
          <w:sz w:val="24"/>
        </w:rPr>
        <w:t> </w:t>
      </w:r>
      <w:r>
        <w:rPr>
          <w:sz w:val="24"/>
        </w:rPr>
        <w:t>6.</w:t>
      </w:r>
      <w:r>
        <w:rPr>
          <w:spacing w:val="-15"/>
          <w:sz w:val="24"/>
        </w:rPr>
        <w:t> </w:t>
      </w:r>
      <w:r>
        <w:rPr>
          <w:sz w:val="24"/>
        </w:rPr>
        <w:t>nabídky</w:t>
      </w:r>
      <w:r>
        <w:rPr>
          <w:spacing w:val="-15"/>
          <w:sz w:val="24"/>
        </w:rPr>
        <w:t> </w:t>
      </w:r>
      <w:r>
        <w:rPr>
          <w:sz w:val="24"/>
        </w:rPr>
        <w:t>Zhotovitele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i/>
          <w:sz w:val="24"/>
        </w:rPr>
        <w:t>Realizační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tým</w:t>
      </w:r>
      <w:r>
        <w:rPr>
          <w:i/>
          <w:spacing w:val="-15"/>
          <w:sz w:val="24"/>
        </w:rPr>
        <w:t> </w:t>
      </w:r>
      <w:r>
        <w:rPr>
          <w:sz w:val="24"/>
        </w:rPr>
        <w:t>učiněné Zhotovitelem v rámci zadávacího řízení na Veřejnou zakázku.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110" w:hanging="708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1"/>
          <w:sz w:val="24"/>
        </w:rPr>
        <w:t> </w:t>
      </w:r>
      <w:r>
        <w:rPr>
          <w:sz w:val="24"/>
        </w:rPr>
        <w:t>požaduje</w:t>
      </w:r>
      <w:r>
        <w:rPr>
          <w:spacing w:val="-11"/>
          <w:sz w:val="24"/>
        </w:rPr>
        <w:t> </w:t>
      </w:r>
      <w:r>
        <w:rPr>
          <w:sz w:val="24"/>
        </w:rPr>
        <w:t>provedení</w:t>
      </w:r>
      <w:r>
        <w:rPr>
          <w:spacing w:val="-10"/>
          <w:sz w:val="24"/>
        </w:rPr>
        <w:t> </w:t>
      </w:r>
      <w:r>
        <w:rPr>
          <w:sz w:val="24"/>
        </w:rPr>
        <w:t>změny</w:t>
      </w:r>
      <w:r>
        <w:rPr>
          <w:spacing w:val="-8"/>
          <w:sz w:val="24"/>
        </w:rPr>
        <w:t> </w:t>
      </w:r>
      <w:r>
        <w:rPr>
          <w:sz w:val="24"/>
        </w:rPr>
        <w:t>Pověřené</w:t>
      </w:r>
      <w:r>
        <w:rPr>
          <w:spacing w:val="-12"/>
          <w:sz w:val="24"/>
        </w:rPr>
        <w:t> </w:t>
      </w:r>
      <w:r>
        <w:rPr>
          <w:sz w:val="24"/>
        </w:rPr>
        <w:t>osoby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paní</w:t>
      </w:r>
      <w:r>
        <w:rPr>
          <w:spacing w:val="-8"/>
          <w:sz w:val="24"/>
        </w:rPr>
        <w:t> </w:t>
      </w:r>
      <w:r>
        <w:rPr>
          <w:sz w:val="24"/>
        </w:rPr>
        <w:t>Annu</w:t>
      </w:r>
      <w:r>
        <w:rPr>
          <w:spacing w:val="-11"/>
          <w:sz w:val="24"/>
        </w:rPr>
        <w:t> </w:t>
      </w:r>
      <w:r>
        <w:rPr>
          <w:sz w:val="24"/>
        </w:rPr>
        <w:t>Rojkovou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zároveň změnu</w:t>
      </w:r>
      <w:r>
        <w:rPr>
          <w:spacing w:val="-15"/>
          <w:sz w:val="24"/>
        </w:rPr>
        <w:t> </w:t>
      </w:r>
      <w:r>
        <w:rPr>
          <w:sz w:val="24"/>
        </w:rPr>
        <w:t>osoby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pozici</w:t>
      </w:r>
      <w:r>
        <w:rPr>
          <w:spacing w:val="-14"/>
          <w:sz w:val="24"/>
        </w:rPr>
        <w:t> </w:t>
      </w:r>
      <w:r>
        <w:rPr>
          <w:sz w:val="24"/>
        </w:rPr>
        <w:t>Programátora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pana</w:t>
      </w:r>
      <w:r>
        <w:rPr>
          <w:spacing w:val="-15"/>
          <w:sz w:val="24"/>
        </w:rPr>
        <w:t> </w:t>
      </w:r>
      <w:r>
        <w:rPr>
          <w:sz w:val="24"/>
        </w:rPr>
        <w:t>Tomáše</w:t>
      </w:r>
      <w:r>
        <w:rPr>
          <w:spacing w:val="-15"/>
          <w:sz w:val="24"/>
        </w:rPr>
        <w:t> </w:t>
      </w:r>
      <w:r>
        <w:rPr>
          <w:sz w:val="24"/>
        </w:rPr>
        <w:t>Cinerta,</w:t>
      </w:r>
      <w:r>
        <w:rPr>
          <w:spacing w:val="-14"/>
          <w:sz w:val="24"/>
        </w:rPr>
        <w:t> </w:t>
      </w:r>
      <w:r>
        <w:rPr>
          <w:sz w:val="24"/>
        </w:rPr>
        <w:t>přičemž</w:t>
      </w:r>
      <w:r>
        <w:rPr>
          <w:spacing w:val="-14"/>
          <w:sz w:val="24"/>
        </w:rPr>
        <w:t> </w:t>
      </w:r>
      <w:r>
        <w:rPr>
          <w:sz w:val="24"/>
        </w:rPr>
        <w:t>Objednateli</w:t>
      </w:r>
      <w:r>
        <w:rPr>
          <w:spacing w:val="-14"/>
          <w:sz w:val="24"/>
        </w:rPr>
        <w:t> </w:t>
      </w:r>
      <w:r>
        <w:rPr>
          <w:sz w:val="24"/>
        </w:rPr>
        <w:t>řádně doložil splnění podmínek Zadávací dokumentace pro novou osobu na pozici </w:t>
      </w:r>
      <w:r>
        <w:rPr>
          <w:spacing w:val="-2"/>
          <w:sz w:val="24"/>
        </w:rPr>
        <w:t>Programátora.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1" w:after="0"/>
        <w:ind w:left="846" w:right="110" w:hanging="708"/>
        <w:jc w:val="both"/>
        <w:rPr>
          <w:sz w:val="24"/>
        </w:rPr>
      </w:pPr>
      <w:r>
        <w:rPr>
          <w:sz w:val="24"/>
        </w:rPr>
        <w:t>Vzhledem k</w:t>
      </w:r>
      <w:r>
        <w:rPr>
          <w:spacing w:val="-3"/>
          <w:sz w:val="24"/>
        </w:rPr>
        <w:t> </w:t>
      </w:r>
      <w:r>
        <w:rPr>
          <w:sz w:val="24"/>
        </w:rPr>
        <w:t>tomu, že změnou Pověřené osoby a osoby na pozici Programátora </w:t>
      </w:r>
      <w:r>
        <w:rPr>
          <w:b/>
          <w:sz w:val="24"/>
        </w:rPr>
        <w:t>nedojde 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podstatné změně závazku </w:t>
      </w:r>
      <w:r>
        <w:rPr>
          <w:sz w:val="24"/>
        </w:rPr>
        <w:t>ze smlouvy na veřejnou zakázku ve smyslu § 222 odst. 3 zákona č. 134/2016 Sb., </w:t>
      </w:r>
      <w:r>
        <w:rPr>
          <w:i/>
          <w:sz w:val="24"/>
        </w:rPr>
        <w:t>o zadávání veřejných zakázek</w:t>
      </w:r>
      <w:r>
        <w:rPr>
          <w:sz w:val="24"/>
        </w:rPr>
        <w:t>, neboť se nejedná o změnu, která </w:t>
      </w:r>
      <w:r>
        <w:rPr>
          <w:spacing w:val="-4"/>
          <w:sz w:val="24"/>
        </w:rPr>
        <w:t>by: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0" w:lineRule="auto" w:before="0" w:after="0"/>
        <w:ind w:left="1206" w:right="112" w:hanging="360"/>
        <w:jc w:val="both"/>
        <w:rPr>
          <w:sz w:val="24"/>
        </w:rPr>
      </w:pPr>
      <w:r>
        <w:rPr>
          <w:sz w:val="24"/>
        </w:rPr>
        <w:t>umožnila účast jiných dodavatelů nebo by mohla ovlivnit výběr dodavatele v původním zadávacím řízení, pokud by zadávací podmínky původního zadávacího řízení odpovídaly této změně,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40" w:lineRule="auto" w:before="0" w:after="0"/>
        <w:ind w:left="1206" w:right="114" w:hanging="360"/>
        <w:jc w:val="both"/>
        <w:rPr>
          <w:sz w:val="24"/>
        </w:rPr>
      </w:pPr>
      <w:r>
        <w:rPr>
          <w:sz w:val="24"/>
        </w:rPr>
        <w:t>měnila ekonomickou rovnováhu závazku ze smlouvy ve prospěch vybraného dodavatele, nebo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480" w:lineRule="auto" w:before="0" w:after="0"/>
        <w:ind w:left="1206" w:right="2167" w:hanging="360"/>
        <w:jc w:val="left"/>
        <w:rPr>
          <w:sz w:val="24"/>
        </w:rPr>
      </w:pPr>
      <w:r>
        <w:rPr>
          <w:sz w:val="24"/>
        </w:rPr>
        <w:t>vedla</w:t>
      </w:r>
      <w:r>
        <w:rPr>
          <w:spacing w:val="-5"/>
          <w:sz w:val="24"/>
        </w:rPr>
        <w:t> </w:t>
      </w:r>
      <w:r>
        <w:rPr>
          <w:sz w:val="24"/>
        </w:rPr>
        <w:t>k</w:t>
      </w:r>
      <w:r>
        <w:rPr>
          <w:spacing w:val="-5"/>
          <w:sz w:val="24"/>
        </w:rPr>
        <w:t> </w:t>
      </w:r>
      <w:r>
        <w:rPr>
          <w:sz w:val="24"/>
        </w:rPr>
        <w:t>významnému</w:t>
      </w:r>
      <w:r>
        <w:rPr>
          <w:spacing w:val="-5"/>
          <w:sz w:val="24"/>
        </w:rPr>
        <w:t> </w:t>
      </w:r>
      <w:r>
        <w:rPr>
          <w:sz w:val="24"/>
        </w:rPr>
        <w:t>rozšíření</w:t>
      </w:r>
      <w:r>
        <w:rPr>
          <w:spacing w:val="-5"/>
          <w:sz w:val="24"/>
        </w:rPr>
        <w:t> </w:t>
      </w:r>
      <w:r>
        <w:rPr>
          <w:sz w:val="24"/>
        </w:rPr>
        <w:t>rozsahu</w:t>
      </w:r>
      <w:r>
        <w:rPr>
          <w:spacing w:val="-5"/>
          <w:sz w:val="24"/>
        </w:rPr>
        <w:t> </w:t>
      </w:r>
      <w:r>
        <w:rPr>
          <w:sz w:val="24"/>
        </w:rPr>
        <w:t>plnění</w:t>
      </w:r>
      <w:r>
        <w:rPr>
          <w:spacing w:val="-5"/>
          <w:sz w:val="24"/>
        </w:rPr>
        <w:t> </w:t>
      </w:r>
      <w:r>
        <w:rPr>
          <w:sz w:val="24"/>
        </w:rPr>
        <w:t>veřejné</w:t>
      </w:r>
      <w:r>
        <w:rPr>
          <w:spacing w:val="-5"/>
          <w:sz w:val="24"/>
        </w:rPr>
        <w:t> </w:t>
      </w:r>
      <w:r>
        <w:rPr>
          <w:sz w:val="24"/>
        </w:rPr>
        <w:t>zakázky, přistoupily Smluvní strany k uzavření tohoto Dodatku.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6" w:right="0" w:hanging="708"/>
        <w:jc w:val="left"/>
        <w:rPr>
          <w:i/>
        </w:rPr>
      </w:pPr>
      <w:r>
        <w:rPr>
          <w:i/>
        </w:rPr>
        <w:t>Změna</w:t>
      </w:r>
      <w:r>
        <w:rPr>
          <w:i/>
          <w:spacing w:val="-1"/>
        </w:rPr>
        <w:t> </w:t>
      </w:r>
      <w:r>
        <w:rPr>
          <w:i/>
          <w:spacing w:val="-2"/>
        </w:rPr>
        <w:t>Smlouvy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0" w:hanging="708"/>
        <w:jc w:val="left"/>
        <w:rPr>
          <w:sz w:val="24"/>
        </w:rPr>
      </w:pPr>
      <w:r>
        <w:rPr>
          <w:sz w:val="24"/>
        </w:rPr>
        <w:t>Smluvní</w:t>
      </w:r>
      <w:r>
        <w:rPr>
          <w:spacing w:val="28"/>
          <w:sz w:val="24"/>
        </w:rPr>
        <w:t> </w:t>
      </w:r>
      <w:r>
        <w:rPr>
          <w:sz w:val="24"/>
        </w:rPr>
        <w:t>strany</w:t>
      </w:r>
      <w:r>
        <w:rPr>
          <w:spacing w:val="28"/>
          <w:sz w:val="24"/>
        </w:rPr>
        <w:t> </w:t>
      </w:r>
      <w:r>
        <w:rPr>
          <w:sz w:val="24"/>
        </w:rPr>
        <w:t>ujednaly,</w:t>
      </w:r>
      <w:r>
        <w:rPr>
          <w:spacing w:val="28"/>
          <w:sz w:val="24"/>
        </w:rPr>
        <w:t> </w:t>
      </w:r>
      <w:r>
        <w:rPr>
          <w:sz w:val="24"/>
        </w:rPr>
        <w:t>že</w:t>
      </w:r>
      <w:r>
        <w:rPr>
          <w:spacing w:val="27"/>
          <w:sz w:val="24"/>
        </w:rPr>
        <w:t> </w:t>
      </w:r>
      <w:r>
        <w:rPr>
          <w:sz w:val="24"/>
        </w:rPr>
        <w:t>dnem</w:t>
      </w:r>
      <w:r>
        <w:rPr>
          <w:spacing w:val="30"/>
          <w:sz w:val="24"/>
        </w:rPr>
        <w:t> </w:t>
      </w:r>
      <w:r>
        <w:rPr>
          <w:sz w:val="24"/>
        </w:rPr>
        <w:t>nabytí</w:t>
      </w:r>
      <w:r>
        <w:rPr>
          <w:spacing w:val="1"/>
          <w:sz w:val="24"/>
        </w:rPr>
        <w:t> </w:t>
      </w:r>
      <w:r>
        <w:rPr>
          <w:sz w:val="24"/>
        </w:rPr>
        <w:t>účinnosti</w:t>
      </w:r>
      <w:r>
        <w:rPr>
          <w:spacing w:val="29"/>
          <w:sz w:val="24"/>
        </w:rPr>
        <w:t> </w:t>
      </w:r>
      <w:r>
        <w:rPr>
          <w:sz w:val="24"/>
        </w:rPr>
        <w:t>tohoto</w:t>
      </w:r>
      <w:r>
        <w:rPr>
          <w:spacing w:val="28"/>
          <w:sz w:val="24"/>
        </w:rPr>
        <w:t> </w:t>
      </w:r>
      <w:r>
        <w:rPr>
          <w:sz w:val="24"/>
        </w:rPr>
        <w:t>Dodatku</w:t>
      </w:r>
      <w:r>
        <w:rPr>
          <w:spacing w:val="28"/>
          <w:sz w:val="24"/>
        </w:rPr>
        <w:t> </w:t>
      </w:r>
      <w:r>
        <w:rPr>
          <w:sz w:val="24"/>
        </w:rPr>
        <w:t>dochází</w:t>
      </w:r>
      <w:r>
        <w:rPr>
          <w:spacing w:val="29"/>
          <w:sz w:val="24"/>
        </w:rPr>
        <w:t> </w:t>
      </w:r>
      <w:r>
        <w:rPr>
          <w:sz w:val="24"/>
        </w:rPr>
        <w:t>ke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změně</w:t>
      </w:r>
    </w:p>
    <w:p>
      <w:pPr>
        <w:spacing w:before="0"/>
        <w:ind w:left="846" w:right="0" w:firstLine="0"/>
        <w:jc w:val="left"/>
        <w:rPr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odst. 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Smlouvy</w:t>
      </w:r>
      <w:r>
        <w:rPr>
          <w:sz w:val="24"/>
        </w:rPr>
        <w:t>, přičemž</w:t>
      </w:r>
      <w:r>
        <w:rPr>
          <w:spacing w:val="-1"/>
          <w:sz w:val="24"/>
        </w:rPr>
        <w:t> </w:t>
      </w:r>
      <w:r>
        <w:rPr>
          <w:sz w:val="24"/>
        </w:rPr>
        <w:t>tento článek</w:t>
      </w:r>
      <w:r>
        <w:rPr>
          <w:spacing w:val="-1"/>
          <w:sz w:val="24"/>
        </w:rPr>
        <w:t> </w:t>
      </w:r>
      <w:r>
        <w:rPr>
          <w:sz w:val="24"/>
        </w:rPr>
        <w:t>nově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zní:</w:t>
      </w:r>
    </w:p>
    <w:p>
      <w:pPr>
        <w:pStyle w:val="BodyText"/>
      </w:pPr>
    </w:p>
    <w:p>
      <w:pPr>
        <w:spacing w:before="0"/>
        <w:ind w:left="846" w:right="0" w:firstLine="0"/>
        <w:jc w:val="left"/>
        <w:rPr>
          <w:i/>
          <w:sz w:val="24"/>
        </w:rPr>
      </w:pPr>
      <w:r>
        <w:rPr>
          <w:sz w:val="24"/>
        </w:rPr>
        <w:t>5. </w:t>
      </w:r>
      <w:r>
        <w:rPr>
          <w:i/>
          <w:sz w:val="24"/>
        </w:rPr>
        <w:t>Při jednání ve věci plnění této smlouvy Zhotovitele mohou zastupovat tyto pověřené</w:t>
      </w:r>
      <w:r>
        <w:rPr>
          <w:i/>
          <w:spacing w:val="40"/>
          <w:sz w:val="24"/>
        </w:rPr>
        <w:t> </w:t>
      </w:r>
      <w:r>
        <w:rPr>
          <w:i/>
          <w:spacing w:val="-2"/>
          <w:sz w:val="24"/>
        </w:rPr>
        <w:t>osoby:</w:t>
      </w:r>
    </w:p>
    <w:p>
      <w:pPr>
        <w:spacing w:before="0"/>
        <w:ind w:left="1557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1941322</wp:posOffset>
                </wp:positionH>
                <wp:positionV relativeFrom="paragraph">
                  <wp:posOffset>49448</wp:posOffset>
                </wp:positionV>
                <wp:extent cx="975994" cy="3143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75994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994" h="314325">
                              <a:moveTo>
                                <a:pt x="858012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13944"/>
                              </a:lnTo>
                              <a:lnTo>
                                <a:pt x="858012" y="313944"/>
                              </a:lnTo>
                              <a:lnTo>
                                <a:pt x="858012" y="175260"/>
                              </a:lnTo>
                              <a:close/>
                            </a:path>
                            <a:path w="975994" h="314325">
                              <a:moveTo>
                                <a:pt x="975817" y="0"/>
                              </a:move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lnTo>
                                <a:pt x="975817" y="138684"/>
                              </a:lnTo>
                              <a:lnTo>
                                <a:pt x="975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60001pt;margin-top:3.893556pt;width:76.850pt;height:24.75pt;mso-position-horizontal-relative:page;mso-position-vertical-relative:paragraph;z-index:15730176" id="docshape5" coordorigin="3057,78" coordsize="1537,495" path="m4408,354l3057,354,3057,572,4408,572,4408,354xm4594,78l3057,78,3057,296,4594,296,4594,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pacing w:val="-5"/>
          <w:sz w:val="24"/>
        </w:rPr>
        <w:t>a.</w:t>
      </w:r>
    </w:p>
    <w:p>
      <w:pPr>
        <w:spacing w:before="0"/>
        <w:ind w:left="1557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b.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1" w:after="0"/>
        <w:ind w:left="498" w:right="0" w:hanging="36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2"/>
          <w:sz w:val="24"/>
        </w:rPr>
        <w:t> </w:t>
      </w:r>
      <w:r>
        <w:rPr>
          <w:sz w:val="24"/>
        </w:rPr>
        <w:t>Smlouvy 1</w:t>
      </w:r>
      <w:r>
        <w:rPr>
          <w:spacing w:val="-1"/>
          <w:sz w:val="24"/>
        </w:rPr>
        <w:t> </w:t>
      </w:r>
      <w:r>
        <w:rPr>
          <w:sz w:val="24"/>
        </w:rPr>
        <w:t>tímto</w:t>
      </w:r>
      <w:r>
        <w:rPr>
          <w:spacing w:val="-1"/>
          <w:sz w:val="24"/>
        </w:rPr>
        <w:t> </w:t>
      </w:r>
      <w:r>
        <w:rPr>
          <w:sz w:val="24"/>
        </w:rPr>
        <w:t>Dodatkem</w:t>
      </w:r>
      <w:r>
        <w:rPr>
          <w:spacing w:val="-1"/>
          <w:sz w:val="24"/>
        </w:rPr>
        <w:t> </w:t>
      </w:r>
      <w:r>
        <w:rPr>
          <w:sz w:val="24"/>
        </w:rPr>
        <w:t>nedotčená</w:t>
      </w:r>
      <w:r>
        <w:rPr>
          <w:spacing w:val="-2"/>
          <w:sz w:val="24"/>
        </w:rPr>
        <w:t> </w:t>
      </w:r>
      <w:r>
        <w:rPr>
          <w:sz w:val="24"/>
        </w:rPr>
        <w:t>zůstávají</w:t>
      </w:r>
      <w:r>
        <w:rPr>
          <w:spacing w:val="-1"/>
          <w:sz w:val="24"/>
        </w:rPr>
        <w:t> </w:t>
      </w:r>
      <w:r>
        <w:rPr>
          <w:sz w:val="24"/>
        </w:rPr>
        <w:t>nadále</w:t>
      </w:r>
      <w:r>
        <w:rPr>
          <w:spacing w:val="-1"/>
          <w:sz w:val="24"/>
        </w:rPr>
        <w:t> </w:t>
      </w:r>
      <w:r>
        <w:rPr>
          <w:sz w:val="24"/>
        </w:rPr>
        <w:t>v </w:t>
      </w:r>
      <w:r>
        <w:rPr>
          <w:spacing w:val="-2"/>
          <w:sz w:val="24"/>
        </w:rPr>
        <w:t>platnosti.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3" w:top="1160" w:bottom="1240" w:left="1280" w:right="1160"/>
        </w:sectPr>
      </w:pPr>
    </w:p>
    <w:p>
      <w:pPr>
        <w:pStyle w:val="Heading2"/>
        <w:numPr>
          <w:ilvl w:val="0"/>
          <w:numId w:val="1"/>
        </w:numPr>
        <w:tabs>
          <w:tab w:pos="846" w:val="left" w:leader="none"/>
        </w:tabs>
        <w:spacing w:line="240" w:lineRule="auto" w:before="68" w:after="0"/>
        <w:ind w:left="846" w:right="0" w:hanging="708"/>
        <w:jc w:val="left"/>
        <w:rPr>
          <w:i/>
        </w:rPr>
      </w:pPr>
      <w:r>
        <w:rPr>
          <w:i/>
        </w:rPr>
        <w:t>Závěrečná</w:t>
      </w:r>
      <w:r>
        <w:rPr>
          <w:i/>
          <w:spacing w:val="-3"/>
        </w:rPr>
        <w:t> </w:t>
      </w:r>
      <w:r>
        <w:rPr>
          <w:i/>
          <w:spacing w:val="-2"/>
        </w:rPr>
        <w:t>ustanovení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110" w:hanging="708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2"/>
          <w:sz w:val="24"/>
        </w:rPr>
        <w:t> </w:t>
      </w:r>
      <w:r>
        <w:rPr>
          <w:sz w:val="24"/>
        </w:rPr>
        <w:t>poskytuje</w:t>
      </w:r>
      <w:r>
        <w:rPr>
          <w:spacing w:val="-12"/>
          <w:sz w:val="24"/>
        </w:rPr>
        <w:t> </w:t>
      </w:r>
      <w:r>
        <w:rPr>
          <w:sz w:val="24"/>
        </w:rPr>
        <w:t>souhlas</w:t>
      </w:r>
      <w:r>
        <w:rPr>
          <w:spacing w:val="-12"/>
          <w:sz w:val="24"/>
        </w:rPr>
        <w:t> </w:t>
      </w:r>
      <w:r>
        <w:rPr>
          <w:sz w:val="24"/>
        </w:rPr>
        <w:t>s</w:t>
      </w:r>
      <w:r>
        <w:rPr>
          <w:spacing w:val="-11"/>
          <w:sz w:val="24"/>
        </w:rPr>
        <w:t> </w:t>
      </w:r>
      <w:r>
        <w:rPr>
          <w:sz w:val="24"/>
        </w:rPr>
        <w:t>uveřejněním</w:t>
      </w:r>
      <w:r>
        <w:rPr>
          <w:spacing w:val="-11"/>
          <w:sz w:val="24"/>
        </w:rPr>
        <w:t> </w:t>
      </w:r>
      <w:r>
        <w:rPr>
          <w:sz w:val="24"/>
        </w:rPr>
        <w:t>tohoto</w:t>
      </w:r>
      <w:r>
        <w:rPr>
          <w:spacing w:val="-11"/>
          <w:sz w:val="24"/>
        </w:rPr>
        <w:t> </w:t>
      </w:r>
      <w:r>
        <w:rPr>
          <w:sz w:val="24"/>
        </w:rPr>
        <w:t>Dodatku</w:t>
      </w:r>
      <w:r>
        <w:rPr>
          <w:spacing w:val="-11"/>
          <w:sz w:val="24"/>
        </w:rPr>
        <w:t> </w:t>
      </w:r>
      <w:r>
        <w:rPr>
          <w:sz w:val="24"/>
        </w:rPr>
        <w:t>v</w:t>
      </w:r>
      <w:r>
        <w:rPr>
          <w:spacing w:val="-12"/>
          <w:sz w:val="24"/>
        </w:rPr>
        <w:t> </w:t>
      </w:r>
      <w:r>
        <w:rPr>
          <w:sz w:val="24"/>
        </w:rPr>
        <w:t>registru</w:t>
      </w:r>
      <w:r>
        <w:rPr>
          <w:spacing w:val="-12"/>
          <w:sz w:val="24"/>
        </w:rPr>
        <w:t> </w:t>
      </w:r>
      <w:r>
        <w:rPr>
          <w:sz w:val="24"/>
        </w:rPr>
        <w:t>smluv</w:t>
      </w:r>
      <w:r>
        <w:rPr>
          <w:spacing w:val="-12"/>
          <w:sz w:val="24"/>
        </w:rPr>
        <w:t> </w:t>
      </w:r>
      <w:r>
        <w:rPr>
          <w:sz w:val="24"/>
        </w:rPr>
        <w:t>zřízeném</w:t>
      </w:r>
      <w:r>
        <w:rPr>
          <w:spacing w:val="-10"/>
          <w:sz w:val="24"/>
        </w:rPr>
        <w:t> </w:t>
      </w:r>
      <w:r>
        <w:rPr>
          <w:sz w:val="24"/>
        </w:rPr>
        <w:t>na základě zákona č. 340/2015 Sb., </w:t>
      </w:r>
      <w:r>
        <w:rPr>
          <w:i/>
          <w:sz w:val="24"/>
        </w:rPr>
        <w:t>o zvláštních podmínkách účinnosti některých smluv,</w:t>
      </w:r>
      <w:r>
        <w:rPr>
          <w:i/>
          <w:sz w:val="24"/>
        </w:rPr>
        <w:t> uveřejňování těchto smluv a o registru smluv (zákon o registru smluv)</w:t>
      </w:r>
      <w:r>
        <w:rPr>
          <w:sz w:val="24"/>
        </w:rPr>
        <w:t>, ve znění pozdějších předpisů. Zhotovitel bere na vědomí, že uveřejnění dodatku v registru smluv zajistí Objednatel.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274" w:after="0"/>
        <w:ind w:left="846" w:right="113" w:hanging="708"/>
        <w:jc w:val="both"/>
        <w:rPr>
          <w:sz w:val="24"/>
        </w:rPr>
      </w:pPr>
      <w:r>
        <w:rPr>
          <w:sz w:val="24"/>
        </w:rPr>
        <w:t>Objednatel předpokládá, že Dodatek bude podepsán elektronicky. V případě, že by byl Dodatek</w:t>
      </w:r>
      <w:r>
        <w:rPr>
          <w:spacing w:val="-3"/>
          <w:sz w:val="24"/>
        </w:rPr>
        <w:t> </w:t>
      </w:r>
      <w:r>
        <w:rPr>
          <w:sz w:val="24"/>
        </w:rPr>
        <w:t>podepsán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listinné</w:t>
      </w:r>
      <w:r>
        <w:rPr>
          <w:spacing w:val="-4"/>
          <w:sz w:val="24"/>
        </w:rPr>
        <w:t> </w:t>
      </w:r>
      <w:r>
        <w:rPr>
          <w:sz w:val="24"/>
        </w:rPr>
        <w:t>podobě,</w:t>
      </w:r>
      <w:r>
        <w:rPr>
          <w:spacing w:val="-1"/>
          <w:sz w:val="24"/>
        </w:rPr>
        <w:t> </w:t>
      </w:r>
      <w:r>
        <w:rPr>
          <w:sz w:val="24"/>
        </w:rPr>
        <w:t>bude</w:t>
      </w:r>
      <w:r>
        <w:rPr>
          <w:spacing w:val="-2"/>
          <w:sz w:val="24"/>
        </w:rPr>
        <w:t> </w:t>
      </w:r>
      <w:r>
        <w:rPr>
          <w:sz w:val="24"/>
        </w:rPr>
        <w:t>vyhotoven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(třech)</w:t>
      </w:r>
      <w:r>
        <w:rPr>
          <w:spacing w:val="-3"/>
          <w:sz w:val="24"/>
        </w:rPr>
        <w:t> </w:t>
      </w:r>
      <w:r>
        <w:rPr>
          <w:sz w:val="24"/>
        </w:rPr>
        <w:t>vyhotoveních,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nichž Objednatel</w:t>
      </w:r>
      <w:r>
        <w:rPr>
          <w:spacing w:val="32"/>
          <w:sz w:val="24"/>
        </w:rPr>
        <w:t> </w:t>
      </w:r>
      <w:r>
        <w:rPr>
          <w:sz w:val="24"/>
        </w:rPr>
        <w:t>1</w:t>
      </w:r>
      <w:r>
        <w:rPr>
          <w:spacing w:val="32"/>
          <w:sz w:val="24"/>
        </w:rPr>
        <w:t> </w:t>
      </w:r>
      <w:r>
        <w:rPr>
          <w:sz w:val="24"/>
        </w:rPr>
        <w:t>obdrží</w:t>
      </w:r>
      <w:r>
        <w:rPr>
          <w:spacing w:val="33"/>
          <w:sz w:val="24"/>
        </w:rPr>
        <w:t> </w:t>
      </w:r>
      <w:r>
        <w:rPr>
          <w:sz w:val="24"/>
        </w:rPr>
        <w:t>1</w:t>
      </w:r>
      <w:r>
        <w:rPr>
          <w:spacing w:val="32"/>
          <w:sz w:val="24"/>
        </w:rPr>
        <w:t> </w:t>
      </w:r>
      <w:r>
        <w:rPr>
          <w:sz w:val="24"/>
        </w:rPr>
        <w:t>(jedno)</w:t>
      </w:r>
      <w:r>
        <w:rPr>
          <w:spacing w:val="32"/>
          <w:sz w:val="24"/>
        </w:rPr>
        <w:t> </w:t>
      </w:r>
      <w:r>
        <w:rPr>
          <w:sz w:val="24"/>
        </w:rPr>
        <w:t>vyhotovení,</w:t>
      </w:r>
      <w:r>
        <w:rPr>
          <w:spacing w:val="32"/>
          <w:sz w:val="24"/>
        </w:rPr>
        <w:t> </w:t>
      </w:r>
      <w:r>
        <w:rPr>
          <w:sz w:val="24"/>
        </w:rPr>
        <w:t>Objednatel</w:t>
      </w:r>
      <w:r>
        <w:rPr>
          <w:spacing w:val="32"/>
          <w:sz w:val="24"/>
        </w:rPr>
        <w:t> </w:t>
      </w:r>
      <w:r>
        <w:rPr>
          <w:sz w:val="24"/>
        </w:rPr>
        <w:t>2</w:t>
      </w:r>
      <w:r>
        <w:rPr>
          <w:spacing w:val="32"/>
          <w:sz w:val="24"/>
        </w:rPr>
        <w:t> </w:t>
      </w:r>
      <w:r>
        <w:rPr>
          <w:sz w:val="24"/>
        </w:rPr>
        <w:t>rovněž</w:t>
      </w:r>
      <w:r>
        <w:rPr>
          <w:spacing w:val="31"/>
          <w:sz w:val="24"/>
        </w:rPr>
        <w:t> </w:t>
      </w:r>
      <w:r>
        <w:rPr>
          <w:sz w:val="24"/>
        </w:rPr>
        <w:t>1</w:t>
      </w:r>
      <w:r>
        <w:rPr>
          <w:spacing w:val="32"/>
          <w:sz w:val="24"/>
        </w:rPr>
        <w:t> </w:t>
      </w:r>
      <w:r>
        <w:rPr>
          <w:sz w:val="24"/>
        </w:rPr>
        <w:t>(jedno)</w:t>
      </w:r>
      <w:r>
        <w:rPr>
          <w:spacing w:val="32"/>
          <w:sz w:val="24"/>
        </w:rPr>
        <w:t> </w:t>
      </w:r>
      <w:r>
        <w:rPr>
          <w:sz w:val="24"/>
        </w:rPr>
        <w:t>vyhotovení a Zhotovitel rovněž 1 (jedno) vyhotovení.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110" w:hanging="708"/>
        <w:jc w:val="both"/>
        <w:rPr>
          <w:sz w:val="24"/>
        </w:rPr>
      </w:pPr>
      <w:r>
        <w:rPr>
          <w:sz w:val="24"/>
        </w:rPr>
        <w:t>Tento</w:t>
      </w:r>
      <w:r>
        <w:rPr>
          <w:spacing w:val="77"/>
          <w:sz w:val="24"/>
        </w:rPr>
        <w:t> </w:t>
      </w:r>
      <w:r>
        <w:rPr>
          <w:sz w:val="24"/>
        </w:rPr>
        <w:t>Dodatek</w:t>
      </w:r>
      <w:r>
        <w:rPr>
          <w:spacing w:val="76"/>
          <w:sz w:val="24"/>
        </w:rPr>
        <w:t> </w:t>
      </w:r>
      <w:r>
        <w:rPr>
          <w:sz w:val="24"/>
        </w:rPr>
        <w:t>nabývá</w:t>
      </w:r>
      <w:r>
        <w:rPr>
          <w:spacing w:val="78"/>
          <w:sz w:val="24"/>
        </w:rPr>
        <w:t> </w:t>
      </w:r>
      <w:r>
        <w:rPr>
          <w:sz w:val="24"/>
        </w:rPr>
        <w:t>platnosti</w:t>
      </w:r>
      <w:r>
        <w:rPr>
          <w:spacing w:val="77"/>
          <w:sz w:val="24"/>
        </w:rPr>
        <w:t> </w:t>
      </w:r>
      <w:r>
        <w:rPr>
          <w:sz w:val="24"/>
        </w:rPr>
        <w:t>připojením</w:t>
      </w:r>
      <w:r>
        <w:rPr>
          <w:spacing w:val="75"/>
          <w:sz w:val="24"/>
        </w:rPr>
        <w:t> </w:t>
      </w:r>
      <w:r>
        <w:rPr>
          <w:sz w:val="24"/>
        </w:rPr>
        <w:t>podpisu</w:t>
      </w:r>
      <w:r>
        <w:rPr>
          <w:spacing w:val="77"/>
          <w:sz w:val="24"/>
        </w:rPr>
        <w:t> </w:t>
      </w:r>
      <w:r>
        <w:rPr>
          <w:sz w:val="24"/>
        </w:rPr>
        <w:t>poslední</w:t>
      </w:r>
      <w:r>
        <w:rPr>
          <w:spacing w:val="77"/>
          <w:sz w:val="24"/>
        </w:rPr>
        <w:t> </w:t>
      </w:r>
      <w:r>
        <w:rPr>
          <w:sz w:val="24"/>
        </w:rPr>
        <w:t>ze</w:t>
      </w:r>
      <w:r>
        <w:rPr>
          <w:spacing w:val="76"/>
          <w:sz w:val="24"/>
        </w:rPr>
        <w:t> </w:t>
      </w:r>
      <w:r>
        <w:rPr>
          <w:sz w:val="24"/>
        </w:rPr>
        <w:t>Smluvních</w:t>
      </w:r>
      <w:r>
        <w:rPr>
          <w:spacing w:val="77"/>
          <w:sz w:val="24"/>
        </w:rPr>
        <w:t> </w:t>
      </w:r>
      <w:r>
        <w:rPr>
          <w:sz w:val="24"/>
        </w:rPr>
        <w:t>stran a účinnosti dnem zveřejnění v registru smluv ve smyslu čl. 3.1. tohoto Dodatku.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846" w:right="112" w:hanging="70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5"/>
          <w:sz w:val="24"/>
        </w:rPr>
        <w:t> </w:t>
      </w:r>
      <w:r>
        <w:rPr>
          <w:sz w:val="24"/>
        </w:rPr>
        <w:t>strany prohlašují, že se s</w:t>
      </w:r>
      <w:r>
        <w:rPr>
          <w:spacing w:val="15"/>
          <w:sz w:val="24"/>
        </w:rPr>
        <w:t> </w:t>
      </w:r>
      <w:r>
        <w:rPr>
          <w:sz w:val="24"/>
        </w:rPr>
        <w:t>obsahem</w:t>
      </w:r>
      <w:r>
        <w:rPr>
          <w:spacing w:val="15"/>
          <w:sz w:val="24"/>
        </w:rPr>
        <w:t> </w:t>
      </w:r>
      <w:r>
        <w:rPr>
          <w:sz w:val="24"/>
        </w:rPr>
        <w:t>tohoto Dodatku</w:t>
      </w:r>
      <w:r>
        <w:rPr>
          <w:spacing w:val="15"/>
          <w:sz w:val="24"/>
        </w:rPr>
        <w:t> </w:t>
      </w:r>
      <w:r>
        <w:rPr>
          <w:sz w:val="24"/>
        </w:rPr>
        <w:t>seznámily,</w:t>
      </w:r>
      <w:r>
        <w:rPr>
          <w:spacing w:val="15"/>
          <w:sz w:val="24"/>
        </w:rPr>
        <w:t> </w:t>
      </w:r>
      <w:r>
        <w:rPr>
          <w:sz w:val="24"/>
        </w:rPr>
        <w:t>souhlasí</w:t>
      </w:r>
      <w:r>
        <w:rPr>
          <w:spacing w:val="15"/>
          <w:sz w:val="24"/>
        </w:rPr>
        <w:t> </w:t>
      </w:r>
      <w:r>
        <w:rPr>
          <w:sz w:val="24"/>
        </w:rPr>
        <w:t>s</w:t>
      </w:r>
      <w:r>
        <w:rPr>
          <w:spacing w:val="15"/>
          <w:sz w:val="24"/>
        </w:rPr>
        <w:t> </w:t>
      </w:r>
      <w:r>
        <w:rPr>
          <w:sz w:val="24"/>
        </w:rPr>
        <w:t>ním, a na důkaz uvedeného níže připojují své podpisy.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02" w:val="left" w:leader="none"/>
        </w:tabs>
        <w:ind w:left="846"/>
      </w:pPr>
      <w:r>
        <w:rPr/>
        <w:t>V </w:t>
      </w:r>
      <w:r>
        <w:rPr>
          <w:spacing w:val="-2"/>
        </w:rPr>
        <w:t>Praze</w:t>
      </w:r>
      <w:r>
        <w:rPr/>
        <w:tab/>
        <w:t>V</w:t>
      </w:r>
      <w:r>
        <w:rPr>
          <w:spacing w:val="-1"/>
        </w:rPr>
        <w:t> </w:t>
      </w:r>
      <w:r>
        <w:rPr>
          <w:spacing w:val="-4"/>
        </w:rPr>
        <w:t>Praze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1350517</wp:posOffset>
                </wp:positionH>
                <wp:positionV relativeFrom="paragraph">
                  <wp:posOffset>289805</wp:posOffset>
                </wp:positionV>
                <wp:extent cx="2590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39996pt;margin-top:22.81934pt;width:204pt;height:.1pt;mso-position-horizontal-relative:page;mso-position-vertical-relative:paragraph;z-index:-15726592;mso-wrap-distance-left:0;mso-wrap-distance-right:0" id="docshape6" coordorigin="2127,456" coordsize="4080,0" path="m2127,456l6207,4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4053204</wp:posOffset>
                </wp:positionH>
                <wp:positionV relativeFrom="paragraph">
                  <wp:posOffset>289805</wp:posOffset>
                </wp:positionV>
                <wp:extent cx="2209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49994pt;margin-top:22.81934pt;width:174pt;height:.1pt;mso-position-horizontal-relative:page;mso-position-vertical-relative:paragraph;z-index:-15726080;mso-wrap-distance-left:0;mso-wrap-distance-right:0" id="docshape7" coordorigin="6383,456" coordsize="3480,0" path="m6383,456l9863,4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1337805</wp:posOffset>
                </wp:positionH>
                <wp:positionV relativeFrom="paragraph">
                  <wp:posOffset>342281</wp:posOffset>
                </wp:positionV>
                <wp:extent cx="2573020" cy="3143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7302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020" h="314325">
                              <a:moveTo>
                                <a:pt x="1840230" y="0"/>
                              </a:moveTo>
                              <a:lnTo>
                                <a:pt x="0" y="0"/>
                              </a:lnTo>
                              <a:lnTo>
                                <a:pt x="0" y="138531"/>
                              </a:lnTo>
                              <a:lnTo>
                                <a:pt x="1840230" y="138531"/>
                              </a:lnTo>
                              <a:lnTo>
                                <a:pt x="1840230" y="0"/>
                              </a:lnTo>
                              <a:close/>
                            </a:path>
                            <a:path w="2573020" h="314325">
                              <a:moveTo>
                                <a:pt x="2572664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13791"/>
                              </a:lnTo>
                              <a:lnTo>
                                <a:pt x="2572664" y="313791"/>
                              </a:lnTo>
                              <a:lnTo>
                                <a:pt x="2572664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39005pt;margin-top:26.951324pt;width:202.6pt;height:24.75pt;mso-position-horizontal-relative:page;mso-position-vertical-relative:paragraph;z-index:-15725568;mso-wrap-distance-left:0;mso-wrap-distance-right:0" id="docshape8" coordorigin="2107,539" coordsize="4052,495" path="m5005,539l2107,539,2107,757,5005,757,5005,539xm6158,815l2107,815,2107,1033,6158,1033,6158,81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4026789</wp:posOffset>
                </wp:positionH>
                <wp:positionV relativeFrom="paragraph">
                  <wp:posOffset>342278</wp:posOffset>
                </wp:positionV>
                <wp:extent cx="897890" cy="31432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97890" cy="314325"/>
                          <a:chExt cx="897890" cy="314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2"/>
                            <a:ext cx="89789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14325">
                                <a:moveTo>
                                  <a:pt x="643432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313791"/>
                                </a:lnTo>
                                <a:lnTo>
                                  <a:pt x="643432" y="313791"/>
                                </a:lnTo>
                                <a:lnTo>
                                  <a:pt x="643432" y="175260"/>
                                </a:lnTo>
                                <a:close/>
                              </a:path>
                              <a:path w="897890" h="314325">
                                <a:moveTo>
                                  <a:pt x="897788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531"/>
                                </a:lnTo>
                                <a:lnTo>
                                  <a:pt x="897788" y="138531"/>
                                </a:lnTo>
                                <a:lnTo>
                                  <a:pt x="897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89789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0" w:right="31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070007pt;margin-top:26.951092pt;width:70.7pt;height:24.75pt;mso-position-horizontal-relative:page;mso-position-vertical-relative:paragraph;z-index:-15725056;mso-wrap-distance-left:0;mso-wrap-distance-right:0" id="docshapegroup9" coordorigin="6341,539" coordsize="1414,495">
                <v:shape style="position:absolute;left:6341;top:539;width:1414;height:495" id="docshape10" coordorigin="6341,539" coordsize="1414,495" path="m7355,815l6341,815,6341,1033,7355,1033,7355,815xm7755,539l6363,539,6363,757,7755,757,7755,539xe" filled="true" fillcolor="#000000" stroked="false">
                  <v:path arrowok="t"/>
                  <v:fill type="solid"/>
                </v:shape>
                <v:shape style="position:absolute;left:6341;top:539;width:1414;height:495" type="#_x0000_t202" id="docshape11" filled="false" stroked="false">
                  <v:textbox inset="0,0,0,0">
                    <w:txbxContent>
                      <w:p>
                        <w:pPr>
                          <w:spacing w:before="198"/>
                          <w:ind w:left="0" w:right="31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4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BodyText"/>
        <w:ind w:left="846"/>
      </w:pPr>
      <w:r>
        <w:rPr/>
        <w:t>V</w:t>
      </w:r>
      <w:r>
        <w:rPr>
          <w:spacing w:val="-1"/>
        </w:rPr>
        <w:t> </w:t>
      </w:r>
      <w:r>
        <w:rPr>
          <w:spacing w:val="-4"/>
        </w:rPr>
        <w:t>Brně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1350517</wp:posOffset>
                </wp:positionH>
                <wp:positionV relativeFrom="paragraph">
                  <wp:posOffset>259942</wp:posOffset>
                </wp:positionV>
                <wp:extent cx="259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39996pt;margin-top:20.467884pt;width:204pt;height:.1pt;mso-position-horizontal-relative:page;mso-position-vertical-relative:paragraph;z-index:-15724544;mso-wrap-distance-left:0;mso-wrap-distance-right:0" id="docshape12" coordorigin="2127,409" coordsize="4080,0" path="m2127,409l6207,40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1337805</wp:posOffset>
                </wp:positionH>
                <wp:positionV relativeFrom="paragraph">
                  <wp:posOffset>312520</wp:posOffset>
                </wp:positionV>
                <wp:extent cx="2531745" cy="3143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53174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1745" h="314325">
                              <a:moveTo>
                                <a:pt x="2390241" y="0"/>
                              </a:moveTo>
                              <a:lnTo>
                                <a:pt x="0" y="0"/>
                              </a:lnTo>
                              <a:lnTo>
                                <a:pt x="0" y="138531"/>
                              </a:lnTo>
                              <a:lnTo>
                                <a:pt x="2390241" y="138531"/>
                              </a:lnTo>
                              <a:lnTo>
                                <a:pt x="2390241" y="0"/>
                              </a:lnTo>
                              <a:close/>
                            </a:path>
                            <a:path w="2531745" h="314325">
                              <a:moveTo>
                                <a:pt x="2531516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13791"/>
                              </a:lnTo>
                              <a:lnTo>
                                <a:pt x="2531516" y="313791"/>
                              </a:lnTo>
                              <a:lnTo>
                                <a:pt x="2531516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39005pt;margin-top:24.607929pt;width:199.35pt;height:24.75pt;mso-position-horizontal-relative:page;mso-position-vertical-relative:paragraph;z-index:-15724032;mso-wrap-distance-left:0;mso-wrap-distance-right:0" id="docshape13" coordorigin="2107,492" coordsize="3987,495" path="m5871,492l2107,492,2107,710,5871,710,5871,492xm6093,768l2107,768,2107,986,6093,986,6093,7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sectPr>
      <w:pgSz w:w="11910" w:h="16840"/>
      <w:pgMar w:header="0" w:footer="1053" w:top="1160" w:bottom="124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3752977</wp:posOffset>
              </wp:positionH>
              <wp:positionV relativeFrom="page">
                <wp:posOffset>9884182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510010pt;margin-top:778.282104pt;width:12.55pt;height:14.25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6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0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3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9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846" w:hanging="708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85" w:right="26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46" w:hanging="708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2024-09-17T08:51:35Z</dcterms:created>
  <dcterms:modified xsi:type="dcterms:W3CDTF">2024-09-17T08:51:35Z</dcterms:modified>
</cp:coreProperties>
</file>