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50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4 ke</w:t>
      </w:r>
      <w:bookmarkEnd w:id="0"/>
      <w:bookmarkEnd w:id="1"/>
      <w:bookmarkEnd w:id="2"/>
    </w:p>
    <w:p>
      <w:pPr>
        <w:pStyle w:val="Style2"/>
        <w:keepNext/>
        <w:keepLines/>
        <w:widowControl w:val="0"/>
        <w:shd w:val="clear" w:color="auto" w:fill="auto"/>
        <w:bidi w:val="0"/>
        <w:spacing w:before="0" w:after="20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SMLOUVĚ O DÍLO</w:t>
      </w:r>
      <w:bookmarkEnd w:id="3"/>
      <w:bookmarkEnd w:id="4"/>
      <w:bookmarkEnd w:id="5"/>
    </w:p>
    <w:p>
      <w:pPr>
        <w:pStyle w:val="Style2"/>
        <w:keepNext/>
        <w:keepLines/>
        <w:widowControl w:val="0"/>
        <w:shd w:val="clear" w:color="auto" w:fill="auto"/>
        <w:bidi w:val="0"/>
        <w:spacing w:before="0" w:after="200" w:line="240" w:lineRule="auto"/>
        <w:ind w:left="0" w:right="0" w:firstLine="0"/>
        <w:jc w:val="left"/>
        <w:rPr>
          <w:sz w:val="24"/>
          <w:szCs w:val="24"/>
        </w:rPr>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uzavřené v souladu s § 2586 a násl. zákona č. 89/2012 Sb., občanský zákoník, ve znění pozdějších předpisů (dále jen „OZ“), (dále jen „dodatek“)</w:t>
      </w:r>
      <w:bookmarkEnd w:id="6"/>
      <w:bookmarkEnd w:id="7"/>
      <w:bookmarkEnd w:id="8"/>
    </w:p>
    <w:p>
      <w:pPr>
        <w:pStyle w:val="Style2"/>
        <w:keepNext/>
        <w:keepLines/>
        <w:widowControl w:val="0"/>
        <w:shd w:val="clear" w:color="auto" w:fill="auto"/>
        <w:bidi w:val="0"/>
        <w:spacing w:before="0" w:after="0" w:line="240" w:lineRule="auto"/>
        <w:ind w:left="0" w:right="0" w:firstLine="0"/>
        <w:jc w:val="center"/>
        <w:rPr>
          <w:sz w:val="24"/>
          <w:szCs w:val="24"/>
        </w:rPr>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Číslo smlouvy objednatele: 797/2023</w:t>
      </w:r>
      <w:bookmarkEnd w:id="10"/>
      <w:bookmarkEnd w:id="11"/>
      <w:bookmarkEnd w:id="9"/>
    </w:p>
    <w:p>
      <w:pPr>
        <w:pStyle w:val="Style2"/>
        <w:keepNext/>
        <w:keepLines/>
        <w:widowControl w:val="0"/>
        <w:shd w:val="clear" w:color="auto" w:fill="auto"/>
        <w:bidi w:val="0"/>
        <w:spacing w:before="0" w:after="500" w:line="240" w:lineRule="auto"/>
        <w:ind w:left="0" w:right="0" w:firstLine="0"/>
        <w:jc w:val="center"/>
        <w:rPr>
          <w:sz w:val="24"/>
          <w:szCs w:val="24"/>
        </w:rPr>
      </w:pPr>
      <w:bookmarkStart w:id="12" w:name="bookmark12"/>
      <w:bookmarkStart w:id="13" w:name="bookmark13"/>
      <w:bookmarkStart w:id="14" w:name="bookmark14"/>
      <w:r>
        <w:rPr>
          <w:color w:val="000000"/>
          <w:spacing w:val="0"/>
          <w:w w:val="100"/>
          <w:position w:val="0"/>
          <w:sz w:val="24"/>
          <w:szCs w:val="24"/>
          <w:shd w:val="clear" w:color="auto" w:fill="auto"/>
          <w:lang w:val="cs-CZ" w:eastAsia="cs-CZ" w:bidi="cs-CZ"/>
        </w:rPr>
        <w:t>Číslo smlouvy zhotovitele: S-22/2023</w:t>
      </w:r>
      <w:bookmarkEnd w:id="12"/>
      <w:bookmarkEnd w:id="13"/>
      <w:bookmarkEnd w:id="14"/>
    </w:p>
    <w:p>
      <w:pPr>
        <w:pStyle w:val="Style10"/>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z w:val="24"/>
          <w:szCs w:val="24"/>
          <w:shd w:val="clear" w:color="auto" w:fill="auto"/>
          <w:lang w:val="cs-CZ" w:eastAsia="cs-CZ" w:bidi="cs-CZ"/>
        </w:rPr>
        <w:t>“</w:t>
      </w:r>
      <w:r>
        <w:rPr>
          <w:b/>
          <w:bCs/>
          <w:color w:val="000000"/>
          <w:spacing w:val="0"/>
          <w:w w:val="100"/>
          <w:position w:val="0"/>
          <w:shd w:val="clear" w:color="auto" w:fill="auto"/>
          <w:lang w:val="cs-CZ" w:eastAsia="cs-CZ" w:bidi="cs-CZ"/>
        </w:rPr>
        <w:t>Rekonstrukce Mandavy ve Varnsdorfu u státní hranice a Oprava a rekonstrukce</w:t>
        <w:br/>
        <w:t>Mandavy ve Varnsdorfu nad jezem u ČOV”</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Smluvní strany:</w:t>
      </w:r>
      <w:bookmarkEnd w:id="15"/>
      <w:bookmarkEnd w:id="16"/>
      <w:bookmarkEnd w:id="17"/>
    </w:p>
    <w:p>
      <w:pPr>
        <w:pStyle w:val="Style2"/>
        <w:keepNext/>
        <w:keepLines/>
        <w:widowControl w:val="0"/>
        <w:shd w:val="clear" w:color="auto" w:fill="auto"/>
        <w:tabs>
          <w:tab w:pos="2787" w:val="left"/>
        </w:tabs>
        <w:bidi w:val="0"/>
        <w:spacing w:before="0" w:after="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objednatel:</w:t>
        <w:tab/>
        <w:t>Povodí Ohře, státní podnik</w:t>
      </w:r>
      <w:bookmarkEnd w:id="18"/>
      <w:bookmarkEnd w:id="19"/>
      <w:bookmarkEnd w:id="20"/>
    </w:p>
    <w:p>
      <w:pPr>
        <w:pStyle w:val="Style2"/>
        <w:keepNext/>
        <w:keepLines/>
        <w:widowControl w:val="0"/>
        <w:shd w:val="clear" w:color="auto" w:fill="auto"/>
        <w:tabs>
          <w:tab w:pos="2787" w:val="left"/>
        </w:tabs>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sídlo:</w:t>
        <w:tab/>
        <w:t>Bezručova 4219, 430 03 Chomutov</w:t>
      </w:r>
      <w:bookmarkEnd w:id="21"/>
      <w:bookmarkEnd w:id="22"/>
      <w:bookmarkEnd w:id="23"/>
    </w:p>
    <w:p>
      <w:pPr>
        <w:pStyle w:val="Style2"/>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statutární orgán:</w:t>
      </w:r>
      <w:bookmarkEnd w:id="24"/>
      <w:bookmarkEnd w:id="25"/>
      <w:bookmarkEnd w:id="26"/>
    </w:p>
    <w:p>
      <w:pPr>
        <w:pStyle w:val="Style10"/>
        <w:keepNext w:val="0"/>
        <w:keepLines w:val="0"/>
        <w:widowControl w:val="0"/>
        <w:shd w:val="clear" w:color="auto" w:fill="auto"/>
        <w:bidi w:val="0"/>
        <w:spacing w:before="0" w:after="200" w:line="240" w:lineRule="auto"/>
        <w:ind w:left="0" w:right="0" w:firstLine="0"/>
        <w:jc w:val="left"/>
      </w:pPr>
      <w:bookmarkStart w:id="27" w:name="bookmark27"/>
      <w:bookmarkStart w:id="28" w:name="bookmark28"/>
      <w:r>
        <w:rPr>
          <w:color w:val="000000"/>
          <w:spacing w:val="0"/>
          <w:w w:val="100"/>
          <w:position w:val="0"/>
          <w:shd w:val="clear" w:color="auto" w:fill="auto"/>
          <w:lang w:val="cs-CZ" w:eastAsia="cs-CZ" w:bidi="cs-CZ"/>
        </w:rPr>
        <w:t>oprávněn k podpisu smlouvy a k jednání o věcech smluvních: oprávněn jednat o věcech technických:</w:t>
      </w:r>
      <w:bookmarkEnd w:id="27"/>
      <w:bookmarkEnd w:id="28"/>
    </w:p>
    <w:p>
      <w:pPr>
        <w:pStyle w:val="Style2"/>
        <w:keepNext/>
        <w:keepLines/>
        <w:widowControl w:val="0"/>
        <w:shd w:val="clear" w:color="auto" w:fill="auto"/>
        <w:bidi w:val="0"/>
        <w:spacing w:before="0" w:after="74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technický dozor objednatele:</w:t>
      </w:r>
      <w:bookmarkEnd w:id="29"/>
      <w:bookmarkEnd w:id="30"/>
      <w:bookmarkEnd w:id="31"/>
    </w:p>
    <w:p>
      <w:pPr>
        <w:pStyle w:val="Style2"/>
        <w:keepNext/>
        <w:keepLines/>
        <w:widowControl w:val="0"/>
        <w:shd w:val="clear" w:color="auto" w:fill="auto"/>
        <w:tabs>
          <w:tab w:pos="2787" w:val="left"/>
        </w:tabs>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IČO:</w:t>
        <w:tab/>
        <w:t>70889988</w:t>
      </w:r>
      <w:bookmarkEnd w:id="32"/>
      <w:bookmarkEnd w:id="33"/>
      <w:bookmarkEnd w:id="34"/>
    </w:p>
    <w:p>
      <w:pPr>
        <w:pStyle w:val="Style2"/>
        <w:keepNext/>
        <w:keepLines/>
        <w:widowControl w:val="0"/>
        <w:shd w:val="clear" w:color="auto" w:fill="auto"/>
        <w:tabs>
          <w:tab w:pos="2787" w:val="left"/>
        </w:tabs>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DIČ:</w:t>
        <w:tab/>
        <w:t>CZ70889988</w:t>
      </w:r>
      <w:bookmarkEnd w:id="35"/>
      <w:bookmarkEnd w:id="36"/>
      <w:bookmarkEnd w:id="37"/>
    </w:p>
    <w:p>
      <w:pPr>
        <w:pStyle w:val="Style2"/>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bankovní spojení:</w:t>
      </w:r>
      <w:bookmarkEnd w:id="38"/>
      <w:bookmarkEnd w:id="39"/>
      <w:bookmarkEnd w:id="40"/>
    </w:p>
    <w:p>
      <w:pPr>
        <w:pStyle w:val="Style2"/>
        <w:keepNext/>
        <w:keepLines/>
        <w:widowControl w:val="0"/>
        <w:shd w:val="clear" w:color="auto" w:fill="auto"/>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číslo účtu:</w:t>
      </w:r>
      <w:bookmarkEnd w:id="41"/>
      <w:bookmarkEnd w:id="42"/>
      <w:bookmarkEnd w:id="43"/>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20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(dále jen „objednatel“)</w:t>
      </w:r>
      <w:bookmarkEnd w:id="44"/>
      <w:bookmarkEnd w:id="45"/>
      <w:bookmarkEnd w:id="46"/>
    </w:p>
    <w:p>
      <w:pPr>
        <w:pStyle w:val="Style2"/>
        <w:keepNext/>
        <w:keepLines/>
        <w:widowControl w:val="0"/>
        <w:shd w:val="clear" w:color="auto" w:fill="auto"/>
        <w:bidi w:val="0"/>
        <w:spacing w:before="0" w:after="200" w:line="240" w:lineRule="auto"/>
        <w:ind w:left="0" w:right="0" w:firstLine="0"/>
        <w:jc w:val="left"/>
      </w:pPr>
      <w:bookmarkStart w:id="47" w:name="bookmark47"/>
      <w:bookmarkStart w:id="48" w:name="bookmark48"/>
      <w:bookmarkStart w:id="49" w:name="bookmark49"/>
      <w:r>
        <w:rPr>
          <w:b/>
          <w:bCs/>
          <w:color w:val="000000"/>
          <w:spacing w:val="0"/>
          <w:w w:val="100"/>
          <w:position w:val="0"/>
          <w:shd w:val="clear" w:color="auto" w:fill="auto"/>
          <w:lang w:val="cs-CZ" w:eastAsia="cs-CZ" w:bidi="cs-CZ"/>
        </w:rPr>
        <w:t>a</w:t>
      </w:r>
      <w:bookmarkEnd w:id="47"/>
      <w:bookmarkEnd w:id="48"/>
      <w:bookmarkEnd w:id="49"/>
    </w:p>
    <w:p>
      <w:pPr>
        <w:pStyle w:val="Style2"/>
        <w:keepNext/>
        <w:keepLines/>
        <w:widowControl w:val="0"/>
        <w:shd w:val="clear" w:color="auto" w:fill="auto"/>
        <w:tabs>
          <w:tab w:pos="2787" w:val="left"/>
        </w:tabs>
        <w:bidi w:val="0"/>
        <w:spacing w:before="0" w:after="0" w:line="240" w:lineRule="auto"/>
        <w:ind w:left="0" w:right="0" w:firstLine="0"/>
        <w:jc w:val="left"/>
      </w:pPr>
      <w:bookmarkStart w:id="50" w:name="bookmark50"/>
      <w:bookmarkStart w:id="51" w:name="bookmark51"/>
      <w:bookmarkStart w:id="52" w:name="bookmark52"/>
      <w:r>
        <w:rPr>
          <w:b/>
          <w:bCs/>
          <w:color w:val="000000"/>
          <w:spacing w:val="0"/>
          <w:w w:val="100"/>
          <w:position w:val="0"/>
          <w:shd w:val="clear" w:color="auto" w:fill="auto"/>
          <w:lang w:val="cs-CZ" w:eastAsia="cs-CZ" w:bidi="cs-CZ"/>
        </w:rPr>
        <w:t>zhotovitel:</w:t>
        <w:tab/>
        <w:t>NOWASTAV akciová společnost</w:t>
      </w:r>
      <w:bookmarkEnd w:id="50"/>
      <w:bookmarkEnd w:id="51"/>
      <w:bookmarkEnd w:id="52"/>
    </w:p>
    <w:p>
      <w:pPr>
        <w:pStyle w:val="Style2"/>
        <w:keepNext/>
        <w:keepLines/>
        <w:widowControl w:val="0"/>
        <w:shd w:val="clear" w:color="auto" w:fill="auto"/>
        <w:tabs>
          <w:tab w:pos="2787" w:val="left"/>
        </w:tabs>
        <w:bidi w:val="0"/>
        <w:spacing w:before="0" w:after="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sídlo:</w:t>
        <w:tab/>
        <w:t>Malešická 2679/49, Žižkov, 130 00 Praha 3</w:t>
      </w:r>
      <w:bookmarkEnd w:id="53"/>
      <w:bookmarkEnd w:id="54"/>
      <w:bookmarkEnd w:id="55"/>
    </w:p>
    <w:p>
      <w:pPr>
        <w:pStyle w:val="Style2"/>
        <w:keepNext/>
        <w:keepLines/>
        <w:widowControl w:val="0"/>
        <w:shd w:val="clear" w:color="auto" w:fill="auto"/>
        <w:bidi w:val="0"/>
        <w:spacing w:before="0" w:after="20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oprávněn(i) k podpisu smlouvy:</w:t>
      </w:r>
      <w:bookmarkEnd w:id="56"/>
      <w:bookmarkEnd w:id="57"/>
      <w:bookmarkEnd w:id="58"/>
    </w:p>
    <w:p>
      <w:pPr>
        <w:pStyle w:val="Style2"/>
        <w:keepNext/>
        <w:keepLines/>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oprávněn(i) jednat o věcech smluvních:</w:t>
      </w:r>
      <w:bookmarkEnd w:id="59"/>
      <w:bookmarkEnd w:id="60"/>
      <w:bookmarkEnd w:id="61"/>
    </w:p>
    <w:p>
      <w:pPr>
        <w:pStyle w:val="Style2"/>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bookmarkStart w:id="65" w:name="bookmark65"/>
      <w:r>
        <w:rPr>
          <w:color w:val="000000"/>
          <w:spacing w:val="0"/>
          <w:w w:val="100"/>
          <w:position w:val="0"/>
          <w:shd w:val="clear" w:color="auto" w:fill="auto"/>
          <w:lang w:val="cs-CZ" w:eastAsia="cs-CZ" w:bidi="cs-CZ"/>
        </w:rPr>
        <w:t>oprávněn(i) jednat o věcech technických:</w:t>
      </w:r>
      <w:bookmarkEnd w:id="62"/>
      <w:bookmarkEnd w:id="63"/>
      <w:bookmarkEnd w:id="64"/>
      <w:bookmarkEnd w:id="65"/>
    </w:p>
    <w:p>
      <w:pPr>
        <w:pStyle w:val="Style2"/>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stavbyvedoucí:</w:t>
      </w:r>
      <w:bookmarkEnd w:id="66"/>
      <w:bookmarkEnd w:id="67"/>
      <w:bookmarkEnd w:id="68"/>
    </w:p>
    <w:p>
      <w:pPr>
        <w:pStyle w:val="Style2"/>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manažer stavby:</w:t>
      </w:r>
      <w:bookmarkEnd w:id="69"/>
      <w:bookmarkEnd w:id="70"/>
      <w:bookmarkEnd w:id="71"/>
    </w:p>
    <w:p>
      <w:pPr>
        <w:pStyle w:val="Style2"/>
        <w:keepNext/>
        <w:keepLines/>
        <w:widowControl w:val="0"/>
        <w:shd w:val="clear" w:color="auto" w:fill="auto"/>
        <w:tabs>
          <w:tab w:pos="2787" w:val="left"/>
        </w:tabs>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IČO:</w:t>
        <w:tab/>
        <w:t>00565679</w:t>
      </w:r>
      <w:bookmarkEnd w:id="72"/>
      <w:bookmarkEnd w:id="73"/>
      <w:bookmarkEnd w:id="74"/>
    </w:p>
    <w:p>
      <w:pPr>
        <w:pStyle w:val="Style2"/>
        <w:keepNext/>
        <w:keepLines/>
        <w:widowControl w:val="0"/>
        <w:shd w:val="clear" w:color="auto" w:fill="auto"/>
        <w:tabs>
          <w:tab w:pos="2787" w:val="left"/>
        </w:tabs>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DIČ:</w:t>
        <w:tab/>
        <w:t>CZ00565679</w:t>
      </w:r>
      <w:bookmarkEnd w:id="75"/>
      <w:bookmarkEnd w:id="76"/>
      <w:bookmarkEnd w:id="77"/>
    </w:p>
    <w:p>
      <w:pPr>
        <w:pStyle w:val="Style2"/>
        <w:keepNext/>
        <w:keepLines/>
        <w:widowControl w:val="0"/>
        <w:shd w:val="clear" w:color="auto" w:fill="auto"/>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bankovní spojení:</w:t>
      </w:r>
      <w:bookmarkEnd w:id="78"/>
      <w:bookmarkEnd w:id="79"/>
      <w:bookmarkEnd w:id="80"/>
    </w:p>
    <w:p>
      <w:pPr>
        <w:pStyle w:val="Style2"/>
        <w:keepNext/>
        <w:keepLines/>
        <w:widowControl w:val="0"/>
        <w:shd w:val="clear" w:color="auto" w:fill="auto"/>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číslo účtu:</w:t>
      </w:r>
      <w:bookmarkEnd w:id="81"/>
      <w:bookmarkEnd w:id="82"/>
      <w:bookmarkEnd w:id="83"/>
    </w:p>
    <w:p>
      <w:pPr>
        <w:pStyle w:val="Style2"/>
        <w:keepNext/>
        <w:keepLines/>
        <w:widowControl w:val="0"/>
        <w:shd w:val="clear" w:color="auto" w:fill="auto"/>
        <w:bidi w:val="0"/>
        <w:spacing w:before="0" w:after="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zápis v obchodním rejstříku: Městský soud v Praze, oddíl B, vložka 393</w:t>
      </w:r>
      <w:bookmarkEnd w:id="84"/>
      <w:bookmarkEnd w:id="85"/>
      <w:bookmarkEnd w:id="86"/>
    </w:p>
    <w:p>
      <w:pPr>
        <w:pStyle w:val="Style2"/>
        <w:keepNext/>
        <w:keepLines/>
        <w:widowControl w:val="0"/>
        <w:shd w:val="clear" w:color="auto" w:fill="auto"/>
        <w:tabs>
          <w:tab w:pos="2787" w:val="left"/>
        </w:tabs>
        <w:bidi w:val="0"/>
        <w:spacing w:before="0" w:after="0" w:line="240" w:lineRule="auto"/>
        <w:ind w:left="0" w:right="0" w:firstLine="0"/>
        <w:jc w:val="left"/>
      </w:pPr>
      <w:bookmarkStart w:id="87" w:name="bookmark87"/>
      <w:bookmarkStart w:id="88" w:name="bookmark88"/>
      <w:bookmarkStart w:id="89" w:name="bookmark89"/>
      <w:r>
        <w:rPr>
          <w:color w:val="000000"/>
          <w:spacing w:val="0"/>
          <w:w w:val="100"/>
          <w:position w:val="0"/>
          <w:shd w:val="clear" w:color="auto" w:fill="auto"/>
          <w:lang w:val="cs-CZ" w:eastAsia="cs-CZ" w:bidi="cs-CZ"/>
        </w:rPr>
        <w:t>tel.:</w:t>
        <w:tab/>
        <w:t>e-mail:</w:t>
      </w:r>
      <w:bookmarkEnd w:id="87"/>
      <w:bookmarkEnd w:id="88"/>
      <w:bookmarkEnd w:id="89"/>
    </w:p>
    <w:p>
      <w:pPr>
        <w:pStyle w:val="Style2"/>
        <w:keepNext/>
        <w:keepLines/>
        <w:widowControl w:val="0"/>
        <w:shd w:val="clear" w:color="auto" w:fill="auto"/>
        <w:bidi w:val="0"/>
        <w:spacing w:before="0" w:after="200" w:line="240" w:lineRule="auto"/>
        <w:ind w:left="0" w:right="0" w:firstLine="0"/>
        <w:jc w:val="left"/>
      </w:pPr>
      <w:bookmarkStart w:id="90" w:name="bookmark90"/>
      <w:bookmarkStart w:id="91" w:name="bookmark91"/>
      <w:bookmarkStart w:id="92" w:name="bookmark92"/>
      <w:r>
        <w:rPr>
          <w:color w:val="000000"/>
          <w:spacing w:val="0"/>
          <w:w w:val="100"/>
          <w:position w:val="0"/>
          <w:shd w:val="clear" w:color="auto" w:fill="auto"/>
          <w:lang w:val="cs-CZ" w:eastAsia="cs-CZ" w:bidi="cs-CZ"/>
        </w:rPr>
        <w:t>(dále jen „zhotovitel“)</w:t>
      </w:r>
      <w:bookmarkEnd w:id="90"/>
      <w:bookmarkEnd w:id="91"/>
      <w:bookmarkEnd w:id="92"/>
    </w:p>
    <w:p>
      <w:pPr>
        <w:pStyle w:val="Style10"/>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1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w:t>
      </w:r>
    </w:p>
    <w:p>
      <w:pPr>
        <w:pStyle w:val="Style10"/>
        <w:keepNext w:val="0"/>
        <w:keepLines w:val="0"/>
        <w:widowControl w:val="0"/>
        <w:numPr>
          <w:ilvl w:val="0"/>
          <w:numId w:val="1"/>
        </w:numPr>
        <w:shd w:val="clear" w:color="auto" w:fill="auto"/>
        <w:tabs>
          <w:tab w:pos="397" w:val="left"/>
        </w:tabs>
        <w:bidi w:val="0"/>
        <w:spacing w:before="0" w:after="0" w:line="240" w:lineRule="auto"/>
        <w:ind w:left="0" w:right="0" w:firstLine="0"/>
        <w:jc w:val="both"/>
      </w:pPr>
      <w:bookmarkStart w:id="93" w:name="bookmark93"/>
      <w:bookmarkEnd w:id="93"/>
      <w:r>
        <w:rPr>
          <w:b/>
          <w:bCs/>
          <w:color w:val="000000"/>
          <w:spacing w:val="0"/>
          <w:w w:val="100"/>
          <w:position w:val="0"/>
          <w:shd w:val="clear" w:color="auto" w:fill="auto"/>
          <w:lang w:val="cs-CZ" w:eastAsia="cs-CZ" w:bidi="cs-CZ"/>
        </w:rPr>
        <w:t>změnu Čl. I. Účel a předmět smlouvy</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rozsahu přílohy tohoto dodatku – Oceněného soupisu prací změn závazku ze dne 26.08.2024,</w:t>
      </w:r>
    </w:p>
    <w:p>
      <w:pPr>
        <w:pStyle w:val="Style10"/>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94" w:name="bookmark94"/>
      <w:bookmarkEnd w:id="94"/>
      <w:r>
        <w:rPr>
          <w:b/>
          <w:bCs/>
          <w:color w:val="000000"/>
          <w:spacing w:val="0"/>
          <w:w w:val="100"/>
          <w:position w:val="0"/>
          <w:shd w:val="clear" w:color="auto" w:fill="auto"/>
          <w:lang w:val="cs-CZ" w:eastAsia="cs-CZ" w:bidi="cs-CZ"/>
        </w:rPr>
        <w:t>změnu ceny díla</w:t>
      </w:r>
    </w:p>
    <w:p>
      <w:pPr>
        <w:pStyle w:val="Style10"/>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cs-CZ" w:eastAsia="cs-CZ" w:bidi="cs-CZ"/>
        </w:rPr>
        <w:t>z důvodu nutnosti provedení odpočtu neprovedených prací. Tyto změny jsou obsahem Přílohy č. 1. Tato změna závazku ze smlouvy v souvislosti se zadáním dalších prací nemění celkovou povahu veřejné zakázky.</w:t>
      </w:r>
    </w:p>
    <w:p>
      <w:pPr>
        <w:pStyle w:val="Style10"/>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cs-CZ" w:eastAsia="cs-CZ" w:bidi="cs-CZ"/>
        </w:rPr>
        <w:t>Změna byla řádně projednána a odsouhlasena zástupci smluvních stran na technické přejímce stavby. Obě smluvní strany odsouhlasily a potvrdily oceněný soupis prací.</w:t>
      </w:r>
    </w:p>
    <w:p>
      <w:pPr>
        <w:pStyle w:val="Style1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10"/>
        <w:keepNext w:val="0"/>
        <w:keepLines w:val="0"/>
        <w:widowControl w:val="0"/>
        <w:numPr>
          <w:ilvl w:val="0"/>
          <w:numId w:val="3"/>
        </w:numPr>
        <w:shd w:val="clear" w:color="auto" w:fill="auto"/>
        <w:tabs>
          <w:tab w:pos="397" w:val="left"/>
        </w:tabs>
        <w:bidi w:val="0"/>
        <w:spacing w:before="0" w:after="0" w:line="240" w:lineRule="auto"/>
        <w:ind w:left="0" w:right="0" w:firstLine="0"/>
        <w:jc w:val="both"/>
      </w:pPr>
      <w:bookmarkStart w:id="95" w:name="bookmark95"/>
      <w:bookmarkEnd w:id="95"/>
      <w:r>
        <w:rPr>
          <w:b/>
          <w:bCs/>
          <w:color w:val="000000"/>
          <w:spacing w:val="0"/>
          <w:w w:val="100"/>
          <w:position w:val="0"/>
          <w:shd w:val="clear" w:color="auto" w:fill="auto"/>
          <w:lang w:val="cs-CZ" w:eastAsia="cs-CZ" w:bidi="cs-CZ"/>
        </w:rPr>
        <w:t xml:space="preserve">Čl. I. Účel a předmět smlouvy </w:t>
      </w:r>
      <w:r>
        <w:rPr>
          <w:color w:val="000000"/>
          <w:spacing w:val="0"/>
          <w:w w:val="100"/>
          <w:position w:val="0"/>
          <w:shd w:val="clear" w:color="auto" w:fill="auto"/>
          <w:lang w:val="cs-CZ" w:eastAsia="cs-CZ" w:bidi="cs-CZ"/>
        </w:rPr>
        <w:t>se mění v rozsahu přílohy tohoto dodatku – Oceněného soupisu prací změn závazku ze dne 26.08.2024, který se tímto stává nedílnou součástí smlouvy.</w:t>
      </w:r>
    </w:p>
    <w:p>
      <w:pPr>
        <w:pStyle w:val="Style10"/>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96" w:name="bookmark96"/>
      <w:bookmarkEnd w:id="96"/>
      <w:r>
        <w:rPr>
          <w:b/>
          <w:bCs/>
          <w:color w:val="000000"/>
          <w:spacing w:val="0"/>
          <w:w w:val="100"/>
          <w:position w:val="0"/>
          <w:shd w:val="clear" w:color="auto" w:fill="auto"/>
          <w:lang w:val="cs-CZ" w:eastAsia="cs-CZ" w:bidi="cs-CZ"/>
        </w:rPr>
        <w:t>Čl. III. Cenové a platební podmínky, bod:</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1. Celková cena díla v rozsahu čl. I., která zahrnuje veškeré práce nezbytné k včasnému provedení díla při splnění všech technických a kvalitativních podmínek, včetně zajištění materiálu a všech souvisejících služeb a dodávek, bude provedena součtem cen za jednotlivé objekty, tzn.: </w:t>
      </w:r>
      <w:r>
        <w:rPr>
          <w:b/>
          <w:bCs/>
          <w:color w:val="000000"/>
          <w:spacing w:val="0"/>
          <w:w w:val="100"/>
          <w:position w:val="0"/>
          <w:shd w:val="clear" w:color="auto" w:fill="auto"/>
          <w:lang w:val="cs-CZ" w:eastAsia="cs-CZ" w:bidi="cs-CZ"/>
        </w:rPr>
        <w:t>původní znění:</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Oprava a rekonstrukce Mandavy ve Varnsdorfu nad jezem u ČOV SO 01 PB - ŽB zeď u areálu ČOV (oprava)</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 02 PB - Kamenná dlažba (oprava)</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 03 PB - Předsazená ŽB zeď (oprava)</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 04 PB - ŽB zeď u mostu (oprava)</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 05 LB - ŽB zeď u areálu SSHR (investice)</w:t>
      </w:r>
    </w:p>
    <w:p>
      <w:pPr>
        <w:pStyle w:val="Style10"/>
        <w:keepNext w:val="0"/>
        <w:keepLines w:val="0"/>
        <w:widowControl w:val="0"/>
        <w:shd w:val="clear" w:color="auto" w:fill="auto"/>
        <w:tabs>
          <w:tab w:pos="1344" w:val="left"/>
        </w:tabs>
        <w:bidi w:val="0"/>
        <w:spacing w:before="0" w:after="0" w:line="240" w:lineRule="auto"/>
        <w:ind w:left="0" w:right="0" w:firstLine="0"/>
        <w:jc w:val="both"/>
      </w:pPr>
      <w:r>
        <w:rPr>
          <w:color w:val="000000"/>
          <w:spacing w:val="0"/>
          <w:w w:val="100"/>
          <w:position w:val="0"/>
          <w:shd w:val="clear" w:color="auto" w:fill="auto"/>
          <w:lang w:val="cs-CZ" w:eastAsia="cs-CZ" w:bidi="cs-CZ"/>
        </w:rPr>
        <w:t>SO 06</w:t>
        <w:tab/>
        <w:t>LB - Kamenná dlažba (oprava)</w:t>
      </w:r>
    </w:p>
    <w:p>
      <w:pPr>
        <w:pStyle w:val="Style10"/>
        <w:keepNext w:val="0"/>
        <w:keepLines w:val="0"/>
        <w:widowControl w:val="0"/>
        <w:shd w:val="clear" w:color="auto" w:fill="auto"/>
        <w:tabs>
          <w:tab w:pos="1344" w:val="left"/>
        </w:tabs>
        <w:bidi w:val="0"/>
        <w:spacing w:before="0" w:after="0" w:line="240" w:lineRule="auto"/>
        <w:ind w:left="0" w:right="0" w:firstLine="0"/>
        <w:jc w:val="both"/>
      </w:pPr>
      <w:r>
        <w:rPr>
          <w:color w:val="000000"/>
          <w:spacing w:val="0"/>
          <w:w w:val="100"/>
          <w:position w:val="0"/>
          <w:shd w:val="clear" w:color="auto" w:fill="auto"/>
          <w:lang w:val="cs-CZ" w:eastAsia="cs-CZ" w:bidi="cs-CZ"/>
        </w:rPr>
        <w:t>SO 07</w:t>
        <w:tab/>
        <w:t>Kácení (oprava)</w:t>
      </w:r>
    </w:p>
    <w:p>
      <w:pPr>
        <w:pStyle w:val="Style10"/>
        <w:keepNext w:val="0"/>
        <w:keepLines w:val="0"/>
        <w:widowControl w:val="0"/>
        <w:shd w:val="clear" w:color="auto" w:fill="auto"/>
        <w:tabs>
          <w:tab w:pos="1344" w:val="left"/>
        </w:tabs>
        <w:bidi w:val="0"/>
        <w:spacing w:before="0" w:after="0" w:line="240" w:lineRule="auto"/>
        <w:ind w:left="0" w:right="0" w:firstLine="0"/>
        <w:jc w:val="both"/>
      </w:pPr>
      <w:r>
        <w:rPr>
          <w:color w:val="000000"/>
          <w:spacing w:val="0"/>
          <w:w w:val="100"/>
          <w:position w:val="0"/>
          <w:shd w:val="clear" w:color="auto" w:fill="auto"/>
          <w:lang w:val="cs-CZ" w:eastAsia="cs-CZ" w:bidi="cs-CZ"/>
        </w:rPr>
        <w:t>SO 08</w:t>
        <w:tab/>
        <w:t>Náhradní výsadba</w:t>
      </w:r>
    </w:p>
    <w:p>
      <w:pPr>
        <w:pStyle w:val="Style10"/>
        <w:keepNext w:val="0"/>
        <w:keepLines w:val="0"/>
        <w:widowControl w:val="0"/>
        <w:shd w:val="clear" w:color="auto" w:fill="auto"/>
        <w:tabs>
          <w:tab w:pos="1344" w:val="left"/>
        </w:tabs>
        <w:bidi w:val="0"/>
        <w:spacing w:before="0" w:after="0" w:line="240" w:lineRule="auto"/>
        <w:ind w:left="0" w:right="0" w:firstLine="0"/>
        <w:jc w:val="both"/>
      </w:pPr>
      <w:r>
        <w:rPr>
          <w:color w:val="000000"/>
          <w:spacing w:val="0"/>
          <w:w w:val="100"/>
          <w:position w:val="0"/>
          <w:shd w:val="clear" w:color="auto" w:fill="auto"/>
          <w:lang w:val="cs-CZ" w:eastAsia="cs-CZ" w:bidi="cs-CZ"/>
        </w:rPr>
        <w:t>SO 09</w:t>
        <w:tab/>
        <w:t>Havarijní profil (oprava)</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VON1 Vedlejší a ostatní náklady (oprava)</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VON2 Vedlejší a ostatní náklady (investice) </w:t>
      </w:r>
      <w:r>
        <w:rPr>
          <w:color w:val="000000"/>
          <w:spacing w:val="0"/>
          <w:w w:val="100"/>
          <w:position w:val="0"/>
          <w:shd w:val="clear" w:color="auto" w:fill="auto"/>
          <w:lang w:val="cs-CZ" w:eastAsia="cs-CZ" w:bidi="cs-CZ"/>
        </w:rPr>
        <w:t>z toho: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oprava (SO 01 + SO 02 + SO 03 + SO 04 + SO 06 + SO 07 + SO 09 + VON1):</w:t>
      </w:r>
    </w:p>
    <w:p>
      <w:pPr>
        <w:pStyle w:val="Style10"/>
        <w:keepNext w:val="0"/>
        <w:keepLines w:val="0"/>
        <w:widowControl w:val="0"/>
        <w:shd w:val="clear" w:color="auto" w:fill="auto"/>
        <w:bidi w:val="0"/>
        <w:spacing w:before="0" w:after="0" w:line="240" w:lineRule="auto"/>
        <w:ind w:left="4260" w:right="0" w:firstLine="0"/>
        <w:jc w:val="left"/>
      </w:pPr>
      <w:r>
        <w:rPr>
          <w:color w:val="000000"/>
          <w:spacing w:val="0"/>
          <w:w w:val="100"/>
          <w:position w:val="0"/>
          <w:shd w:val="clear" w:color="auto" w:fill="auto"/>
          <w:lang w:val="cs-CZ" w:eastAsia="cs-CZ" w:bidi="cs-CZ"/>
        </w:rPr>
        <w:t>18 654 320,84 Kč bez DPH</w:t>
      </w:r>
    </w:p>
    <w:p>
      <w:pPr>
        <w:pStyle w:val="Style10"/>
        <w:keepNext w:val="0"/>
        <w:keepLines w:val="0"/>
        <w:widowControl w:val="0"/>
        <w:shd w:val="clear" w:color="auto" w:fill="auto"/>
        <w:tabs>
          <w:tab w:pos="4243" w:val="left"/>
        </w:tabs>
        <w:bidi w:val="0"/>
        <w:spacing w:before="0" w:after="0" w:line="240" w:lineRule="auto"/>
        <w:ind w:left="0" w:right="0" w:firstLine="0"/>
        <w:jc w:val="left"/>
      </w:pPr>
      <w:r>
        <w:rPr>
          <w:color w:val="000000"/>
          <w:spacing w:val="0"/>
          <w:w w:val="100"/>
          <w:position w:val="0"/>
          <w:shd w:val="clear" w:color="auto" w:fill="auto"/>
          <w:lang w:val="cs-CZ" w:eastAsia="cs-CZ" w:bidi="cs-CZ"/>
        </w:rPr>
        <w:t>investice (SO 05 + SO 08 + VON2):</w:t>
        <w:tab/>
        <w:t>3 983 506,96 Kč bez DPH</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Celkem (Oprava a rekonstrukce Mandavy ve Varnsdorfu nad jezem u ČOV):</w:t>
      </w:r>
    </w:p>
    <w:p>
      <w:pPr>
        <w:pStyle w:val="Style10"/>
        <w:keepNext w:val="0"/>
        <w:keepLines w:val="0"/>
        <w:widowControl w:val="0"/>
        <w:shd w:val="clear" w:color="auto" w:fill="auto"/>
        <w:bidi w:val="0"/>
        <w:spacing w:before="0" w:after="180" w:line="240" w:lineRule="auto"/>
        <w:ind w:left="4260" w:right="0" w:firstLine="0"/>
        <w:jc w:val="left"/>
      </w:pPr>
      <w:r>
        <w:rPr>
          <w:color w:val="000000"/>
          <w:spacing w:val="0"/>
          <w:w w:val="100"/>
          <w:position w:val="0"/>
          <w:shd w:val="clear" w:color="auto" w:fill="auto"/>
          <w:lang w:val="cs-CZ" w:eastAsia="cs-CZ" w:bidi="cs-CZ"/>
        </w:rPr>
        <w:t>22 637 827,80 Kč bez DPH</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Rekonstrukce Mandavy ve Varnsdorfu u státní hranice</w:t>
      </w:r>
    </w:p>
    <w:tbl>
      <w:tblPr>
        <w:tblOverlap w:val="never"/>
        <w:jc w:val="left"/>
        <w:tblLayout w:type="fixed"/>
      </w:tblPr>
      <w:tblGrid>
        <w:gridCol w:w="1402"/>
        <w:gridCol w:w="4502"/>
      </w:tblGrid>
      <w:tr>
        <w:trPr>
          <w:trHeight w:val="2126"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01</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02</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03</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04</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05</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06</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07</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VON</w:t>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Doplnění kamenného záhozu</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PB- Kamenná rovnanina</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LB - Kamenná rovnanina v oblouku</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LB - Kamenná rovnanina u skladových budov</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LB - Zaústění přítoku</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Havarijní profil</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Náhradní výsadba</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Vedlejší a ostatní náklady</w:t>
            </w:r>
          </w:p>
        </w:tc>
      </w:tr>
    </w:tbl>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Celkem (Rekonstrukce Mandavy ve Varnsdorfu u státní hranice):</w:t>
      </w:r>
    </w:p>
    <w:p>
      <w:pPr>
        <w:pStyle w:val="Style10"/>
        <w:keepNext w:val="0"/>
        <w:keepLines w:val="0"/>
        <w:widowControl w:val="0"/>
        <w:shd w:val="clear" w:color="auto" w:fill="auto"/>
        <w:bidi w:val="0"/>
        <w:spacing w:before="0" w:after="200" w:line="240" w:lineRule="auto"/>
        <w:ind w:left="4260" w:right="0" w:firstLine="0"/>
        <w:jc w:val="left"/>
      </w:pPr>
      <w:r>
        <w:rPr>
          <w:color w:val="000000"/>
          <w:spacing w:val="0"/>
          <w:w w:val="100"/>
          <w:position w:val="0"/>
          <w:shd w:val="clear" w:color="auto" w:fill="auto"/>
          <w:lang w:val="cs-CZ" w:eastAsia="cs-CZ" w:bidi="cs-CZ"/>
        </w:rPr>
        <w:t>10 819 235,34 Kč bez DPH</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Celková smluvní cena v Kč bez DPH za celý předmět díla:</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(Oprava a rekonstrukce Mandavy ve Varnsdorfu nad jezem u ČOV a Rekonstrukce Mandavy ve Varnsdorfu u státní hranice)</w:t>
      </w:r>
    </w:p>
    <w:p>
      <w:pPr>
        <w:pStyle w:val="Style10"/>
        <w:keepNext w:val="0"/>
        <w:keepLines w:val="0"/>
        <w:widowControl w:val="0"/>
        <w:shd w:val="clear" w:color="auto" w:fill="auto"/>
        <w:bidi w:val="0"/>
        <w:spacing w:before="0" w:after="0" w:line="240" w:lineRule="auto"/>
        <w:ind w:left="0" w:right="1440" w:firstLine="0"/>
        <w:jc w:val="right"/>
      </w:pPr>
      <w:r>
        <w:rPr>
          <w:color w:val="000000"/>
          <w:spacing w:val="0"/>
          <w:w w:val="100"/>
          <w:position w:val="0"/>
          <w:shd w:val="clear" w:color="auto" w:fill="auto"/>
          <w:lang w:val="cs-CZ" w:eastAsia="cs-CZ" w:bidi="cs-CZ"/>
        </w:rPr>
        <w:t>33 457 063,14 Kč bez DPH</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(slovy: třicet tři miliony čtyři sta padesát sedm tisíc šedesát tři koruny a čtrnáct haléřů)</w:t>
      </w:r>
    </w:p>
    <w:p>
      <w:pPr>
        <w:pStyle w:val="Style1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nové znění:</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Oprava a rekonstrukce Mandavy ve Varnsdorfu nad jezem u ČOV</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 01 PB - ŽB zeď u areálu ČOV (oprava)</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 02 PB - Kamenná dlažba (oprava)</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 03 PB - Předsazená ŽB zeď (oprava)</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 04 PB - ŽB zeď u mostu (oprava)</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 05 LB - ŽB zeď u areálu SSHR (investice)</w:t>
      </w:r>
    </w:p>
    <w:p>
      <w:pPr>
        <w:pStyle w:val="Style10"/>
        <w:keepNext w:val="0"/>
        <w:keepLines w:val="0"/>
        <w:widowControl w:val="0"/>
        <w:shd w:val="clear" w:color="auto" w:fill="auto"/>
        <w:tabs>
          <w:tab w:pos="1330" w:val="left"/>
        </w:tabs>
        <w:bidi w:val="0"/>
        <w:spacing w:before="0" w:after="0" w:line="240" w:lineRule="auto"/>
        <w:ind w:left="0" w:right="0" w:firstLine="0"/>
        <w:jc w:val="both"/>
      </w:pPr>
      <w:r>
        <w:rPr>
          <w:color w:val="000000"/>
          <w:spacing w:val="0"/>
          <w:w w:val="100"/>
          <w:position w:val="0"/>
          <w:shd w:val="clear" w:color="auto" w:fill="auto"/>
          <w:lang w:val="cs-CZ" w:eastAsia="cs-CZ" w:bidi="cs-CZ"/>
        </w:rPr>
        <w:t>SO 06</w:t>
        <w:tab/>
        <w:t>LB - Kamenná dlažba (oprava)</w:t>
      </w:r>
    </w:p>
    <w:p>
      <w:pPr>
        <w:pStyle w:val="Style10"/>
        <w:keepNext w:val="0"/>
        <w:keepLines w:val="0"/>
        <w:widowControl w:val="0"/>
        <w:shd w:val="clear" w:color="auto" w:fill="auto"/>
        <w:tabs>
          <w:tab w:pos="1330" w:val="left"/>
        </w:tabs>
        <w:bidi w:val="0"/>
        <w:spacing w:before="0" w:after="0" w:line="240" w:lineRule="auto"/>
        <w:ind w:left="0" w:right="0" w:firstLine="0"/>
        <w:jc w:val="both"/>
      </w:pPr>
      <w:r>
        <w:rPr>
          <w:color w:val="000000"/>
          <w:spacing w:val="0"/>
          <w:w w:val="100"/>
          <w:position w:val="0"/>
          <w:shd w:val="clear" w:color="auto" w:fill="auto"/>
          <w:lang w:val="cs-CZ" w:eastAsia="cs-CZ" w:bidi="cs-CZ"/>
        </w:rPr>
        <w:t>SO 07</w:t>
        <w:tab/>
        <w:t>Kácení (oprava)</w:t>
      </w:r>
    </w:p>
    <w:p>
      <w:pPr>
        <w:pStyle w:val="Style10"/>
        <w:keepNext w:val="0"/>
        <w:keepLines w:val="0"/>
        <w:widowControl w:val="0"/>
        <w:shd w:val="clear" w:color="auto" w:fill="auto"/>
        <w:tabs>
          <w:tab w:pos="1330" w:val="left"/>
        </w:tabs>
        <w:bidi w:val="0"/>
        <w:spacing w:before="0" w:after="0" w:line="240" w:lineRule="auto"/>
        <w:ind w:left="0" w:right="0" w:firstLine="0"/>
        <w:jc w:val="both"/>
      </w:pPr>
      <w:r>
        <w:rPr>
          <w:color w:val="000000"/>
          <w:spacing w:val="0"/>
          <w:w w:val="100"/>
          <w:position w:val="0"/>
          <w:shd w:val="clear" w:color="auto" w:fill="auto"/>
          <w:lang w:val="cs-CZ" w:eastAsia="cs-CZ" w:bidi="cs-CZ"/>
        </w:rPr>
        <w:t>SO 09</w:t>
        <w:tab/>
        <w:t>Havarijní profil (oprava)</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VON1 Vedlejší a ostatní náklady (oprava)</w:t>
      </w:r>
    </w:p>
    <w:p>
      <w:pPr>
        <w:pStyle w:val="Style10"/>
        <w:keepNext w:val="0"/>
        <w:keepLines w:val="0"/>
        <w:widowControl w:val="0"/>
        <w:shd w:val="clear" w:color="auto" w:fill="auto"/>
        <w:tabs>
          <w:tab w:pos="1330" w:val="left"/>
        </w:tabs>
        <w:bidi w:val="0"/>
        <w:spacing w:before="0" w:after="200" w:line="240" w:lineRule="auto"/>
        <w:ind w:left="0" w:right="0" w:firstLine="0"/>
        <w:jc w:val="both"/>
      </w:pPr>
      <w:r>
        <w:rPr>
          <w:color w:val="000000"/>
          <w:spacing w:val="0"/>
          <w:w w:val="100"/>
          <w:position w:val="0"/>
          <w:shd w:val="clear" w:color="auto" w:fill="auto"/>
          <w:lang w:val="cs-CZ" w:eastAsia="cs-CZ" w:bidi="cs-CZ"/>
        </w:rPr>
        <w:t>VON2</w:t>
        <w:tab/>
        <w:t>Vedlejší a ostatní náklady (investice)</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 toho:</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oprava (SO 01 + SO 02 + SO 03 + SO 04 + SO 06 + SO 07 + SO 09 + VON1):</w:t>
      </w:r>
    </w:p>
    <w:p>
      <w:pPr>
        <w:pStyle w:val="Style10"/>
        <w:keepNext w:val="0"/>
        <w:keepLines w:val="0"/>
        <w:widowControl w:val="0"/>
        <w:shd w:val="clear" w:color="auto" w:fill="auto"/>
        <w:tabs>
          <w:tab w:pos="4363" w:val="left"/>
        </w:tabs>
        <w:bidi w:val="0"/>
        <w:spacing w:before="0" w:after="0" w:line="240" w:lineRule="auto"/>
        <w:ind w:left="0" w:right="0" w:firstLine="4260"/>
        <w:jc w:val="both"/>
      </w:pPr>
      <w:r>
        <w:rPr>
          <w:color w:val="000000"/>
          <w:spacing w:val="0"/>
          <w:w w:val="100"/>
          <w:position w:val="0"/>
          <w:shd w:val="clear" w:color="auto" w:fill="auto"/>
          <w:lang w:val="cs-CZ" w:eastAsia="cs-CZ" w:bidi="cs-CZ"/>
        </w:rPr>
        <w:t>18 654 320,84 Kč bez DPH investice (SO 05 + VON2):</w:t>
        <w:tab/>
        <w:t>3 925 733,62 Kč bez DPH</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Celkem (Oprava a rekonstrukce Mandavy ve Varnsdorfu nad jezem u ČOV):</w:t>
      </w:r>
    </w:p>
    <w:p>
      <w:pPr>
        <w:pStyle w:val="Style10"/>
        <w:keepNext w:val="0"/>
        <w:keepLines w:val="0"/>
        <w:widowControl w:val="0"/>
        <w:shd w:val="clear" w:color="auto" w:fill="auto"/>
        <w:bidi w:val="0"/>
        <w:spacing w:before="0" w:after="200" w:line="240" w:lineRule="auto"/>
        <w:ind w:left="4260" w:right="0" w:firstLine="0"/>
        <w:jc w:val="left"/>
      </w:pPr>
      <w:r>
        <w:rPr>
          <w:color w:val="000000"/>
          <w:spacing w:val="0"/>
          <w:w w:val="100"/>
          <w:position w:val="0"/>
          <w:shd w:val="clear" w:color="auto" w:fill="auto"/>
          <w:lang w:val="cs-CZ" w:eastAsia="cs-CZ" w:bidi="cs-CZ"/>
        </w:rPr>
        <w:t>22 580 054,46 Kč bez DPH</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Rekonstrukce Mandavy ve Varnsdorfu u státní hranice</w:t>
      </w:r>
    </w:p>
    <w:p>
      <w:pPr>
        <w:pStyle w:val="Style10"/>
        <w:keepNext w:val="0"/>
        <w:keepLines w:val="0"/>
        <w:widowControl w:val="0"/>
        <w:shd w:val="clear" w:color="auto" w:fill="auto"/>
        <w:tabs>
          <w:tab w:pos="1330" w:val="left"/>
        </w:tabs>
        <w:bidi w:val="0"/>
        <w:spacing w:before="0" w:after="0" w:line="240" w:lineRule="auto"/>
        <w:ind w:left="0" w:right="0" w:firstLine="0"/>
        <w:jc w:val="both"/>
      </w:pPr>
      <w:r>
        <w:rPr>
          <w:color w:val="000000"/>
          <w:spacing w:val="0"/>
          <w:w w:val="100"/>
          <w:position w:val="0"/>
          <w:shd w:val="clear" w:color="auto" w:fill="auto"/>
          <w:lang w:val="cs-CZ" w:eastAsia="cs-CZ" w:bidi="cs-CZ"/>
        </w:rPr>
        <w:t>SO 01</w:t>
        <w:tab/>
        <w:t>Doplnění kamenného záhozu</w:t>
      </w:r>
    </w:p>
    <w:p>
      <w:pPr>
        <w:pStyle w:val="Style10"/>
        <w:keepNext w:val="0"/>
        <w:keepLines w:val="0"/>
        <w:widowControl w:val="0"/>
        <w:shd w:val="clear" w:color="auto" w:fill="auto"/>
        <w:tabs>
          <w:tab w:pos="1330" w:val="left"/>
        </w:tabs>
        <w:bidi w:val="0"/>
        <w:spacing w:before="0" w:after="0" w:line="240" w:lineRule="auto"/>
        <w:ind w:left="0" w:right="0" w:firstLine="0"/>
        <w:jc w:val="both"/>
      </w:pPr>
      <w:r>
        <w:rPr>
          <w:color w:val="000000"/>
          <w:spacing w:val="0"/>
          <w:w w:val="100"/>
          <w:position w:val="0"/>
          <w:shd w:val="clear" w:color="auto" w:fill="auto"/>
          <w:lang w:val="cs-CZ" w:eastAsia="cs-CZ" w:bidi="cs-CZ"/>
        </w:rPr>
        <w:t>SO 02</w:t>
        <w:tab/>
        <w:t>PB- Kamenná rovnanina</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 03 LB - Kamenná rovnanina v oblouku</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 04 LB - Kamenná rovnanina u skladových budov</w:t>
      </w:r>
    </w:p>
    <w:p>
      <w:pPr>
        <w:pStyle w:val="Style10"/>
        <w:keepNext w:val="0"/>
        <w:keepLines w:val="0"/>
        <w:widowControl w:val="0"/>
        <w:shd w:val="clear" w:color="auto" w:fill="auto"/>
        <w:tabs>
          <w:tab w:pos="1330" w:val="left"/>
        </w:tabs>
        <w:bidi w:val="0"/>
        <w:spacing w:before="0" w:after="0" w:line="240" w:lineRule="auto"/>
        <w:ind w:left="0" w:right="0" w:firstLine="0"/>
        <w:jc w:val="both"/>
      </w:pPr>
      <w:r>
        <w:rPr>
          <w:color w:val="000000"/>
          <w:spacing w:val="0"/>
          <w:w w:val="100"/>
          <w:position w:val="0"/>
          <w:shd w:val="clear" w:color="auto" w:fill="auto"/>
          <w:lang w:val="cs-CZ" w:eastAsia="cs-CZ" w:bidi="cs-CZ"/>
        </w:rPr>
        <w:t>SO 05</w:t>
        <w:tab/>
        <w:t>LB - Zaústění přítoku</w:t>
      </w:r>
    </w:p>
    <w:p>
      <w:pPr>
        <w:pStyle w:val="Style10"/>
        <w:keepNext w:val="0"/>
        <w:keepLines w:val="0"/>
        <w:widowControl w:val="0"/>
        <w:shd w:val="clear" w:color="auto" w:fill="auto"/>
        <w:tabs>
          <w:tab w:pos="1330" w:val="left"/>
        </w:tabs>
        <w:bidi w:val="0"/>
        <w:spacing w:before="0" w:after="0" w:line="240" w:lineRule="auto"/>
        <w:ind w:left="0" w:right="0" w:firstLine="0"/>
        <w:jc w:val="both"/>
      </w:pPr>
      <w:r>
        <w:rPr>
          <w:color w:val="000000"/>
          <w:spacing w:val="0"/>
          <w:w w:val="100"/>
          <w:position w:val="0"/>
          <w:shd w:val="clear" w:color="auto" w:fill="auto"/>
          <w:lang w:val="cs-CZ" w:eastAsia="cs-CZ" w:bidi="cs-CZ"/>
        </w:rPr>
        <w:t>SO 06</w:t>
        <w:tab/>
        <w:t>Havarijní profil</w:t>
      </w:r>
    </w:p>
    <w:p>
      <w:pPr>
        <w:pStyle w:val="Style10"/>
        <w:keepNext w:val="0"/>
        <w:keepLines w:val="0"/>
        <w:widowControl w:val="0"/>
        <w:shd w:val="clear" w:color="auto" w:fill="auto"/>
        <w:tabs>
          <w:tab w:pos="1330" w:val="left"/>
        </w:tabs>
        <w:bidi w:val="0"/>
        <w:spacing w:before="0" w:after="0" w:line="240" w:lineRule="auto"/>
        <w:ind w:left="0" w:right="0" w:firstLine="0"/>
        <w:jc w:val="both"/>
      </w:pPr>
      <w:r>
        <w:rPr>
          <w:color w:val="000000"/>
          <w:spacing w:val="0"/>
          <w:w w:val="100"/>
          <w:position w:val="0"/>
          <w:shd w:val="clear" w:color="auto" w:fill="auto"/>
          <w:lang w:val="cs-CZ" w:eastAsia="cs-CZ" w:bidi="cs-CZ"/>
        </w:rPr>
        <w:t>SO 07</w:t>
        <w:tab/>
        <w:t>Náhradní výsadba</w:t>
      </w:r>
    </w:p>
    <w:p>
      <w:pPr>
        <w:pStyle w:val="Style10"/>
        <w:keepNext w:val="0"/>
        <w:keepLines w:val="0"/>
        <w:widowControl w:val="0"/>
        <w:shd w:val="clear" w:color="auto" w:fill="auto"/>
        <w:tabs>
          <w:tab w:pos="1330" w:val="left"/>
        </w:tabs>
        <w:bidi w:val="0"/>
        <w:spacing w:before="0" w:after="200" w:line="240" w:lineRule="auto"/>
        <w:ind w:left="0" w:right="0" w:firstLine="0"/>
        <w:jc w:val="both"/>
      </w:pPr>
      <w:r>
        <w:rPr>
          <w:color w:val="000000"/>
          <w:spacing w:val="0"/>
          <w:w w:val="100"/>
          <w:position w:val="0"/>
          <w:shd w:val="clear" w:color="auto" w:fill="auto"/>
          <w:lang w:val="cs-CZ" w:eastAsia="cs-CZ" w:bidi="cs-CZ"/>
        </w:rPr>
        <w:t>VON</w:t>
        <w:tab/>
        <w:t>Vedlejší a ostatní náklady</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Celkem (Rekonstrukce Mandavy ve Varnsdorfu u státní hranice):</w:t>
      </w:r>
    </w:p>
    <w:p>
      <w:pPr>
        <w:pStyle w:val="Style10"/>
        <w:keepNext w:val="0"/>
        <w:keepLines w:val="0"/>
        <w:widowControl w:val="0"/>
        <w:shd w:val="clear" w:color="auto" w:fill="auto"/>
        <w:bidi w:val="0"/>
        <w:spacing w:before="0" w:after="200" w:line="240" w:lineRule="auto"/>
        <w:ind w:left="4260" w:right="0" w:firstLine="0"/>
        <w:jc w:val="left"/>
      </w:pPr>
      <w:r>
        <w:rPr>
          <w:color w:val="000000"/>
          <w:spacing w:val="0"/>
          <w:w w:val="100"/>
          <w:position w:val="0"/>
          <w:shd w:val="clear" w:color="auto" w:fill="auto"/>
          <w:lang w:val="cs-CZ" w:eastAsia="cs-CZ" w:bidi="cs-CZ"/>
        </w:rPr>
        <w:t>10 819 235,34 Kč bez DPH</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Celková smluvní cena v Kč bez DPH za celý předmět díla:</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(Oprava a rekonstrukce Mandavy ve Varnsdorfu nad jezem u ČOV a Rekonstrukce Mandavy ve Varnsdorfu u státní hranice)</w:t>
      </w:r>
    </w:p>
    <w:p>
      <w:pPr>
        <w:pStyle w:val="Style10"/>
        <w:keepNext w:val="0"/>
        <w:keepLines w:val="0"/>
        <w:widowControl w:val="0"/>
        <w:shd w:val="clear" w:color="auto" w:fill="auto"/>
        <w:bidi w:val="0"/>
        <w:spacing w:before="0" w:after="0" w:line="240" w:lineRule="auto"/>
        <w:ind w:left="4260" w:right="0" w:firstLine="0"/>
        <w:jc w:val="left"/>
      </w:pPr>
      <w:r>
        <w:rPr>
          <w:color w:val="000000"/>
          <w:spacing w:val="0"/>
          <w:w w:val="100"/>
          <w:position w:val="0"/>
          <w:shd w:val="clear" w:color="auto" w:fill="auto"/>
          <w:lang w:val="cs-CZ" w:eastAsia="cs-CZ" w:bidi="cs-CZ"/>
        </w:rPr>
        <w:t>33 399 289,80 Kč bez DPH</w:t>
      </w:r>
    </w:p>
    <w:p>
      <w:pPr>
        <w:pStyle w:val="Style10"/>
        <w:keepNext w:val="0"/>
        <w:keepLines w:val="0"/>
        <w:widowControl w:val="0"/>
        <w:shd w:val="clear" w:color="auto" w:fill="auto"/>
        <w:bidi w:val="0"/>
        <w:spacing w:before="0" w:after="460" w:line="240" w:lineRule="auto"/>
        <w:ind w:left="0" w:right="0" w:firstLine="0"/>
        <w:jc w:val="both"/>
      </w:pPr>
      <w:r>
        <w:rPr>
          <w:color w:val="000000"/>
          <w:spacing w:val="0"/>
          <w:w w:val="100"/>
          <w:position w:val="0"/>
          <w:shd w:val="clear" w:color="auto" w:fill="auto"/>
          <w:lang w:val="cs-CZ" w:eastAsia="cs-CZ" w:bidi="cs-CZ"/>
        </w:rPr>
        <w:t>(slovy: třicet tři miliony tři sta devadesát devět tisíc dvě stě osmdesát devět korun a osmdesát haléřů)</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2"/>
        <w:keepNext/>
        <w:keepLines/>
        <w:widowControl w:val="0"/>
        <w:shd w:val="clear" w:color="auto" w:fill="auto"/>
        <w:bidi w:val="0"/>
        <w:spacing w:before="0" w:after="200" w:line="240" w:lineRule="auto"/>
        <w:ind w:left="0" w:right="0" w:firstLine="0"/>
        <w:jc w:val="both"/>
      </w:pPr>
      <w:bookmarkStart w:id="97" w:name="bookmark97"/>
      <w:bookmarkStart w:id="98" w:name="bookmark98"/>
      <w:bookmarkStart w:id="99" w:name="bookmark99"/>
      <w:r>
        <w:rPr>
          <w:color w:val="000000"/>
          <w:spacing w:val="0"/>
          <w:w w:val="100"/>
          <w:position w:val="0"/>
          <w:shd w:val="clear" w:color="auto" w:fill="auto"/>
          <w:lang w:val="cs-CZ" w:eastAsia="cs-CZ" w:bidi="cs-CZ"/>
        </w:rPr>
        <w:t>Smluvní strany prohlašují, že tento dodatek ke smlouvě uzavřely určitě, vážně a srozumitelně, že je projevem jejich pravé a svobodné vůle, a na důkaz tohoto připojují své podpisy.</w:t>
      </w:r>
      <w:bookmarkEnd w:id="97"/>
      <w:bookmarkEnd w:id="98"/>
      <w:bookmarkEnd w:id="99"/>
      <w:r>
        <w:br w:type="page"/>
      </w:r>
    </w:p>
    <w:p>
      <w:pPr>
        <w:pStyle w:val="Style2"/>
        <w:keepNext/>
        <w:keepLines/>
        <w:widowControl w:val="0"/>
        <w:shd w:val="clear" w:color="auto" w:fill="auto"/>
        <w:bidi w:val="0"/>
        <w:spacing w:before="0" w:after="380" w:line="240" w:lineRule="auto"/>
        <w:ind w:left="0" w:right="0" w:firstLine="0"/>
        <w:jc w:val="both"/>
      </w:pPr>
      <w:bookmarkStart w:id="100" w:name="bookmark100"/>
      <w:bookmarkStart w:id="101" w:name="bookmark101"/>
      <w:bookmarkStart w:id="102" w:name="bookmark102"/>
      <w:r>
        <w:rPr>
          <w:color w:val="000000"/>
          <w:spacing w:val="0"/>
          <w:w w:val="100"/>
          <w:position w:val="0"/>
          <w:shd w:val="clear" w:color="auto" w:fill="auto"/>
          <w:lang w:val="cs-CZ" w:eastAsia="cs-CZ" w:bidi="cs-CZ"/>
        </w:rPr>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bookmarkEnd w:id="100"/>
      <w:bookmarkEnd w:id="101"/>
      <w:bookmarkEnd w:id="102"/>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Nedílnou součástí tohoto dodatku je:</w:t>
      </w:r>
    </w:p>
    <w:p>
      <w:pPr>
        <w:pStyle w:val="Style10"/>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802" w:left="1394" w:right="1389" w:bottom="1566" w:header="374" w:footer="3" w:gutter="0"/>
          <w:pgNumType w:start="1"/>
          <w:cols w:space="720"/>
          <w:noEndnote/>
          <w:rtlGutter w:val="0"/>
          <w:docGrid w:linePitch="360"/>
        </w:sectPr>
      </w:pPr>
      <w:r>
        <w:rPr>
          <w:color w:val="000000"/>
          <w:spacing w:val="0"/>
          <w:w w:val="100"/>
          <w:position w:val="0"/>
          <w:shd w:val="clear" w:color="auto" w:fill="auto"/>
          <w:lang w:val="cs-CZ" w:eastAsia="cs-CZ" w:bidi="cs-CZ"/>
        </w:rPr>
        <w:t>Příloha č. 1 Oceněný soupis prací změn závazku ze dne 26.08.2024,</w:t>
      </w:r>
    </w:p>
    <w:p>
      <w:pPr>
        <w:widowControl w:val="0"/>
        <w:spacing w:line="200" w:lineRule="exact"/>
        <w:rPr>
          <w:sz w:val="16"/>
          <w:szCs w:val="16"/>
        </w:rPr>
      </w:pPr>
    </w:p>
    <w:p>
      <w:pPr>
        <w:widowControl w:val="0"/>
        <w:spacing w:line="1" w:lineRule="exact"/>
        <w:sectPr>
          <w:footnotePr>
            <w:pos w:val="pageBottom"/>
            <w:numFmt w:val="decimal"/>
            <w:numRestart w:val="continuous"/>
          </w:footnotePr>
          <w:type w:val="continuous"/>
          <w:pgSz w:w="11909" w:h="16838"/>
          <w:pgMar w:top="657" w:left="0" w:right="0" w:bottom="8588" w:header="0" w:footer="3" w:gutter="0"/>
          <w:cols w:space="720"/>
          <w:noEndnote/>
          <w:rtlGutter w:val="0"/>
          <w:docGrid w:linePitch="360"/>
        </w:sectPr>
      </w:pPr>
    </w:p>
    <w:p>
      <w:pPr>
        <w:pStyle w:val="Style10"/>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10"/>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657" w:left="1394" w:right="2421" w:bottom="8588" w:header="0" w:footer="3" w:gutter="0"/>
          <w:cols w:num="2" w:space="1715"/>
          <w:noEndnote/>
          <w:rtlGutter w:val="0"/>
          <w:docGrid w:linePitch="360"/>
        </w:sectPr>
      </w:pPr>
      <w:r>
        <w:rPr>
          <w:color w:val="000000"/>
          <w:spacing w:val="0"/>
          <w:w w:val="100"/>
          <w:position w:val="0"/>
          <w:shd w:val="clear" w:color="auto" w:fill="auto"/>
          <w:lang w:val="cs-CZ" w:eastAsia="cs-CZ" w:bidi="cs-CZ"/>
        </w:rPr>
        <w:t>V Jirnech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7" w:after="27" w:line="240" w:lineRule="exact"/>
        <w:rPr>
          <w:sz w:val="19"/>
          <w:szCs w:val="19"/>
        </w:rPr>
      </w:pPr>
    </w:p>
    <w:p>
      <w:pPr>
        <w:widowControl w:val="0"/>
        <w:spacing w:line="1" w:lineRule="exact"/>
        <w:sectPr>
          <w:footnotePr>
            <w:pos w:val="pageBottom"/>
            <w:numFmt w:val="decimal"/>
            <w:numRestart w:val="continuous"/>
          </w:footnotePr>
          <w:type w:val="continuous"/>
          <w:pgSz w:w="11909" w:h="16838"/>
          <w:pgMar w:top="657" w:left="0" w:right="0" w:bottom="128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885190</wp:posOffset>
                </wp:positionH>
                <wp:positionV relativeFrom="paragraph">
                  <wp:posOffset>12700</wp:posOffset>
                </wp:positionV>
                <wp:extent cx="1688465" cy="387350"/>
                <wp:wrapSquare wrapText="bothSides"/>
                <wp:docPr id="3" name="Shape 3"/>
                <a:graphic xmlns:a="http://schemas.openxmlformats.org/drawingml/2006/main">
                  <a:graphicData uri="http://schemas.microsoft.com/office/word/2010/wordprocessingShape">
                    <wps:wsp>
                      <wps:cNvSpPr txBox="1"/>
                      <wps:spPr>
                        <a:xfrm>
                          <a:ext cx="1688465" cy="3873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bookmarkStart w:id="103" w:name="bookmark103"/>
                            <w:r>
                              <w:rPr>
                                <w:color w:val="000000"/>
                                <w:spacing w:val="0"/>
                                <w:w w:val="100"/>
                                <w:position w:val="0"/>
                                <w:shd w:val="clear" w:color="auto" w:fill="auto"/>
                                <w:lang w:val="cs-CZ" w:eastAsia="cs-CZ" w:bidi="cs-CZ"/>
                              </w:rPr>
                              <w:t>ekonomický ředitel</w:t>
                            </w:r>
                            <w:bookmarkEnd w:id="103"/>
                          </w:p>
                          <w:p>
                            <w:pPr>
                              <w:pStyle w:val="Style10"/>
                              <w:keepNext w:val="0"/>
                              <w:keepLines w:val="0"/>
                              <w:widowControl w:val="0"/>
                              <w:shd w:val="clear" w:color="auto" w:fill="auto"/>
                              <w:bidi w:val="0"/>
                              <w:spacing w:before="0" w:after="0" w:line="240" w:lineRule="auto"/>
                              <w:ind w:left="0" w:right="0" w:firstLine="0"/>
                              <w:jc w:val="left"/>
                            </w:pPr>
                            <w:bookmarkStart w:id="104" w:name="bookmark104"/>
                            <w:bookmarkStart w:id="105" w:name="bookmark105"/>
                            <w:r>
                              <w:rPr>
                                <w:color w:val="000000"/>
                                <w:spacing w:val="0"/>
                                <w:w w:val="100"/>
                                <w:position w:val="0"/>
                                <w:shd w:val="clear" w:color="auto" w:fill="auto"/>
                                <w:lang w:val="cs-CZ" w:eastAsia="cs-CZ" w:bidi="cs-CZ"/>
                              </w:rPr>
                              <w:t>Povodí Ohře, státní podnik</w:t>
                            </w:r>
                            <w:bookmarkEnd w:id="104"/>
                            <w:bookmarkEnd w:id="105"/>
                          </w:p>
                        </w:txbxContent>
                      </wps:txbx>
                      <wps:bodyPr lIns="0" tIns="0" rIns="0" bIns="0">
                        <a:noAutoFit/>
                      </wps:bodyPr>
                    </wps:wsp>
                  </a:graphicData>
                </a:graphic>
              </wp:anchor>
            </w:drawing>
          </mc:Choice>
          <mc:Fallback>
            <w:pict>
              <v:shape id="_x0000_s1029" type="#_x0000_t202" style="position:absolute;margin-left:69.700000000000003pt;margin-top:1.pt;width:132.94999999999999pt;height:30.5pt;z-index:-125829375;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bookmarkStart w:id="103" w:name="bookmark103"/>
                      <w:r>
                        <w:rPr>
                          <w:color w:val="000000"/>
                          <w:spacing w:val="0"/>
                          <w:w w:val="100"/>
                          <w:position w:val="0"/>
                          <w:shd w:val="clear" w:color="auto" w:fill="auto"/>
                          <w:lang w:val="cs-CZ" w:eastAsia="cs-CZ" w:bidi="cs-CZ"/>
                        </w:rPr>
                        <w:t>ekonomický ředitel</w:t>
                      </w:r>
                      <w:bookmarkEnd w:id="103"/>
                    </w:p>
                    <w:p>
                      <w:pPr>
                        <w:pStyle w:val="Style10"/>
                        <w:keepNext w:val="0"/>
                        <w:keepLines w:val="0"/>
                        <w:widowControl w:val="0"/>
                        <w:shd w:val="clear" w:color="auto" w:fill="auto"/>
                        <w:bidi w:val="0"/>
                        <w:spacing w:before="0" w:after="0" w:line="240" w:lineRule="auto"/>
                        <w:ind w:left="0" w:right="0" w:firstLine="0"/>
                        <w:jc w:val="left"/>
                      </w:pPr>
                      <w:bookmarkStart w:id="104" w:name="bookmark104"/>
                      <w:bookmarkStart w:id="105" w:name="bookmark105"/>
                      <w:r>
                        <w:rPr>
                          <w:color w:val="000000"/>
                          <w:spacing w:val="0"/>
                          <w:w w:val="100"/>
                          <w:position w:val="0"/>
                          <w:shd w:val="clear" w:color="auto" w:fill="auto"/>
                          <w:lang w:val="cs-CZ" w:eastAsia="cs-CZ" w:bidi="cs-CZ"/>
                        </w:rPr>
                        <w:t>Povodí Ohře, státní podnik</w:t>
                      </w:r>
                      <w:bookmarkEnd w:id="104"/>
                      <w:bookmarkEnd w:id="105"/>
                    </w:p>
                  </w:txbxContent>
                </v:textbox>
                <w10:wrap type="square" anchorx="page"/>
              </v:shape>
            </w:pict>
          </mc:Fallback>
        </mc:AlternateContent>
      </w:r>
    </w:p>
    <w:p>
      <w:pPr>
        <w:pStyle w:val="Style10"/>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předseda představenstva</w:t>
      </w:r>
    </w:p>
    <w:p>
      <w:pPr>
        <w:pStyle w:val="Style10"/>
        <w:keepNext w:val="0"/>
        <w:keepLines w:val="0"/>
        <w:widowControl w:val="0"/>
        <w:shd w:val="clear" w:color="auto" w:fill="auto"/>
        <w:bidi w:val="0"/>
        <w:spacing w:before="0" w:after="0" w:line="240" w:lineRule="auto"/>
        <w:ind w:left="2440" w:right="0" w:firstLine="0"/>
        <w:jc w:val="left"/>
      </w:pPr>
      <w:r>
        <w:rPr>
          <w:color w:val="000000"/>
          <w:spacing w:val="0"/>
          <w:w w:val="100"/>
          <w:position w:val="0"/>
          <w:shd w:val="clear" w:color="auto" w:fill="auto"/>
          <w:lang w:val="cs-CZ" w:eastAsia="cs-CZ" w:bidi="cs-CZ"/>
        </w:rPr>
        <w:t>NOWASTAV akciová společnost</w:t>
      </w:r>
    </w:p>
    <w:sectPr>
      <w:footnotePr>
        <w:pos w:val="pageBottom"/>
        <w:numFmt w:val="decimal"/>
        <w:numRestart w:val="continuous"/>
      </w:footnotePr>
      <w:type w:val="continuous"/>
      <w:pgSz w:w="11909" w:h="16838"/>
      <w:pgMar w:top="657" w:left="4053" w:right="1389" w:bottom="128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5765165</wp:posOffset>
              </wp:positionH>
              <wp:positionV relativeFrom="page">
                <wp:posOffset>9966960</wp:posOffset>
              </wp:positionV>
              <wp:extent cx="899160" cy="216535"/>
              <wp:wrapNone/>
              <wp:docPr id="1" name="Shape 1"/>
              <a:graphic xmlns:a="http://schemas.openxmlformats.org/drawingml/2006/main">
                <a:graphicData uri="http://schemas.microsoft.com/office/word/2010/wordprocessingShape">
                  <wps:wsp>
                    <wps:cNvSpPr txBox="1"/>
                    <wps:spPr>
                      <a:xfrm>
                        <a:ext cx="899160" cy="21653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3.94999999999999pt;margin-top:784.80000000000007pt;width:70.799999999999997pt;height:17.0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Beržinský Miroslav</dc:creator>
  <cp:keywords/>
</cp:coreProperties>
</file>