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A2378" w14:textId="77777777" w:rsidR="00012A2D" w:rsidRDefault="00B85421">
      <w:pPr>
        <w:pStyle w:val="TITRE"/>
        <w:spacing w:before="0" w:after="0"/>
        <w:rPr>
          <w:sz w:val="24"/>
          <w:szCs w:val="24"/>
          <w:lang w:val="cs-CZ"/>
        </w:rPr>
      </w:pPr>
      <w:r>
        <w:rPr>
          <w:sz w:val="24"/>
          <w:szCs w:val="24"/>
          <w:lang w:val="cs-CZ"/>
        </w:rPr>
        <w:t>SMLOUVA O ZAJIŠTĚNÍ ČINNOSTI TECHNICKÉHO DOZORU STAVEBNÍKA</w:t>
      </w:r>
    </w:p>
    <w:p w14:paraId="10EF7D13" w14:textId="77777777" w:rsidR="00012A2D" w:rsidRDefault="00B85421">
      <w:pPr>
        <w:pStyle w:val="Nzev"/>
        <w:spacing w:before="120" w:after="120" w:line="276" w:lineRule="auto"/>
        <w:rPr>
          <w:rFonts w:ascii="Arial" w:eastAsia="Arial" w:hAnsi="Arial" w:cs="Arial"/>
          <w:sz w:val="32"/>
          <w:szCs w:val="32"/>
        </w:rPr>
      </w:pPr>
      <w:r>
        <w:rPr>
          <w:rFonts w:ascii="Arial" w:eastAsia="Arial" w:hAnsi="Arial" w:cs="Arial"/>
          <w:sz w:val="32"/>
          <w:szCs w:val="32"/>
        </w:rPr>
        <w:t>"ZU-rekonstrukce Chodské náměstí 1, Plzeň"</w:t>
      </w:r>
    </w:p>
    <w:p w14:paraId="4E9E0A82" w14:textId="77777777" w:rsidR="00012A2D" w:rsidRDefault="00B85421">
      <w:pPr>
        <w:pStyle w:val="Nzev"/>
        <w:spacing w:line="276" w:lineRule="auto"/>
        <w:rPr>
          <w:rFonts w:ascii="Arial" w:eastAsia="Arial" w:hAnsi="Arial" w:cs="Arial"/>
          <w:b w:val="0"/>
          <w:bCs w:val="0"/>
          <w:sz w:val="22"/>
          <w:szCs w:val="22"/>
        </w:rPr>
      </w:pPr>
      <w:r>
        <w:rPr>
          <w:rFonts w:ascii="Arial" w:eastAsia="Arial" w:hAnsi="Arial" w:cs="Arial"/>
          <w:b w:val="0"/>
          <w:bCs w:val="0"/>
          <w:sz w:val="22"/>
          <w:szCs w:val="22"/>
        </w:rPr>
        <w:t>uzavřená dle § 1724 a násl. zákona č. 89/2012 Sb., občanského zákoníku (dále jen o.z.)</w:t>
      </w:r>
    </w:p>
    <w:p w14:paraId="2005F771" w14:textId="77777777" w:rsidR="00012A2D" w:rsidRDefault="00B85421">
      <w:pPr>
        <w:jc w:val="center"/>
        <w:rPr>
          <w:rFonts w:ascii="Arial" w:eastAsia="Arial" w:hAnsi="Arial" w:cs="Arial"/>
          <w:lang w:eastAsia="en-US"/>
        </w:rPr>
      </w:pPr>
      <w:r>
        <w:rPr>
          <w:rFonts w:ascii="Arial" w:eastAsia="Arial" w:hAnsi="Arial" w:cs="Arial"/>
          <w:lang w:eastAsia="en-US"/>
        </w:rPr>
        <w:t>(dále jen „smlouva“)</w:t>
      </w:r>
    </w:p>
    <w:p w14:paraId="1FF27834" w14:textId="77777777" w:rsidR="00012A2D" w:rsidRDefault="00B85421">
      <w:pPr>
        <w:spacing w:before="240" w:after="120"/>
        <w:jc w:val="both"/>
        <w:rPr>
          <w:rFonts w:ascii="Arial" w:hAnsi="Arial" w:cs="Arial"/>
          <w:color w:val="000000"/>
          <w:sz w:val="20"/>
          <w:szCs w:val="20"/>
        </w:rPr>
      </w:pPr>
      <w:r>
        <w:rPr>
          <w:rFonts w:ascii="Arial" w:eastAsia="Arial" w:hAnsi="Arial"/>
          <w:sz w:val="20"/>
          <w:szCs w:val="20"/>
        </w:rPr>
        <w:t xml:space="preserve">Tato smlouva je uzavřena na základě výsledku poptávkového řízení veřejné zakázky malého rozsahu, </w:t>
      </w:r>
      <w:r>
        <w:rPr>
          <w:rFonts w:ascii="Arial" w:hAnsi="Arial" w:cs="Arial"/>
          <w:sz w:val="20"/>
          <w:szCs w:val="20"/>
        </w:rPr>
        <w:t xml:space="preserve">tj. postupem mimo zadávací řízení ve smyslu </w:t>
      </w:r>
      <w:r>
        <w:rPr>
          <w:rFonts w:ascii="Arial" w:hAnsi="Arial" w:cs="Arial"/>
          <w:color w:val="000000"/>
          <w:sz w:val="20"/>
          <w:szCs w:val="20"/>
        </w:rPr>
        <w:t xml:space="preserve">výjimky dle § 31 </w:t>
      </w:r>
      <w:r>
        <w:rPr>
          <w:rFonts w:ascii="Arial" w:hAnsi="Arial" w:cs="Arial"/>
          <w:sz w:val="20"/>
          <w:szCs w:val="20"/>
        </w:rPr>
        <w:t xml:space="preserve">zák. č. 134/2016 Sb., </w:t>
      </w:r>
      <w:r>
        <w:rPr>
          <w:rFonts w:ascii="Arial" w:hAnsi="Arial" w:cs="Arial"/>
          <w:i/>
          <w:iCs/>
          <w:sz w:val="20"/>
          <w:szCs w:val="20"/>
        </w:rPr>
        <w:t xml:space="preserve">o zadávání veřejných zakázek </w:t>
      </w:r>
      <w:r>
        <w:rPr>
          <w:sz w:val="20"/>
          <w:szCs w:val="20"/>
          <w:lang w:eastAsia="cs-CZ"/>
        </w:rPr>
        <w:t>(</w:t>
      </w:r>
      <w:r>
        <w:rPr>
          <w:rFonts w:ascii="Arial" w:hAnsi="Arial" w:cs="Arial"/>
          <w:sz w:val="20"/>
          <w:szCs w:val="20"/>
        </w:rPr>
        <w:t>dále jen „Poptávkové řízení“)</w:t>
      </w:r>
    </w:p>
    <w:p w14:paraId="33FA27AD" w14:textId="77777777" w:rsidR="00012A2D" w:rsidRDefault="00B85421">
      <w:pPr>
        <w:pStyle w:val="Nzev"/>
        <w:spacing w:before="120" w:after="120" w:line="276" w:lineRule="auto"/>
        <w:jc w:val="both"/>
        <w:rPr>
          <w:rFonts w:ascii="Arial" w:eastAsia="Arial" w:hAnsi="Arial" w:cs="Arial"/>
          <w:b w:val="0"/>
          <w:bCs w:val="0"/>
          <w:i/>
          <w:sz w:val="20"/>
          <w:szCs w:val="20"/>
        </w:rPr>
      </w:pPr>
      <w:r>
        <w:rPr>
          <w:rFonts w:ascii="Arial" w:eastAsia="Arial" w:hAnsi="Arial" w:cs="Arial"/>
          <w:b w:val="0"/>
          <w:bCs w:val="0"/>
          <w:sz w:val="20"/>
          <w:szCs w:val="20"/>
        </w:rPr>
        <w:t>číslo smlouvy objednatele:</w:t>
      </w:r>
      <w:bookmarkStart w:id="0" w:name="Text41"/>
      <w:r>
        <w:rPr>
          <w:rFonts w:ascii="Arial" w:eastAsia="Arial" w:hAnsi="Arial" w:cs="Arial"/>
          <w:b w:val="0"/>
          <w:bCs w:val="0"/>
          <w:sz w:val="20"/>
          <w:szCs w:val="20"/>
        </w:rPr>
        <w:t xml:space="preserve"> </w:t>
      </w:r>
      <w:bookmarkEnd w:id="0"/>
      <w:r>
        <w:rPr>
          <w:rFonts w:ascii="Arial" w:eastAsia="Arial" w:hAnsi="Arial" w:cs="Arial"/>
          <w:b w:val="0"/>
          <w:bCs w:val="0"/>
          <w:i/>
          <w:sz w:val="20"/>
          <w:szCs w:val="20"/>
        </w:rPr>
        <w:t>bude uvedeno v záznamu o uveřejnění smlouvy v registru smluv dle zákona č. 340/2015 Sb.</w:t>
      </w:r>
    </w:p>
    <w:p w14:paraId="1ED0E7F3" w14:textId="0006A60C" w:rsidR="00012A2D" w:rsidRDefault="00B85421">
      <w:pPr>
        <w:pStyle w:val="Nzev"/>
        <w:spacing w:before="120" w:after="120" w:line="276" w:lineRule="auto"/>
        <w:jc w:val="left"/>
        <w:rPr>
          <w:rFonts w:ascii="Arial" w:eastAsia="Arial" w:hAnsi="Arial" w:cs="Arial"/>
          <w:b w:val="0"/>
          <w:bCs w:val="0"/>
          <w:sz w:val="20"/>
          <w:szCs w:val="20"/>
        </w:rPr>
      </w:pPr>
      <w:r>
        <w:rPr>
          <w:rFonts w:ascii="Arial" w:eastAsia="Arial" w:hAnsi="Arial" w:cs="Arial"/>
          <w:b w:val="0"/>
          <w:bCs w:val="0"/>
          <w:sz w:val="20"/>
          <w:szCs w:val="20"/>
        </w:rPr>
        <w:t xml:space="preserve">číslo smlouvy poskytovatele: </w:t>
      </w:r>
      <w:r w:rsidR="00DC6DEC" w:rsidRPr="00DC6DEC">
        <w:rPr>
          <w:rFonts w:ascii="Arial" w:eastAsia="Arial" w:hAnsi="Arial" w:cs="Arial"/>
          <w:b w:val="0"/>
          <w:bCs w:val="0"/>
          <w:sz w:val="20"/>
          <w:szCs w:val="20"/>
        </w:rPr>
        <w:t>240803</w:t>
      </w:r>
    </w:p>
    <w:p w14:paraId="4F5F0F6C" w14:textId="77777777" w:rsidR="00012A2D" w:rsidRDefault="00B85421">
      <w:pPr>
        <w:pStyle w:val="Nzev"/>
        <w:spacing w:line="276" w:lineRule="auto"/>
        <w:jc w:val="left"/>
        <w:rPr>
          <w:rFonts w:ascii="Arial" w:eastAsia="Arial" w:hAnsi="Arial" w:cs="Arial"/>
          <w:b w:val="0"/>
          <w:bCs w:val="0"/>
          <w:sz w:val="20"/>
          <w:szCs w:val="20"/>
        </w:rPr>
      </w:pPr>
      <w:r>
        <w:rPr>
          <w:rFonts w:ascii="Arial" w:eastAsia="Arial" w:hAnsi="Arial" w:cs="Arial"/>
          <w:b w:val="0"/>
          <w:bCs w:val="0"/>
          <w:sz w:val="20"/>
          <w:szCs w:val="20"/>
        </w:rPr>
        <w:t>spolufinancováno z dotace MŠMT, program 133 220, č. projektu EDS 33D22Z000001</w:t>
      </w:r>
    </w:p>
    <w:p w14:paraId="0CDF7A47" w14:textId="77777777" w:rsidR="00012A2D" w:rsidRDefault="00B85421">
      <w:pPr>
        <w:pStyle w:val="Nadpis11"/>
        <w:rPr>
          <w:rFonts w:ascii="Arial" w:eastAsia="Arial" w:hAnsi="Arial" w:cs="Arial"/>
          <w:sz w:val="20"/>
          <w:szCs w:val="20"/>
        </w:rPr>
      </w:pPr>
      <w:r>
        <w:rPr>
          <w:rFonts w:ascii="Arial" w:eastAsia="Arial" w:hAnsi="Arial" w:cs="Arial"/>
          <w:sz w:val="20"/>
          <w:szCs w:val="20"/>
        </w:rPr>
        <w:t>Smluvní strany:</w:t>
      </w:r>
    </w:p>
    <w:p w14:paraId="7462B9AD" w14:textId="77777777" w:rsidR="00012A2D" w:rsidRDefault="00B85421">
      <w:pPr>
        <w:spacing w:after="0"/>
        <w:rPr>
          <w:rFonts w:ascii="Arial" w:eastAsia="Arial" w:hAnsi="Arial" w:cs="Arial"/>
          <w:b/>
          <w:bCs/>
          <w:i/>
          <w:iCs/>
          <w:sz w:val="20"/>
          <w:szCs w:val="20"/>
        </w:rPr>
      </w:pPr>
      <w:r>
        <w:rPr>
          <w:rFonts w:ascii="Arial" w:eastAsia="Arial" w:hAnsi="Arial" w:cs="Arial"/>
          <w:b/>
          <w:bCs/>
          <w:i/>
          <w:iCs/>
          <w:sz w:val="20"/>
          <w:szCs w:val="20"/>
        </w:rPr>
        <w:t>Objednatel:</w:t>
      </w:r>
    </w:p>
    <w:p w14:paraId="0A7A116B" w14:textId="77777777" w:rsidR="00012A2D" w:rsidRDefault="00B85421">
      <w:pPr>
        <w:spacing w:after="0"/>
        <w:jc w:val="both"/>
        <w:rPr>
          <w:rFonts w:ascii="Arial" w:eastAsia="Arial" w:hAnsi="Arial" w:cs="Arial"/>
          <w:sz w:val="20"/>
          <w:szCs w:val="20"/>
        </w:rPr>
      </w:pPr>
      <w:r>
        <w:rPr>
          <w:rFonts w:ascii="Arial" w:eastAsia="Arial" w:hAnsi="Arial" w:cs="Arial"/>
          <w:b/>
          <w:bCs/>
          <w:sz w:val="20"/>
          <w:szCs w:val="20"/>
        </w:rPr>
        <w:t>Západočeská univerzita v Plzni</w:t>
      </w:r>
    </w:p>
    <w:p w14:paraId="07FAFB2F" w14:textId="77777777" w:rsidR="00012A2D" w:rsidRDefault="00B85421">
      <w:pPr>
        <w:spacing w:after="0"/>
        <w:jc w:val="both"/>
        <w:rPr>
          <w:rFonts w:ascii="Arial" w:hAnsi="Arial" w:cs="Arial"/>
          <w:sz w:val="20"/>
          <w:szCs w:val="20"/>
        </w:rPr>
      </w:pPr>
      <w:r>
        <w:rPr>
          <w:rFonts w:ascii="Arial" w:hAnsi="Arial" w:cs="Arial"/>
          <w:sz w:val="20"/>
          <w:szCs w:val="20"/>
        </w:rPr>
        <w:t xml:space="preserve">zřízena zákonem </w:t>
      </w:r>
      <w:r>
        <w:rPr>
          <w:rFonts w:ascii="Arial" w:hAnsi="Arial" w:cs="Arial"/>
          <w:sz w:val="20"/>
          <w:szCs w:val="20"/>
        </w:rPr>
        <w:tab/>
        <w:t>č. 314/1991 Sb.</w:t>
      </w:r>
    </w:p>
    <w:p w14:paraId="4282EE39" w14:textId="77777777" w:rsidR="00012A2D" w:rsidRDefault="00B85421">
      <w:pPr>
        <w:spacing w:after="0"/>
        <w:jc w:val="both"/>
        <w:rPr>
          <w:rFonts w:ascii="Arial" w:eastAsia="Arial" w:hAnsi="Arial" w:cs="Arial"/>
          <w:sz w:val="20"/>
          <w:szCs w:val="20"/>
        </w:rPr>
      </w:pPr>
      <w:r>
        <w:rPr>
          <w:rFonts w:ascii="Arial" w:eastAsia="Arial" w:hAnsi="Arial" w:cs="Arial"/>
          <w:sz w:val="20"/>
          <w:szCs w:val="20"/>
        </w:rPr>
        <w:t>IČ: 497 77 513</w:t>
      </w:r>
      <w:r>
        <w:rPr>
          <w:rFonts w:ascii="Arial" w:eastAsia="Arial" w:hAnsi="Arial" w:cs="Arial"/>
          <w:sz w:val="20"/>
          <w:szCs w:val="20"/>
        </w:rPr>
        <w:tab/>
      </w:r>
      <w:r>
        <w:rPr>
          <w:rFonts w:ascii="Arial" w:eastAsia="Arial" w:hAnsi="Arial" w:cs="Arial"/>
          <w:sz w:val="20"/>
          <w:szCs w:val="20"/>
        </w:rPr>
        <w:tab/>
        <w:t>DIČ: CZ49777513</w:t>
      </w:r>
    </w:p>
    <w:p w14:paraId="33F9EABB" w14:textId="77777777" w:rsidR="00012A2D" w:rsidRDefault="00B85421">
      <w:pPr>
        <w:pStyle w:val="Normln1"/>
        <w:spacing w:line="276" w:lineRule="auto"/>
        <w:jc w:val="both"/>
        <w:rPr>
          <w:color w:val="auto"/>
          <w:sz w:val="20"/>
          <w:szCs w:val="20"/>
        </w:rPr>
      </w:pPr>
      <w:r>
        <w:rPr>
          <w:color w:val="auto"/>
          <w:sz w:val="20"/>
          <w:szCs w:val="20"/>
        </w:rPr>
        <w:t>sídlo:</w:t>
      </w:r>
      <w:r>
        <w:rPr>
          <w:color w:val="auto"/>
          <w:sz w:val="20"/>
          <w:szCs w:val="20"/>
        </w:rPr>
        <w:tab/>
      </w:r>
      <w:r>
        <w:rPr>
          <w:color w:val="auto"/>
          <w:sz w:val="20"/>
          <w:szCs w:val="20"/>
        </w:rPr>
        <w:tab/>
      </w:r>
      <w:r>
        <w:rPr>
          <w:color w:val="auto"/>
          <w:sz w:val="20"/>
          <w:szCs w:val="20"/>
        </w:rPr>
        <w:tab/>
        <w:t>Univerzitní 8, 301 00 Plzeň</w:t>
      </w:r>
    </w:p>
    <w:p w14:paraId="7137D92D" w14:textId="4B9A73C8" w:rsidR="00012A2D" w:rsidRPr="00E645A4" w:rsidRDefault="00B85421">
      <w:pPr>
        <w:spacing w:after="0"/>
        <w:jc w:val="both"/>
        <w:rPr>
          <w:rFonts w:ascii="Arial" w:hAnsi="Arial" w:cs="Arial"/>
          <w:sz w:val="20"/>
          <w:szCs w:val="20"/>
        </w:rPr>
      </w:pPr>
      <w:r>
        <w:rPr>
          <w:rFonts w:ascii="Arial" w:hAnsi="Arial" w:cs="Arial"/>
          <w:sz w:val="20"/>
          <w:szCs w:val="20"/>
        </w:rPr>
        <w:t>zastoupená:</w:t>
      </w:r>
      <w:r w:rsidR="00E645A4">
        <w:rPr>
          <w:rFonts w:ascii="Arial" w:hAnsi="Arial" w:cs="Arial"/>
          <w:sz w:val="20"/>
          <w:szCs w:val="20"/>
        </w:rPr>
        <w:tab/>
      </w:r>
      <w:r w:rsidR="00E645A4">
        <w:rPr>
          <w:rFonts w:ascii="Arial" w:hAnsi="Arial" w:cs="Arial"/>
          <w:sz w:val="20"/>
          <w:szCs w:val="20"/>
        </w:rPr>
        <w:tab/>
      </w:r>
      <w:r w:rsidRPr="00E645A4">
        <w:rPr>
          <w:rFonts w:ascii="Arial" w:hAnsi="Arial" w:cs="Arial"/>
          <w:sz w:val="20"/>
          <w:szCs w:val="20"/>
        </w:rPr>
        <w:t>Ing. Martinou Větrovskou, pověřenou výkonem funkce kvestora</w:t>
      </w:r>
    </w:p>
    <w:p w14:paraId="06938C23" w14:textId="77777777" w:rsidR="00012A2D" w:rsidRDefault="00B85421">
      <w:pPr>
        <w:spacing w:after="0"/>
        <w:jc w:val="both"/>
        <w:rPr>
          <w:rFonts w:ascii="Arial" w:eastAsia="Arial" w:hAnsi="Arial" w:cs="Arial"/>
          <w:sz w:val="20"/>
          <w:szCs w:val="20"/>
        </w:rPr>
      </w:pPr>
      <w:r>
        <w:rPr>
          <w:rFonts w:ascii="Arial" w:eastAsia="Arial" w:hAnsi="Arial" w:cs="Arial"/>
          <w:sz w:val="20"/>
          <w:szCs w:val="20"/>
        </w:rPr>
        <w:t>datová schránka:</w:t>
      </w:r>
      <w:r>
        <w:rPr>
          <w:rFonts w:ascii="Arial" w:eastAsia="Arial" w:hAnsi="Arial" w:cs="Arial"/>
          <w:sz w:val="20"/>
          <w:szCs w:val="20"/>
        </w:rPr>
        <w:tab/>
        <w:t>zqfj9hj</w:t>
      </w:r>
    </w:p>
    <w:p w14:paraId="6573C6B2" w14:textId="7FB597C2" w:rsidR="00012A2D" w:rsidRDefault="00B85421">
      <w:pPr>
        <w:spacing w:after="0"/>
        <w:jc w:val="both"/>
        <w:rPr>
          <w:rFonts w:ascii="Arial" w:eastAsia="Arial" w:hAnsi="Arial" w:cs="Arial"/>
          <w:sz w:val="20"/>
          <w:szCs w:val="20"/>
        </w:rPr>
      </w:pPr>
      <w:r>
        <w:rPr>
          <w:rFonts w:ascii="Arial" w:eastAsia="Arial" w:hAnsi="Arial" w:cs="Arial"/>
          <w:sz w:val="20"/>
          <w:szCs w:val="20"/>
        </w:rPr>
        <w:t xml:space="preserve">kontaktní osoba: </w:t>
      </w:r>
      <w:r>
        <w:rPr>
          <w:rFonts w:ascii="Arial" w:eastAsia="Arial" w:hAnsi="Arial" w:cs="Arial"/>
          <w:sz w:val="20"/>
          <w:szCs w:val="20"/>
        </w:rPr>
        <w:tab/>
      </w:r>
      <w:r w:rsidR="00885FAC">
        <w:rPr>
          <w:rFonts w:ascii="Arial" w:eastAsia="Arial" w:hAnsi="Arial" w:cs="Arial"/>
          <w:sz w:val="20"/>
          <w:szCs w:val="20"/>
        </w:rPr>
        <w:t>xxxx</w:t>
      </w:r>
    </w:p>
    <w:p w14:paraId="259A8C68" w14:textId="77777777" w:rsidR="00012A2D" w:rsidRDefault="00B85421">
      <w:pPr>
        <w:spacing w:before="120" w:after="0"/>
        <w:rPr>
          <w:rFonts w:ascii="Arial" w:eastAsia="Arial" w:hAnsi="Arial" w:cs="Arial"/>
          <w:i/>
          <w:sz w:val="20"/>
          <w:szCs w:val="20"/>
        </w:rPr>
      </w:pPr>
      <w:r>
        <w:rPr>
          <w:rFonts w:ascii="Arial" w:eastAsia="Arial" w:hAnsi="Arial" w:cs="Arial"/>
          <w:i/>
          <w:sz w:val="20"/>
          <w:szCs w:val="20"/>
        </w:rPr>
        <w:t>dále jen „objednatel“</w:t>
      </w:r>
    </w:p>
    <w:p w14:paraId="35094148" w14:textId="77777777" w:rsidR="00012A2D" w:rsidRDefault="00B85421">
      <w:pPr>
        <w:spacing w:before="240"/>
        <w:rPr>
          <w:rFonts w:ascii="Arial" w:eastAsia="Arial" w:hAnsi="Arial" w:cs="Arial"/>
          <w:b/>
          <w:sz w:val="20"/>
          <w:szCs w:val="20"/>
        </w:rPr>
      </w:pPr>
      <w:r>
        <w:rPr>
          <w:rFonts w:ascii="Arial" w:eastAsia="Arial" w:hAnsi="Arial" w:cs="Arial"/>
          <w:b/>
          <w:sz w:val="20"/>
          <w:szCs w:val="20"/>
        </w:rPr>
        <w:t>a</w:t>
      </w:r>
    </w:p>
    <w:p w14:paraId="3F1A3648" w14:textId="77777777" w:rsidR="00012A2D" w:rsidRDefault="00B85421">
      <w:pPr>
        <w:spacing w:after="0"/>
        <w:rPr>
          <w:rFonts w:ascii="Arial" w:eastAsia="Arial" w:hAnsi="Arial" w:cs="Arial"/>
          <w:b/>
          <w:bCs/>
          <w:i/>
          <w:iCs/>
          <w:sz w:val="20"/>
          <w:szCs w:val="20"/>
        </w:rPr>
      </w:pPr>
      <w:r>
        <w:rPr>
          <w:rFonts w:ascii="Arial" w:eastAsia="Arial" w:hAnsi="Arial" w:cs="Arial"/>
          <w:b/>
          <w:bCs/>
          <w:i/>
          <w:iCs/>
          <w:sz w:val="20"/>
          <w:szCs w:val="20"/>
        </w:rPr>
        <w:t>Poskytovatel:</w:t>
      </w:r>
    </w:p>
    <w:p w14:paraId="2B83FBAC" w14:textId="77777777" w:rsidR="00DC6DEC" w:rsidRPr="00103ACD" w:rsidRDefault="00DC6DEC" w:rsidP="00DC6DEC">
      <w:pPr>
        <w:tabs>
          <w:tab w:val="left" w:pos="2268"/>
        </w:tabs>
        <w:spacing w:after="0" w:line="240" w:lineRule="auto"/>
        <w:rPr>
          <w:rFonts w:ascii="Arial" w:hAnsi="Arial" w:cs="Arial"/>
          <w:b/>
          <w:bCs/>
          <w:color w:val="000000"/>
          <w:sz w:val="20"/>
          <w:szCs w:val="20"/>
        </w:rPr>
      </w:pPr>
      <w:r w:rsidRPr="00103ACD">
        <w:rPr>
          <w:rFonts w:ascii="Arial" w:hAnsi="Arial" w:cs="Arial"/>
          <w:b/>
          <w:bCs/>
          <w:color w:val="000000"/>
          <w:sz w:val="20"/>
          <w:szCs w:val="20"/>
        </w:rPr>
        <w:t>CH Projekt Plzeň s. r. o.</w:t>
      </w:r>
    </w:p>
    <w:p w14:paraId="015AB5A1" w14:textId="77777777" w:rsidR="00DC6DEC" w:rsidRPr="00103ACD" w:rsidRDefault="00DC6DEC" w:rsidP="00DC6DEC">
      <w:pPr>
        <w:tabs>
          <w:tab w:val="left" w:pos="2268"/>
        </w:tabs>
        <w:spacing w:after="0" w:line="240" w:lineRule="auto"/>
        <w:rPr>
          <w:rFonts w:ascii="Arial" w:hAnsi="Arial" w:cs="Arial"/>
          <w:color w:val="000000"/>
          <w:sz w:val="20"/>
          <w:szCs w:val="20"/>
        </w:rPr>
      </w:pPr>
      <w:r w:rsidRPr="00103ACD">
        <w:rPr>
          <w:rFonts w:ascii="Arial" w:hAnsi="Arial" w:cs="Arial"/>
          <w:color w:val="000000"/>
          <w:sz w:val="20"/>
          <w:szCs w:val="20"/>
        </w:rPr>
        <w:t xml:space="preserve">zapsaná v obchodním rejstříku pod sp. zn.: C 9761 vedenou u Krajského soudu v Plzni      </w:t>
      </w:r>
    </w:p>
    <w:p w14:paraId="0FF68130" w14:textId="77777777" w:rsidR="00DC6DEC" w:rsidRPr="00103ACD" w:rsidRDefault="00DC6DEC" w:rsidP="00DC6DEC">
      <w:pPr>
        <w:tabs>
          <w:tab w:val="left" w:pos="2268"/>
        </w:tabs>
        <w:spacing w:after="0" w:line="240" w:lineRule="auto"/>
        <w:rPr>
          <w:rFonts w:ascii="Arial" w:hAnsi="Arial" w:cs="Arial"/>
          <w:color w:val="000000"/>
          <w:sz w:val="20"/>
          <w:szCs w:val="20"/>
        </w:rPr>
      </w:pPr>
      <w:r w:rsidRPr="00103ACD">
        <w:rPr>
          <w:rFonts w:ascii="Arial" w:hAnsi="Arial" w:cs="Arial"/>
          <w:color w:val="000000"/>
          <w:sz w:val="20"/>
          <w:szCs w:val="20"/>
        </w:rPr>
        <w:t xml:space="preserve">sídlo: Revoluční 1092/56a, 312 00 Plzeň   </w:t>
      </w:r>
    </w:p>
    <w:p w14:paraId="7EC6BB8B" w14:textId="6EC6C495" w:rsidR="00DC6DEC" w:rsidRPr="00103ACD" w:rsidRDefault="00DC6DEC" w:rsidP="00DC6DEC">
      <w:pPr>
        <w:tabs>
          <w:tab w:val="left" w:pos="2268"/>
        </w:tabs>
        <w:spacing w:after="0" w:line="240" w:lineRule="auto"/>
        <w:rPr>
          <w:rFonts w:ascii="Arial" w:hAnsi="Arial" w:cs="Arial"/>
          <w:color w:val="000000"/>
          <w:sz w:val="20"/>
          <w:szCs w:val="20"/>
        </w:rPr>
      </w:pPr>
      <w:r w:rsidRPr="00103ACD">
        <w:rPr>
          <w:rFonts w:ascii="Arial" w:hAnsi="Arial" w:cs="Arial"/>
          <w:color w:val="000000"/>
          <w:sz w:val="20"/>
          <w:szCs w:val="20"/>
        </w:rPr>
        <w:t xml:space="preserve">zastoupená: </w:t>
      </w:r>
      <w:r w:rsidR="00885FAC">
        <w:rPr>
          <w:rFonts w:ascii="Arial" w:hAnsi="Arial" w:cs="Arial"/>
          <w:color w:val="000000"/>
          <w:sz w:val="20"/>
          <w:szCs w:val="20"/>
        </w:rPr>
        <w:t>xxxx</w:t>
      </w:r>
      <w:r w:rsidRPr="00103ACD">
        <w:rPr>
          <w:rFonts w:ascii="Arial" w:hAnsi="Arial" w:cs="Arial"/>
          <w:color w:val="000000"/>
          <w:sz w:val="20"/>
          <w:szCs w:val="20"/>
        </w:rPr>
        <w:t xml:space="preserve">   </w:t>
      </w:r>
    </w:p>
    <w:p w14:paraId="2915B62D" w14:textId="77777777" w:rsidR="00DC6DEC" w:rsidRPr="00103ACD" w:rsidRDefault="00DC6DEC" w:rsidP="00DC6DEC">
      <w:pPr>
        <w:tabs>
          <w:tab w:val="left" w:pos="2268"/>
        </w:tabs>
        <w:spacing w:after="0" w:line="240" w:lineRule="auto"/>
        <w:rPr>
          <w:rFonts w:ascii="Arial" w:hAnsi="Arial" w:cs="Arial"/>
          <w:color w:val="000000"/>
          <w:sz w:val="20"/>
          <w:szCs w:val="20"/>
        </w:rPr>
      </w:pPr>
      <w:r w:rsidRPr="00103ACD">
        <w:rPr>
          <w:rFonts w:ascii="Arial" w:hAnsi="Arial" w:cs="Arial"/>
          <w:color w:val="000000"/>
          <w:sz w:val="20"/>
          <w:szCs w:val="20"/>
        </w:rPr>
        <w:t xml:space="preserve">IČ: 25219235 DIČ: CZ25219235       </w:t>
      </w:r>
    </w:p>
    <w:p w14:paraId="40FAA328" w14:textId="77777777" w:rsidR="00DC6DEC" w:rsidRPr="00103ACD" w:rsidRDefault="00DC6DEC" w:rsidP="00DC6DEC">
      <w:pPr>
        <w:tabs>
          <w:tab w:val="left" w:pos="2268"/>
        </w:tabs>
        <w:spacing w:after="0" w:line="240" w:lineRule="auto"/>
        <w:rPr>
          <w:rFonts w:ascii="Arial" w:hAnsi="Arial" w:cs="Arial"/>
          <w:color w:val="000000"/>
          <w:sz w:val="20"/>
          <w:szCs w:val="20"/>
        </w:rPr>
      </w:pPr>
      <w:r w:rsidRPr="00103ACD">
        <w:rPr>
          <w:rFonts w:ascii="Arial" w:hAnsi="Arial" w:cs="Arial"/>
          <w:color w:val="000000"/>
          <w:sz w:val="20"/>
          <w:szCs w:val="20"/>
        </w:rPr>
        <w:t xml:space="preserve">datová schránka: wu8vj6a </w:t>
      </w:r>
    </w:p>
    <w:p w14:paraId="32F3F585" w14:textId="179C05E2" w:rsidR="00012A2D" w:rsidRDefault="00DC6DEC">
      <w:pPr>
        <w:tabs>
          <w:tab w:val="left" w:pos="2268"/>
        </w:tabs>
        <w:spacing w:after="0" w:line="240" w:lineRule="auto"/>
        <w:rPr>
          <w:rFonts w:ascii="Arial" w:hAnsi="Arial" w:cs="Arial"/>
          <w:color w:val="000000"/>
          <w:sz w:val="20"/>
          <w:szCs w:val="20"/>
          <w:highlight w:val="yellow"/>
        </w:rPr>
      </w:pPr>
      <w:r w:rsidRPr="00103ACD">
        <w:rPr>
          <w:rFonts w:ascii="Arial" w:hAnsi="Arial" w:cs="Arial"/>
          <w:color w:val="000000"/>
          <w:sz w:val="20"/>
          <w:szCs w:val="20"/>
        </w:rPr>
        <w:t xml:space="preserve">kontaktní osoba: </w:t>
      </w:r>
      <w:r w:rsidR="00885FAC">
        <w:rPr>
          <w:rFonts w:ascii="Arial" w:hAnsi="Arial" w:cs="Arial"/>
          <w:color w:val="000000"/>
          <w:sz w:val="20"/>
          <w:szCs w:val="20"/>
        </w:rPr>
        <w:t>xxxx</w:t>
      </w:r>
    </w:p>
    <w:p w14:paraId="541EC183" w14:textId="77777777" w:rsidR="00012A2D" w:rsidRDefault="00B85421">
      <w:pPr>
        <w:spacing w:before="120" w:after="0" w:line="240" w:lineRule="auto"/>
        <w:rPr>
          <w:rFonts w:ascii="Arial" w:eastAsia="Arial" w:hAnsi="Arial" w:cs="Arial"/>
          <w:i/>
          <w:sz w:val="20"/>
          <w:szCs w:val="20"/>
        </w:rPr>
      </w:pPr>
      <w:r>
        <w:rPr>
          <w:rFonts w:ascii="Arial" w:eastAsia="Arial" w:hAnsi="Arial" w:cs="Arial"/>
          <w:i/>
          <w:sz w:val="20"/>
          <w:szCs w:val="20"/>
        </w:rPr>
        <w:t>dále jen „poskytovatel“</w:t>
      </w:r>
    </w:p>
    <w:p w14:paraId="3AF2A265" w14:textId="77777777" w:rsidR="00012A2D" w:rsidRDefault="00012A2D">
      <w:pPr>
        <w:spacing w:before="120" w:after="0" w:line="240" w:lineRule="auto"/>
        <w:rPr>
          <w:rFonts w:ascii="Arial" w:eastAsia="Arial" w:hAnsi="Arial" w:cs="Arial"/>
          <w:i/>
          <w:sz w:val="20"/>
          <w:szCs w:val="20"/>
        </w:rPr>
      </w:pPr>
    </w:p>
    <w:p w14:paraId="094CD470" w14:textId="77777777" w:rsidR="00012A2D" w:rsidRDefault="00B85421">
      <w:pPr>
        <w:pStyle w:val="Nadpis11"/>
        <w:jc w:val="center"/>
        <w:rPr>
          <w:rFonts w:ascii="Arial" w:eastAsia="Arial" w:hAnsi="Arial" w:cs="Arial"/>
          <w:sz w:val="20"/>
          <w:szCs w:val="20"/>
        </w:rPr>
      </w:pPr>
      <w:bookmarkStart w:id="1" w:name="_Ref263260513"/>
      <w:r>
        <w:rPr>
          <w:rFonts w:ascii="Arial" w:eastAsia="Arial" w:hAnsi="Arial" w:cs="Arial"/>
          <w:sz w:val="20"/>
          <w:szCs w:val="20"/>
        </w:rPr>
        <w:t>Čl. I.</w:t>
      </w:r>
      <w:bookmarkEnd w:id="1"/>
      <w:r>
        <w:rPr>
          <w:rFonts w:ascii="Arial" w:eastAsia="Arial" w:hAnsi="Arial" w:cs="Arial"/>
          <w:sz w:val="20"/>
          <w:szCs w:val="20"/>
        </w:rPr>
        <w:t xml:space="preserve"> Předmět smlouvy</w:t>
      </w:r>
    </w:p>
    <w:p w14:paraId="637E74B3" w14:textId="7F58A0AF" w:rsidR="00012A2D" w:rsidRDefault="00B85421">
      <w:pPr>
        <w:pStyle w:val="Zkladntextodsazen"/>
        <w:numPr>
          <w:ilvl w:val="1"/>
          <w:numId w:val="5"/>
        </w:numPr>
        <w:spacing w:before="120" w:after="120"/>
        <w:ind w:left="567" w:hanging="567"/>
        <w:jc w:val="both"/>
        <w:rPr>
          <w:rFonts w:ascii="Arial" w:eastAsia="Arial" w:hAnsi="Arial" w:cs="Arial"/>
        </w:rPr>
      </w:pPr>
      <w:r>
        <w:rPr>
          <w:rFonts w:ascii="Arial" w:eastAsia="Arial" w:hAnsi="Arial" w:cs="Arial"/>
        </w:rPr>
        <w:t xml:space="preserve">Předmětem této smlouvy je závazek poskytovatele vykonávat pro objednatele všechny nezbytné a obvyklé inženýrské a jiné činnosti ve funkci technického dozoru stavebníka, který zahrnuje zejména (nikoli však výlučně) výkon dozoru ve smyslu § 161 odst. 2 a § 165 zákona č. 283/2021 Sb., </w:t>
      </w:r>
      <w:r>
        <w:rPr>
          <w:rFonts w:ascii="Arial" w:eastAsia="Arial" w:hAnsi="Arial" w:cs="Arial"/>
          <w:i/>
          <w:iCs/>
        </w:rPr>
        <w:t>stavební zákon</w:t>
      </w:r>
      <w:r>
        <w:rPr>
          <w:rFonts w:ascii="Arial" w:eastAsia="Arial" w:hAnsi="Arial" w:cs="Arial"/>
        </w:rPr>
        <w:t xml:space="preserve">, nad prováděním staveb, pro stavbu pod názvem: </w:t>
      </w:r>
      <w:r>
        <w:rPr>
          <w:rFonts w:ascii="Arial" w:eastAsia="Arial" w:hAnsi="Arial" w:cs="Arial"/>
          <w:b/>
          <w:bCs/>
        </w:rPr>
        <w:t>"</w:t>
      </w:r>
      <w:r>
        <w:rPr>
          <w:rFonts w:ascii="Arial" w:eastAsia="Arial" w:hAnsi="Arial" w:cs="Arial"/>
          <w:b/>
          <w:bCs/>
          <w:color w:val="000000"/>
        </w:rPr>
        <w:t>ZU-rekonstrukce Chodské náměstí 1, Plzeň</w:t>
      </w:r>
      <w:r>
        <w:rPr>
          <w:rFonts w:ascii="Arial" w:eastAsia="Arial" w:hAnsi="Arial" w:cs="Arial"/>
          <w:b/>
          <w:bCs/>
        </w:rPr>
        <w:t>" (dále jen „stavba“)</w:t>
      </w:r>
      <w:r>
        <w:rPr>
          <w:rFonts w:ascii="Arial" w:eastAsia="Arial" w:hAnsi="Arial" w:cs="Arial"/>
        </w:rPr>
        <w:t>, realizované dle:</w:t>
      </w:r>
    </w:p>
    <w:p w14:paraId="054FD0B8" w14:textId="240FAF7C" w:rsidR="00012A2D" w:rsidRDefault="00B85421">
      <w:pPr>
        <w:pStyle w:val="Zkladntextodsazen"/>
        <w:numPr>
          <w:ilvl w:val="0"/>
          <w:numId w:val="2"/>
        </w:numPr>
        <w:spacing w:before="60" w:after="60"/>
        <w:ind w:left="851" w:hanging="284"/>
        <w:jc w:val="both"/>
        <w:rPr>
          <w:rFonts w:ascii="Arial" w:hAnsi="Arial" w:cs="Arial"/>
        </w:rPr>
      </w:pPr>
      <w:r>
        <w:rPr>
          <w:rFonts w:ascii="Arial" w:eastAsia="Arial" w:hAnsi="Arial" w:cs="Arial"/>
        </w:rPr>
        <w:t xml:space="preserve">smlouvy o dílo, uzavřené mezi objednatelem a zhotovitelem stavby v zadávacím řízení, jehož zadávací podmínky jsou uveřejněny na: </w:t>
      </w:r>
      <w:hyperlink r:id="rId8">
        <w:r>
          <w:rPr>
            <w:rStyle w:val="Hypertextovodkaz"/>
            <w:rFonts w:ascii="Arial" w:eastAsia="Arial" w:hAnsi="Arial" w:cs="Arial"/>
          </w:rPr>
          <w:t>https://zakazky.zcu.cz/contract_display_6618.html</w:t>
        </w:r>
      </w:hyperlink>
      <w:r>
        <w:rPr>
          <w:rFonts w:ascii="Arial" w:eastAsia="Arial" w:hAnsi="Arial" w:cs="Arial"/>
        </w:rPr>
        <w:t xml:space="preserve"> a zahrnují závazný návrh smlouvy o dílo, neoceněný soupis prací a dále uvedenou projektovou dokumentaci a stavební povolení;</w:t>
      </w:r>
    </w:p>
    <w:p w14:paraId="6206E694" w14:textId="77777777" w:rsidR="00012A2D" w:rsidRDefault="00B85421">
      <w:pPr>
        <w:pStyle w:val="Odstavecseseznamem"/>
        <w:numPr>
          <w:ilvl w:val="0"/>
          <w:numId w:val="2"/>
        </w:numPr>
        <w:spacing w:before="60" w:after="60" w:line="240" w:lineRule="auto"/>
        <w:ind w:left="851" w:hanging="284"/>
        <w:contextualSpacing w:val="0"/>
        <w:jc w:val="both"/>
        <w:rPr>
          <w:rFonts w:ascii="Arial" w:eastAsia="Times New Roman" w:hAnsi="Arial" w:cs="Arial"/>
          <w:sz w:val="20"/>
          <w:szCs w:val="20"/>
        </w:rPr>
      </w:pPr>
      <w:r>
        <w:rPr>
          <w:rFonts w:ascii="Arial" w:eastAsia="Arial" w:hAnsi="Arial" w:cs="Arial"/>
          <w:sz w:val="20"/>
          <w:szCs w:val="20"/>
        </w:rPr>
        <w:t xml:space="preserve">projektové dokumentace pro </w:t>
      </w:r>
      <w:bookmarkStart w:id="2" w:name="Text29"/>
      <w:r>
        <w:rPr>
          <w:rFonts w:ascii="Arial" w:eastAsia="Arial" w:hAnsi="Arial" w:cs="Arial"/>
          <w:sz w:val="20"/>
          <w:szCs w:val="20"/>
        </w:rPr>
        <w:t>provedení stavby</w:t>
      </w:r>
      <w:bookmarkStart w:id="3" w:name="Text21"/>
      <w:bookmarkEnd w:id="2"/>
      <w:r>
        <w:rPr>
          <w:rFonts w:ascii="Arial" w:eastAsia="Arial" w:hAnsi="Arial" w:cs="Arial"/>
          <w:sz w:val="20"/>
          <w:szCs w:val="20"/>
        </w:rPr>
        <w:t xml:space="preserve"> </w:t>
      </w:r>
      <w:bookmarkEnd w:id="3"/>
      <w:r>
        <w:rPr>
          <w:rFonts w:ascii="Arial" w:eastAsia="Arial" w:hAnsi="Arial" w:cs="Arial"/>
          <w:sz w:val="20"/>
          <w:szCs w:val="20"/>
        </w:rPr>
        <w:t>s názvem: DOKUMENTACE PRO PROVÁDĚNÍ STAVBY</w:t>
      </w:r>
      <w:r>
        <w:rPr>
          <w:rFonts w:ascii="Arial" w:eastAsia="Times New Roman" w:hAnsi="Arial" w:cs="Arial"/>
          <w:sz w:val="20"/>
          <w:szCs w:val="20"/>
        </w:rPr>
        <w:t xml:space="preserve"> </w:t>
      </w:r>
      <w:r>
        <w:rPr>
          <w:rFonts w:ascii="Arial" w:eastAsia="Times New Roman" w:hAnsi="Arial" w:cs="Arial"/>
          <w:b/>
          <w:bCs/>
          <w:sz w:val="20"/>
          <w:szCs w:val="20"/>
        </w:rPr>
        <w:t xml:space="preserve">„ZU - rekonstrukce objektu Klatovská 51/Chodské náměstí 1, </w:t>
      </w:r>
      <w:r>
        <w:rPr>
          <w:rFonts w:ascii="Arial" w:eastAsia="Times New Roman" w:hAnsi="Arial" w:cs="Arial"/>
          <w:b/>
          <w:bCs/>
          <w:sz w:val="20"/>
          <w:szCs w:val="20"/>
        </w:rPr>
        <w:lastRenderedPageBreak/>
        <w:t>Budova Chodské nám. 1“</w:t>
      </w:r>
      <w:r>
        <w:rPr>
          <w:rFonts w:ascii="Arial" w:eastAsia="Times New Roman" w:hAnsi="Arial" w:cs="Arial"/>
          <w:sz w:val="20"/>
          <w:szCs w:val="20"/>
        </w:rPr>
        <w:t xml:space="preserve"> - zpracovaná společností TECHNICO Opava s.r.o., IČO: 25849204, se sídlem Hradecká 1576/51, 746 01 Opava, zpracované v 09/2023 (dále jen „projektová dokumentace“ nebo „PD“) </w:t>
      </w:r>
      <w:r>
        <w:rPr>
          <w:rFonts w:ascii="Arial" w:hAnsi="Arial" w:cs="Arial"/>
          <w:sz w:val="20"/>
          <w:szCs w:val="20"/>
        </w:rPr>
        <w:t>ve stupni dokumentace pro provádění stavby;</w:t>
      </w:r>
    </w:p>
    <w:p w14:paraId="3DC89D66" w14:textId="77777777" w:rsidR="00012A2D" w:rsidRDefault="00B85421">
      <w:pPr>
        <w:pStyle w:val="Odstavecseseznamem"/>
        <w:numPr>
          <w:ilvl w:val="0"/>
          <w:numId w:val="2"/>
        </w:numPr>
        <w:spacing w:before="60" w:after="60"/>
        <w:ind w:left="851" w:hanging="284"/>
        <w:contextualSpacing w:val="0"/>
        <w:jc w:val="both"/>
        <w:rPr>
          <w:rFonts w:ascii="Arial" w:eastAsia="Times New Roman" w:hAnsi="Arial" w:cs="Arial"/>
          <w:sz w:val="20"/>
          <w:szCs w:val="20"/>
        </w:rPr>
      </w:pPr>
      <w:r>
        <w:rPr>
          <w:rFonts w:ascii="Arial" w:eastAsia="Arial" w:hAnsi="Arial" w:cs="Arial"/>
          <w:sz w:val="20"/>
          <w:szCs w:val="20"/>
        </w:rPr>
        <w:t>stavebního</w:t>
      </w:r>
      <w:r>
        <w:rPr>
          <w:rFonts w:ascii="Arial" w:hAnsi="Arial" w:cs="Arial"/>
          <w:sz w:val="20"/>
          <w:szCs w:val="20"/>
        </w:rPr>
        <w:t xml:space="preserve"> povolení - </w:t>
      </w:r>
      <w:r>
        <w:rPr>
          <w:rFonts w:ascii="Arial" w:eastAsia="Times New Roman" w:hAnsi="Arial" w:cs="Arial"/>
          <w:sz w:val="20"/>
          <w:szCs w:val="20"/>
        </w:rPr>
        <w:t>rozhodnutí vydané Úřadem městského obvodu Plzeň 3 – odbor stavebně správní a investic č.j. UMO3/73830/20 ze dne 15.12.2020 a jeho změnou č.j. UMO3/53133/23 ze dne 25.11.2023.</w:t>
      </w:r>
    </w:p>
    <w:p w14:paraId="544B1F88" w14:textId="77777777" w:rsidR="00012A2D" w:rsidRDefault="00B85421">
      <w:pPr>
        <w:pStyle w:val="Default"/>
        <w:numPr>
          <w:ilvl w:val="1"/>
          <w:numId w:val="5"/>
        </w:numPr>
        <w:spacing w:before="120" w:after="120"/>
        <w:ind w:left="567" w:hanging="567"/>
        <w:jc w:val="both"/>
        <w:rPr>
          <w:sz w:val="20"/>
          <w:szCs w:val="20"/>
        </w:rPr>
      </w:pPr>
      <w:r>
        <w:rPr>
          <w:sz w:val="20"/>
          <w:szCs w:val="20"/>
        </w:rPr>
        <w:t>Poskytovatel svým podpisem této smlouvy stvrzuje, že mu byly před uzavřením smlouvy předány kopie všech dokumentů uvedených v čl. 1.1 této smlouvy a že se s nimi seznámil.</w:t>
      </w:r>
    </w:p>
    <w:p w14:paraId="61057733" w14:textId="77777777" w:rsidR="00012A2D" w:rsidRDefault="00B85421">
      <w:pPr>
        <w:pStyle w:val="Zkladntextodsazen"/>
        <w:numPr>
          <w:ilvl w:val="1"/>
          <w:numId w:val="5"/>
        </w:numPr>
        <w:spacing w:before="120" w:after="120"/>
        <w:ind w:left="567" w:hanging="567"/>
        <w:jc w:val="both"/>
        <w:rPr>
          <w:rFonts w:ascii="Arial" w:eastAsia="Arial" w:hAnsi="Arial" w:cs="Arial"/>
        </w:rPr>
      </w:pPr>
      <w:r>
        <w:rPr>
          <w:rFonts w:ascii="Arial" w:eastAsia="Arial" w:hAnsi="Arial" w:cs="Arial"/>
        </w:rPr>
        <w:t>Poskytovatel se zavazuje provádět činnosti technického dozoru stavebníka potřebné při realizaci stavby až do stádia jejího bezvadného převzetí objednatelem od zhotovitele stavby. Současně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w:t>
      </w:r>
    </w:p>
    <w:p w14:paraId="29BAD4B8" w14:textId="77777777" w:rsidR="00012A2D" w:rsidRDefault="00B85421">
      <w:pPr>
        <w:pStyle w:val="Zkladntextodsazen"/>
        <w:numPr>
          <w:ilvl w:val="1"/>
          <w:numId w:val="5"/>
        </w:numPr>
        <w:spacing w:before="120" w:after="120"/>
        <w:ind w:left="567" w:hanging="567"/>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14:paraId="7F7F4D9D" w14:textId="77777777" w:rsidR="00012A2D" w:rsidRDefault="00B85421">
      <w:pPr>
        <w:pStyle w:val="Nadpis11"/>
        <w:jc w:val="center"/>
        <w:rPr>
          <w:rFonts w:ascii="Arial" w:eastAsia="Arial" w:hAnsi="Arial" w:cs="Arial"/>
          <w:sz w:val="20"/>
          <w:szCs w:val="20"/>
        </w:rPr>
      </w:pPr>
      <w:bookmarkStart w:id="4" w:name="_Ref263260072"/>
      <w:r>
        <w:rPr>
          <w:rFonts w:ascii="Arial" w:eastAsia="Arial" w:hAnsi="Arial" w:cs="Arial"/>
          <w:sz w:val="20"/>
          <w:szCs w:val="20"/>
        </w:rPr>
        <w:t>Čl. II.</w:t>
      </w:r>
      <w:bookmarkEnd w:id="4"/>
      <w:r>
        <w:rPr>
          <w:rFonts w:ascii="Arial" w:eastAsia="Arial" w:hAnsi="Arial" w:cs="Arial"/>
          <w:sz w:val="20"/>
          <w:szCs w:val="20"/>
        </w:rPr>
        <w:t xml:space="preserve"> Rozsah činnosti poskytovatele</w:t>
      </w:r>
    </w:p>
    <w:p w14:paraId="51D177C5" w14:textId="77777777" w:rsidR="00012A2D" w:rsidRDefault="00B85421">
      <w:pPr>
        <w:pStyle w:val="Zkladntextodsazen3"/>
        <w:numPr>
          <w:ilvl w:val="1"/>
          <w:numId w:val="6"/>
        </w:numPr>
        <w:spacing w:before="120" w:after="120"/>
        <w:ind w:left="567" w:hanging="567"/>
        <w:rPr>
          <w:rFonts w:ascii="Arial" w:eastAsia="Arial" w:hAnsi="Arial" w:cs="Arial"/>
        </w:rPr>
      </w:pPr>
      <w:r>
        <w:rPr>
          <w:rFonts w:ascii="Arial" w:eastAsia="Arial" w:hAnsi="Arial" w:cs="Arial"/>
        </w:rPr>
        <w:t>Poskytovatel se zavazuje vykonávat pro objednatele v jeho zastoupení technický dozor stavebníka (dále jen „TDS“) nad prováděním stavby, tj. zejména:</w:t>
      </w:r>
    </w:p>
    <w:p w14:paraId="6BECA498"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předávat staveniště zhotoviteli stavby a po dokončení stavby, tj. po jejím protokolárním předání a převzetí převzít vyklizené staveniště stavby od zhotovitele stavby; účastnit se předání a převzetí dokončené stavby,</w:t>
      </w:r>
    </w:p>
    <w:p w14:paraId="707347DD"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kontrolovat a odsouhlasovat technologické předpisy a kontrolní zkušební plán stavby před zahájením stavebních prací a harmonogram stavby či jeho změny,</w:t>
      </w:r>
    </w:p>
    <w:p w14:paraId="1198D1D0" w14:textId="77777777" w:rsidR="00012A2D" w:rsidRDefault="00B85421">
      <w:pPr>
        <w:pStyle w:val="Zkladntext"/>
        <w:widowControl w:val="0"/>
        <w:numPr>
          <w:ilvl w:val="2"/>
          <w:numId w:val="6"/>
        </w:numPr>
        <w:jc w:val="both"/>
        <w:rPr>
          <w:rFonts w:ascii="Arial" w:eastAsia="Arial" w:hAnsi="Arial" w:cs="Arial"/>
        </w:rPr>
      </w:pPr>
      <w:bookmarkStart w:id="5" w:name="_Ref263259956"/>
      <w:r>
        <w:rPr>
          <w:rFonts w:ascii="Arial" w:eastAsia="Arial" w:hAnsi="Arial" w:cs="Arial"/>
        </w:rPr>
        <w:t xml:space="preserve">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průběh stavby ve vztahu k podmínkám vydaných správních rozhodnutí, ochraně přírody a krajiny, projektové dokumentaci a vydaných správních rozhodnutí, účastnit se kontrolních zaměření terénu ze strany zhotovitele stavby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příslušné zápisy do stavebního deníku ohledně svých zjištění v zájmu objednatele </w:t>
      </w:r>
      <w:bookmarkEnd w:id="5"/>
      <w:r>
        <w:rPr>
          <w:rFonts w:ascii="Arial" w:eastAsia="Arial" w:hAnsi="Arial" w:cs="Arial"/>
        </w:rPr>
        <w:t>(Poskytovatel bere na vědomí, že stavební deník musí být veden v elektronické formě),</w:t>
      </w:r>
    </w:p>
    <w:p w14:paraId="2EB5DB06"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provádět kontrolu kvality provedených prací a materiálů na stavbě, zejm. těch, které budou dalším postupem prací zakryty nebo se stanou nepřístupnými vč. pořizování jejich fotodokumentace a zajistit věcnou kontrolu správnosti soupisu provedených prací na stavbě jakožto podkladu pro fakturaci,</w:t>
      </w:r>
    </w:p>
    <w:p w14:paraId="11A05371"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kontrolovat věcnou oprávněnost fakturace zhotovitele stavby za stavební práce, dodávky a služby a tuto kontrolu věcné správnosti stvrdit svým podpisem na dílčí či konečné faktuře, popř. na soupisu provedených prací,</w:t>
      </w:r>
    </w:p>
    <w:p w14:paraId="4EADDCDC"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 zpravidla jednou týdně (tj. předpoklad cca 100krát během výstavby),</w:t>
      </w:r>
    </w:p>
    <w:p w14:paraId="663177A0"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lastRenderedPageBreak/>
        <w:t>pořídit písemný zápis z každého kontrolního dne včetně zajištění prezenční listiny účastníků, kopii provedeného zápisu z kontrolního dne následně poskytnout účastníkům (elektronicky),</w:t>
      </w:r>
    </w:p>
    <w:p w14:paraId="12C713FD"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14:paraId="7A5682BC"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tří (3) dnů na žádost objednatele,</w:t>
      </w:r>
    </w:p>
    <w:p w14:paraId="63E25E7B"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spolupracovat s autorským dozorem stavby a koordinátorem bezpečnosti práce,</w:t>
      </w:r>
    </w:p>
    <w:p w14:paraId="7E4F7C02"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14:paraId="4A554513"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14:paraId="4447B68E"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zpracovat písemnou formou závěrečnou zprávu TDS, jejíž přílohou budou originály zápisů z kontrolních dnů stavby, případně pracovních porad stavby, včetně prezenčních listin, kontrolní zkušební plán, pořízená fotodokumentace z průběhu stavby na CD/DVD (nebo jiném vhodném el. nosiči) a stručné zhodnocení stavby,</w:t>
      </w:r>
    </w:p>
    <w:p w14:paraId="0E333876"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vynakládat maximální úsilí k tomu, aby stavba byla dokončena bez vad a nedodělků,</w:t>
      </w:r>
    </w:p>
    <w:p w14:paraId="5E09B64C" w14:textId="77777777" w:rsidR="00012A2D" w:rsidRDefault="00B85421">
      <w:pPr>
        <w:pStyle w:val="Zkladntext"/>
        <w:widowControl w:val="0"/>
        <w:numPr>
          <w:ilvl w:val="2"/>
          <w:numId w:val="6"/>
        </w:numPr>
        <w:jc w:val="both"/>
        <w:rPr>
          <w:rFonts w:ascii="Arial" w:eastAsia="Arial" w:hAnsi="Arial" w:cs="Arial"/>
        </w:rPr>
      </w:pPr>
      <w:bookmarkStart w:id="6" w:name="_Ref263640692"/>
      <w:r>
        <w:rPr>
          <w:rFonts w:ascii="Arial" w:eastAsia="Arial" w:hAnsi="Arial" w:cs="Arial"/>
        </w:rPr>
        <w:t>zajistit zhotovení úplného a řádného soupisu vad a nedodělků stavby,</w:t>
      </w:r>
      <w:bookmarkEnd w:id="6"/>
    </w:p>
    <w:p w14:paraId="35A35AA0"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w:t>
      </w:r>
    </w:p>
    <w:p w14:paraId="56D87DDF"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14:paraId="4A61B45F"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k výzvě objednatele organizovat provedení stavebních průzkumů a sond,</w:t>
      </w:r>
    </w:p>
    <w:p w14:paraId="21516A9E"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14:paraId="4B73FB86"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je schvaloval, toto je výhradně v kompetenci objednatele,</w:t>
      </w:r>
    </w:p>
    <w:p w14:paraId="3B853280"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v plné šíři zabezpečovat povinnosti objednatele jakožto stavebníka při individuálním vyzkoušení a komplexních zkouškách technologických dodávek a organizačně zabezpečovat účast dotčených osob na těchto zkouškách,</w:t>
      </w:r>
    </w:p>
    <w:p w14:paraId="7FEF24C6" w14:textId="77777777" w:rsidR="00012A2D" w:rsidRDefault="00B85421">
      <w:pPr>
        <w:pStyle w:val="Zkladntext"/>
        <w:widowControl w:val="0"/>
        <w:numPr>
          <w:ilvl w:val="2"/>
          <w:numId w:val="6"/>
        </w:numPr>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14:paraId="1462BCB0" w14:textId="77777777" w:rsidR="00012A2D" w:rsidRDefault="00B85421">
      <w:pPr>
        <w:pStyle w:val="Zkladntextodsazen3"/>
        <w:numPr>
          <w:ilvl w:val="1"/>
          <w:numId w:val="6"/>
        </w:numPr>
        <w:spacing w:before="120" w:after="120"/>
        <w:ind w:left="567" w:hanging="567"/>
        <w:rPr>
          <w:rFonts w:ascii="Arial" w:eastAsia="Arial" w:hAnsi="Arial" w:cs="Arial"/>
        </w:rPr>
      </w:pPr>
      <w:r>
        <w:rPr>
          <w:rFonts w:ascii="Arial" w:eastAsia="Arial" w:hAnsi="Arial" w:cs="Arial"/>
        </w:rPr>
        <w:t>Minimální fyzická přítomnost poskytovatele na stavbě musí být taková, aby v důsledku jeho nečinnosti nemohlo dojít ke zpoždění prováděného díla ze strany zhotovitele stavby, např. při kontrole provedených prací či konstrukcí, jež by měly být dalším postupem prací na stavbě zakryty či znepřístupněny apod.</w:t>
      </w:r>
    </w:p>
    <w:p w14:paraId="2AED700D" w14:textId="77777777" w:rsidR="00012A2D" w:rsidRDefault="00B85421">
      <w:pPr>
        <w:pStyle w:val="Zkladntextodsazen3"/>
        <w:numPr>
          <w:ilvl w:val="1"/>
          <w:numId w:val="6"/>
        </w:numPr>
        <w:spacing w:before="120" w:after="120"/>
        <w:ind w:left="567" w:hanging="567"/>
        <w:rPr>
          <w:rFonts w:ascii="Arial" w:eastAsia="Arial" w:hAnsi="Arial" w:cs="Arial"/>
        </w:rPr>
      </w:pPr>
      <w:r>
        <w:rPr>
          <w:rFonts w:ascii="Arial" w:eastAsia="Arial" w:hAnsi="Arial" w:cs="Arial"/>
        </w:rPr>
        <w:t>Poskytovatel se zavazuje v rámci plnění smlouvy obstarávat i další inženýrské činnosti nezbytné pro řádné splnění účelu této smlouvy dle pokynů objednatele, zejména kolaudační rozhodnutí.</w:t>
      </w:r>
    </w:p>
    <w:p w14:paraId="71F05A77" w14:textId="77777777" w:rsidR="00012A2D" w:rsidRDefault="00B85421">
      <w:pPr>
        <w:pStyle w:val="Nadpis11"/>
        <w:jc w:val="center"/>
        <w:rPr>
          <w:rFonts w:ascii="Arial" w:eastAsia="Arial" w:hAnsi="Arial" w:cs="Arial"/>
          <w:sz w:val="20"/>
          <w:szCs w:val="20"/>
        </w:rPr>
      </w:pPr>
      <w:r>
        <w:rPr>
          <w:rFonts w:ascii="Arial" w:eastAsia="Arial" w:hAnsi="Arial" w:cs="Arial"/>
          <w:sz w:val="20"/>
          <w:szCs w:val="20"/>
        </w:rPr>
        <w:lastRenderedPageBreak/>
        <w:t>Čl. III. Termín plnění</w:t>
      </w:r>
    </w:p>
    <w:p w14:paraId="2CCB8CD4" w14:textId="77777777" w:rsidR="00012A2D" w:rsidRDefault="00B85421">
      <w:pPr>
        <w:pStyle w:val="Odstavecseseznamem"/>
        <w:numPr>
          <w:ilvl w:val="1"/>
          <w:numId w:val="7"/>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Zahájení výkonu činnosti dle čl. I. a II. této smlouvy nejpozději: dnem nabytí účinnosti této smlouvy.</w:t>
      </w:r>
    </w:p>
    <w:p w14:paraId="17E675C3" w14:textId="77777777" w:rsidR="00012A2D" w:rsidRDefault="00B85421">
      <w:pPr>
        <w:pStyle w:val="Odstavecseseznamem"/>
        <w:numPr>
          <w:ilvl w:val="1"/>
          <w:numId w:val="7"/>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14:paraId="7F407E05" w14:textId="77777777" w:rsidR="00012A2D" w:rsidRDefault="00B85421">
      <w:pPr>
        <w:pStyle w:val="Odstavecseseznamem"/>
        <w:numPr>
          <w:ilvl w:val="1"/>
          <w:numId w:val="7"/>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Ukončení činnosti TDS: předáním závěrečné zprávy TDS a všech souvisejících dokladů dle čl. 2.1.13 a 2.3 této smlouvy.</w:t>
      </w:r>
    </w:p>
    <w:p w14:paraId="682F9141" w14:textId="47DEB1C2" w:rsidR="00012A2D" w:rsidRDefault="00B85421">
      <w:pPr>
        <w:pStyle w:val="Odstavecseseznamem"/>
        <w:numPr>
          <w:ilvl w:val="1"/>
          <w:numId w:val="7"/>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Závěrečná zpráva TDS musí být předána objednateli nejpozději do třiceti (30) pracovních dnů</w:t>
      </w:r>
      <w:r w:rsidR="00E645A4">
        <w:rPr>
          <w:rFonts w:ascii="Arial" w:eastAsia="Arial" w:hAnsi="Arial" w:cs="Arial"/>
          <w:sz w:val="20"/>
          <w:szCs w:val="20"/>
        </w:rPr>
        <w:t>:</w:t>
      </w:r>
    </w:p>
    <w:p w14:paraId="03E46C2B" w14:textId="77777777" w:rsidR="00012A2D" w:rsidRDefault="00B85421">
      <w:pPr>
        <w:numPr>
          <w:ilvl w:val="0"/>
          <w:numId w:val="4"/>
        </w:numPr>
        <w:spacing w:before="60" w:after="60"/>
        <w:ind w:left="851" w:hanging="284"/>
        <w:jc w:val="both"/>
        <w:rPr>
          <w:rFonts w:ascii="Arial" w:eastAsia="Arial" w:hAnsi="Arial" w:cs="Arial"/>
          <w:sz w:val="20"/>
          <w:szCs w:val="20"/>
        </w:rPr>
      </w:pPr>
      <w:r>
        <w:rPr>
          <w:rFonts w:ascii="Arial" w:eastAsia="Arial" w:hAnsi="Arial" w:cs="Arial"/>
          <w:sz w:val="20"/>
          <w:szCs w:val="20"/>
        </w:rPr>
        <w:t>od řádného protokolárního předání a převzetí dokončené stavby mezi objednatelem a zhotovitelem stavby, nebo</w:t>
      </w:r>
    </w:p>
    <w:p w14:paraId="6D166344" w14:textId="77777777" w:rsidR="00012A2D" w:rsidRDefault="00B85421">
      <w:pPr>
        <w:numPr>
          <w:ilvl w:val="0"/>
          <w:numId w:val="4"/>
        </w:numPr>
        <w:spacing w:before="60" w:after="60"/>
        <w:ind w:left="851" w:hanging="284"/>
        <w:jc w:val="both"/>
        <w:rPr>
          <w:rFonts w:ascii="Arial" w:eastAsia="Arial" w:hAnsi="Arial" w:cs="Arial"/>
          <w:sz w:val="20"/>
          <w:szCs w:val="20"/>
        </w:rPr>
      </w:pPr>
      <w:r>
        <w:rPr>
          <w:rFonts w:ascii="Arial" w:eastAsia="Arial" w:hAnsi="Arial" w:cs="Arial"/>
          <w:sz w:val="20"/>
          <w:szCs w:val="20"/>
        </w:rPr>
        <w:t>od odstranění vad, nedodělků či výhrad zhotovitelem stavby v případě převzetí stavby objednatelem s vadami, nedodělky či výhradami.</w:t>
      </w:r>
    </w:p>
    <w:p w14:paraId="6EB73D68" w14:textId="77777777" w:rsidR="00012A2D" w:rsidRDefault="00B85421">
      <w:pPr>
        <w:pStyle w:val="Odstavecseseznamem"/>
        <w:numPr>
          <w:ilvl w:val="1"/>
          <w:numId w:val="7"/>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Předpokládaná doba provádění stavby a současně i činnosti TDS dle této smlouvy činí: dvacet pět (25) měsíců.</w:t>
      </w:r>
    </w:p>
    <w:p w14:paraId="06BB9ED8" w14:textId="77777777" w:rsidR="00012A2D" w:rsidRDefault="00B85421">
      <w:pPr>
        <w:pStyle w:val="Nadpis11"/>
        <w:jc w:val="center"/>
        <w:rPr>
          <w:rFonts w:ascii="Arial" w:eastAsia="Arial" w:hAnsi="Arial" w:cs="Arial"/>
          <w:sz w:val="20"/>
          <w:szCs w:val="20"/>
        </w:rPr>
      </w:pPr>
      <w:r>
        <w:rPr>
          <w:rFonts w:ascii="Arial" w:eastAsia="Arial" w:hAnsi="Arial" w:cs="Arial"/>
          <w:sz w:val="20"/>
          <w:szCs w:val="20"/>
        </w:rPr>
        <w:t>Čl. IV. Povinnosti smluvních stran</w:t>
      </w:r>
    </w:p>
    <w:p w14:paraId="66C972D9"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14:paraId="5947D961"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14:paraId="346B4351" w14:textId="77777777" w:rsidR="00012A2D" w:rsidRDefault="00B85421">
      <w:pPr>
        <w:pStyle w:val="Odstavecseseznamem"/>
        <w:numPr>
          <w:ilvl w:val="1"/>
          <w:numId w:val="8"/>
        </w:numPr>
        <w:ind w:left="567" w:hanging="567"/>
        <w:jc w:val="both"/>
        <w:rPr>
          <w:rFonts w:ascii="Arial" w:eastAsia="Arial" w:hAnsi="Arial" w:cs="Arial"/>
          <w:sz w:val="20"/>
          <w:szCs w:val="20"/>
        </w:rPr>
      </w:pPr>
      <w:r>
        <w:rPr>
          <w:rFonts w:ascii="Arial" w:eastAsia="Arial" w:hAnsi="Arial" w:cs="Arial"/>
          <w:sz w:val="20"/>
          <w:szCs w:val="20"/>
        </w:rPr>
        <w:t>Poskytovatel vykonává činnosti dle této smlouvy osobně, resp. prostřednictvím svých zaměstnanců s příslušnou autorizací (pozemní stavby). Seznam poskytovatelem pověřených osob k plnění této smlouvy tvoří přílohu č. 1 této smlouvy a je její nedílnou součástí. Změna pověřených osob podléhá souhlasu objednatele.</w:t>
      </w:r>
    </w:p>
    <w:p w14:paraId="1202558B"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Poskytovatel je povinen průběžně a pravidelně kontrolovat povinnosti zhotovitele stavby a předkládat objednateli písemné návrhy na případné sankční postihy zhotovitele stavby.</w:t>
      </w:r>
    </w:p>
    <w:p w14:paraId="7E98642C" w14:textId="45564AEC"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příčin, vedoucích ke změnám a k navrhovanému zvýšení celkových nákladů, včetně zdůvodnění</w:t>
      </w:r>
      <w:r w:rsidR="00E645A4">
        <w:rPr>
          <w:rFonts w:ascii="Arial" w:eastAsia="Arial" w:hAnsi="Arial" w:cs="Arial"/>
        </w:rPr>
        <w:t>,</w:t>
      </w:r>
      <w:r>
        <w:rPr>
          <w:rFonts w:ascii="Arial" w:eastAsia="Arial" w:hAnsi="Arial" w:cs="Arial"/>
        </w:rPr>
        <w:t xml:space="preserve">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dva (2) týdny přede dnem uvažované změny, v odůvodněných případech může být tato lhůta kratší.</w:t>
      </w:r>
    </w:p>
    <w:p w14:paraId="3747F268"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lastRenderedPageBreak/>
        <w:t>Poskytovatel vyzve objednatele k účasti na všech důležitých jednáních a vyžádá si jeho stanovisko ke všem důležitým rozhodnutím (např. při změnách a nesrovnalostech v projektech, projednávání více a méně prací).</w:t>
      </w:r>
    </w:p>
    <w:p w14:paraId="5E2B5486"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14:paraId="3F56833A"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14:paraId="74F52D25"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14:paraId="7CD1E5EA" w14:textId="77777777" w:rsidR="00012A2D" w:rsidRDefault="00B85421">
      <w:pPr>
        <w:pStyle w:val="Zkladntextodsazen3"/>
        <w:numPr>
          <w:ilvl w:val="1"/>
          <w:numId w:val="8"/>
        </w:numPr>
        <w:spacing w:before="120" w:after="120"/>
        <w:ind w:left="567" w:hanging="567"/>
        <w:rPr>
          <w:rFonts w:ascii="Arial" w:eastAsia="Arial" w:hAnsi="Arial" w:cs="Arial"/>
        </w:rPr>
      </w:pPr>
      <w:r>
        <w:rPr>
          <w:rFonts w:ascii="Arial" w:eastAsia="Arial" w:hAnsi="Arial" w:cs="Arial"/>
        </w:rPr>
        <w:t>Objednatel je povinen předat poskytovateli tyto doklady:</w:t>
      </w:r>
    </w:p>
    <w:p w14:paraId="1B6E3D6B" w14:textId="77777777" w:rsidR="00012A2D" w:rsidRDefault="00B85421">
      <w:pPr>
        <w:numPr>
          <w:ilvl w:val="0"/>
          <w:numId w:val="9"/>
        </w:numPr>
        <w:spacing w:before="60" w:after="60"/>
        <w:ind w:left="851" w:hanging="284"/>
        <w:jc w:val="both"/>
        <w:rPr>
          <w:rFonts w:ascii="Arial" w:eastAsia="Arial" w:hAnsi="Arial" w:cs="Arial"/>
          <w:sz w:val="20"/>
          <w:szCs w:val="20"/>
        </w:rPr>
      </w:pPr>
      <w:r>
        <w:rPr>
          <w:rFonts w:ascii="Arial" w:eastAsia="Arial" w:hAnsi="Arial" w:cs="Arial"/>
          <w:sz w:val="20"/>
          <w:szCs w:val="20"/>
        </w:rPr>
        <w:t>speciální plnou moc pro poskytovatele v případě, že to bude pro řádné plnění dle této smlouvy v konkrétním případě nezbytné,</w:t>
      </w:r>
    </w:p>
    <w:p w14:paraId="6F36EBA3" w14:textId="77777777" w:rsidR="00012A2D" w:rsidRDefault="00B85421">
      <w:pPr>
        <w:numPr>
          <w:ilvl w:val="0"/>
          <w:numId w:val="9"/>
        </w:numPr>
        <w:spacing w:before="60" w:after="60"/>
        <w:ind w:left="851" w:hanging="284"/>
        <w:jc w:val="both"/>
        <w:rPr>
          <w:rFonts w:ascii="Arial" w:eastAsia="Arial" w:hAnsi="Arial" w:cs="Arial"/>
          <w:sz w:val="20"/>
          <w:szCs w:val="20"/>
        </w:rPr>
      </w:pPr>
      <w:r>
        <w:rPr>
          <w:rFonts w:ascii="Arial" w:eastAsia="Arial" w:hAnsi="Arial" w:cs="Arial"/>
          <w:sz w:val="20"/>
          <w:szCs w:val="20"/>
        </w:rPr>
        <w:t>projektovou dokumentaci stavby,</w:t>
      </w:r>
    </w:p>
    <w:p w14:paraId="28FACE24" w14:textId="77777777" w:rsidR="00012A2D" w:rsidRDefault="00B85421">
      <w:pPr>
        <w:numPr>
          <w:ilvl w:val="0"/>
          <w:numId w:val="9"/>
        </w:numPr>
        <w:spacing w:before="60" w:after="60"/>
        <w:ind w:left="851" w:hanging="284"/>
        <w:jc w:val="both"/>
        <w:rPr>
          <w:rFonts w:ascii="Arial" w:eastAsia="Arial" w:hAnsi="Arial" w:cs="Arial"/>
          <w:sz w:val="20"/>
          <w:szCs w:val="20"/>
        </w:rPr>
      </w:pPr>
      <w:r>
        <w:rPr>
          <w:rFonts w:ascii="Arial" w:eastAsia="Arial" w:hAnsi="Arial" w:cs="Arial"/>
          <w:sz w:val="20"/>
          <w:szCs w:val="20"/>
        </w:rPr>
        <w:t>kopie vydaných správních rozhodnutí, souvisejících s předmětem plnění dle této smlouvy, nejsou-li součástí projektové dokumentace stavby,</w:t>
      </w:r>
    </w:p>
    <w:p w14:paraId="38C313B8" w14:textId="77777777" w:rsidR="00012A2D" w:rsidRDefault="00B85421">
      <w:pPr>
        <w:numPr>
          <w:ilvl w:val="0"/>
          <w:numId w:val="9"/>
        </w:numPr>
        <w:spacing w:before="60" w:after="60"/>
        <w:ind w:left="851" w:hanging="284"/>
        <w:jc w:val="both"/>
        <w:rPr>
          <w:rFonts w:ascii="Arial" w:eastAsia="Arial" w:hAnsi="Arial" w:cs="Arial"/>
          <w:sz w:val="20"/>
          <w:szCs w:val="20"/>
        </w:rPr>
      </w:pPr>
      <w:r>
        <w:rPr>
          <w:rFonts w:ascii="Arial" w:eastAsia="Arial" w:hAnsi="Arial" w:cs="Arial"/>
          <w:sz w:val="20"/>
          <w:szCs w:val="20"/>
        </w:rPr>
        <w:t>kopie vyjádření dotčených úřadů a organizací souvisejících s předmětem plnění dle této smlouvy, nejsou-li součástí projektové dokumentace stavby,</w:t>
      </w:r>
    </w:p>
    <w:p w14:paraId="2ED84F1D" w14:textId="77777777" w:rsidR="00012A2D" w:rsidRDefault="00B85421">
      <w:pPr>
        <w:numPr>
          <w:ilvl w:val="0"/>
          <w:numId w:val="9"/>
        </w:numPr>
        <w:spacing w:before="60" w:after="60"/>
        <w:ind w:left="851" w:hanging="284"/>
        <w:jc w:val="both"/>
        <w:rPr>
          <w:rFonts w:ascii="Arial" w:eastAsia="Arial" w:hAnsi="Arial" w:cs="Arial"/>
          <w:sz w:val="20"/>
          <w:szCs w:val="20"/>
        </w:rPr>
      </w:pPr>
      <w:r>
        <w:rPr>
          <w:rFonts w:ascii="Arial" w:eastAsia="Arial" w:hAnsi="Arial" w:cs="Arial"/>
          <w:sz w:val="20"/>
          <w:szCs w:val="20"/>
        </w:rPr>
        <w:t>kopie výsledků průzkumů a sondážních prací souvisejících s předmětem plnění dle této smlouvy, nejsou-li součástí projektové dokumentace stavby,</w:t>
      </w:r>
    </w:p>
    <w:p w14:paraId="3B5FDA23" w14:textId="77777777" w:rsidR="00012A2D" w:rsidRDefault="00B85421">
      <w:pPr>
        <w:numPr>
          <w:ilvl w:val="0"/>
          <w:numId w:val="9"/>
        </w:numPr>
        <w:spacing w:before="60" w:after="60"/>
        <w:ind w:left="851" w:hanging="284"/>
        <w:jc w:val="both"/>
        <w:rPr>
          <w:rFonts w:ascii="Arial" w:eastAsia="Arial" w:hAnsi="Arial" w:cs="Arial"/>
          <w:sz w:val="20"/>
          <w:szCs w:val="20"/>
        </w:rPr>
      </w:pPr>
      <w:r>
        <w:rPr>
          <w:rFonts w:ascii="Arial" w:eastAsia="Arial" w:hAnsi="Arial" w:cs="Arial"/>
          <w:sz w:val="20"/>
          <w:szCs w:val="20"/>
        </w:rPr>
        <w:t>kopii smlouvy o dílo uzavřené se zhotovitelem stavby včetně všech dodatků.</w:t>
      </w:r>
    </w:p>
    <w:p w14:paraId="674038F2" w14:textId="77777777" w:rsidR="00012A2D" w:rsidRDefault="00B85421">
      <w:pPr>
        <w:pStyle w:val="Nadpis11"/>
        <w:jc w:val="center"/>
        <w:rPr>
          <w:rFonts w:ascii="Arial" w:eastAsia="Arial" w:hAnsi="Arial" w:cs="Arial"/>
          <w:sz w:val="20"/>
          <w:szCs w:val="20"/>
        </w:rPr>
      </w:pPr>
      <w:r>
        <w:rPr>
          <w:rFonts w:ascii="Arial" w:eastAsia="Arial" w:hAnsi="Arial" w:cs="Arial"/>
          <w:sz w:val="20"/>
          <w:szCs w:val="20"/>
        </w:rPr>
        <w:t>ČI. V. Odměna</w:t>
      </w:r>
    </w:p>
    <w:p w14:paraId="25D579A7" w14:textId="251D9C8D" w:rsidR="00012A2D" w:rsidRPr="0031095E" w:rsidRDefault="00B85421">
      <w:pPr>
        <w:pStyle w:val="Zkladntextodsazen3"/>
        <w:numPr>
          <w:ilvl w:val="1"/>
          <w:numId w:val="10"/>
        </w:numPr>
        <w:spacing w:before="120" w:after="120"/>
        <w:ind w:left="567" w:hanging="567"/>
        <w:rPr>
          <w:rFonts w:ascii="Arial" w:eastAsia="Arial" w:hAnsi="Arial" w:cs="Arial"/>
          <w:lang w:eastAsia="cs-CZ"/>
        </w:rPr>
      </w:pPr>
      <w:r w:rsidRPr="0031095E">
        <w:rPr>
          <w:rFonts w:ascii="Arial" w:eastAsia="Arial" w:hAnsi="Arial" w:cs="Arial"/>
        </w:rPr>
        <w:t>Poskytovateli přísluší za řádný výkon činností dle čl. I. a II. této smlouvy celková odměna ve výši:</w:t>
      </w:r>
      <w:bookmarkStart w:id="7" w:name="Text66"/>
      <w:r w:rsidRPr="0031095E">
        <w:rPr>
          <w:rFonts w:ascii="Arial" w:eastAsia="Arial" w:hAnsi="Arial" w:cs="Arial"/>
        </w:rPr>
        <w:t xml:space="preserve"> </w:t>
      </w:r>
      <w:bookmarkEnd w:id="7"/>
      <w:r w:rsidR="0031095E" w:rsidRPr="0031095E">
        <w:rPr>
          <w:rStyle w:val="Zstupntext1"/>
          <w:rFonts w:ascii="Arial" w:eastAsia="Arial" w:hAnsi="Arial" w:cs="Arial"/>
          <w:color w:val="auto"/>
        </w:rPr>
        <w:t>1 770 000</w:t>
      </w:r>
      <w:r w:rsidRPr="0031095E">
        <w:rPr>
          <w:rStyle w:val="Zstupntext1"/>
          <w:rFonts w:ascii="Arial" w:hAnsi="Arial" w:cs="Arial"/>
          <w:color w:val="auto"/>
        </w:rPr>
        <w:t xml:space="preserve"> Kč bez </w:t>
      </w:r>
      <w:r w:rsidRPr="0031095E">
        <w:rPr>
          <w:rStyle w:val="Zstupntext1"/>
          <w:rFonts w:ascii="Arial" w:eastAsia="Arial" w:hAnsi="Arial" w:cs="Arial"/>
          <w:color w:val="auto"/>
        </w:rPr>
        <w:t>DPH (</w:t>
      </w:r>
      <w:r w:rsidR="0031095E" w:rsidRPr="0031095E">
        <w:rPr>
          <w:rStyle w:val="Zstupntext1"/>
          <w:rFonts w:ascii="Arial" w:eastAsia="Arial" w:hAnsi="Arial" w:cs="Arial"/>
          <w:color w:val="auto"/>
        </w:rPr>
        <w:t>2</w:t>
      </w:r>
      <w:r w:rsidR="0031095E">
        <w:rPr>
          <w:rStyle w:val="Zstupntext1"/>
          <w:rFonts w:ascii="Arial" w:eastAsia="Arial" w:hAnsi="Arial" w:cs="Arial"/>
          <w:color w:val="auto"/>
        </w:rPr>
        <w:t> </w:t>
      </w:r>
      <w:r w:rsidR="0031095E" w:rsidRPr="0031095E">
        <w:rPr>
          <w:rStyle w:val="Zstupntext1"/>
          <w:rFonts w:ascii="Arial" w:eastAsia="Arial" w:hAnsi="Arial" w:cs="Arial"/>
          <w:color w:val="auto"/>
        </w:rPr>
        <w:t>141</w:t>
      </w:r>
      <w:r w:rsidR="0031095E">
        <w:rPr>
          <w:rStyle w:val="Zstupntext1"/>
          <w:rFonts w:ascii="Arial" w:eastAsia="Arial" w:hAnsi="Arial" w:cs="Arial"/>
          <w:color w:val="auto"/>
        </w:rPr>
        <w:t> </w:t>
      </w:r>
      <w:r w:rsidR="0031095E" w:rsidRPr="0031095E">
        <w:rPr>
          <w:rStyle w:val="Zstupntext1"/>
          <w:rFonts w:ascii="Arial" w:eastAsia="Arial" w:hAnsi="Arial" w:cs="Arial"/>
          <w:color w:val="auto"/>
        </w:rPr>
        <w:t>700</w:t>
      </w:r>
      <w:r w:rsidRPr="0031095E">
        <w:rPr>
          <w:rStyle w:val="Zstupntext1"/>
          <w:rFonts w:ascii="Arial" w:eastAsia="Arial" w:hAnsi="Arial" w:cs="Arial"/>
          <w:color w:val="auto"/>
        </w:rPr>
        <w:t xml:space="preserve"> Kč vč</w:t>
      </w:r>
      <w:r w:rsidRPr="0031095E">
        <w:rPr>
          <w:rStyle w:val="Zstupntext1"/>
          <w:rFonts w:ascii="Arial" w:hAnsi="Arial" w:cs="Arial"/>
          <w:color w:val="auto"/>
        </w:rPr>
        <w:t>. DPH).</w:t>
      </w:r>
    </w:p>
    <w:p w14:paraId="09A8B810" w14:textId="77777777" w:rsidR="00012A2D" w:rsidRPr="0031095E" w:rsidRDefault="00B85421">
      <w:pPr>
        <w:pStyle w:val="Zkladntextodsazen3"/>
        <w:numPr>
          <w:ilvl w:val="1"/>
          <w:numId w:val="10"/>
        </w:numPr>
        <w:spacing w:before="120" w:after="120"/>
        <w:ind w:left="567" w:hanging="567"/>
        <w:rPr>
          <w:rFonts w:ascii="Arial" w:eastAsia="Arial" w:hAnsi="Arial" w:cs="Arial"/>
        </w:rPr>
      </w:pPr>
      <w:r w:rsidRPr="0031095E">
        <w:rPr>
          <w:rFonts w:ascii="Arial" w:eastAsia="Arial" w:hAnsi="Arial" w:cs="Arial"/>
        </w:rPr>
        <w:t>DPH bude účtována dle platné sazby ke dni uskutečnění zdanitelného plnění.</w:t>
      </w:r>
    </w:p>
    <w:p w14:paraId="1CEA9AEA" w14:textId="77777777" w:rsidR="00012A2D" w:rsidRDefault="00B85421">
      <w:pPr>
        <w:pStyle w:val="Zkladntextodsazen3"/>
        <w:numPr>
          <w:ilvl w:val="1"/>
          <w:numId w:val="10"/>
        </w:numPr>
        <w:spacing w:before="120" w:after="120"/>
        <w:ind w:left="567" w:hanging="567"/>
        <w:rPr>
          <w:rFonts w:ascii="Arial" w:eastAsia="Arial" w:hAnsi="Arial" w:cs="Arial"/>
        </w:rPr>
      </w:pPr>
      <w:r w:rsidRPr="0031095E">
        <w:rPr>
          <w:rFonts w:ascii="Arial" w:eastAsia="Arial" w:hAnsi="Arial" w:cs="Arial"/>
        </w:rPr>
        <w:t>Změna rozsahu stavby ani provedení činností v rozsahu převyšujícím výši celkové odměny (pokud by byly nad rámec této celkové</w:t>
      </w:r>
      <w:r>
        <w:rPr>
          <w:rFonts w:ascii="Arial" w:eastAsia="Arial" w:hAnsi="Arial" w:cs="Arial"/>
        </w:rPr>
        <w:t xml:space="preserve"> odměny vyfakturovány) nezakládá poskytovateli nárok na navýšení odměny dle čl. 5.1 této smlouvy.</w:t>
      </w:r>
    </w:p>
    <w:p w14:paraId="6F45D773" w14:textId="77777777" w:rsidR="00012A2D" w:rsidRDefault="00B85421">
      <w:pPr>
        <w:pStyle w:val="Zkladntextodsazen3"/>
        <w:numPr>
          <w:ilvl w:val="1"/>
          <w:numId w:val="10"/>
        </w:numPr>
        <w:spacing w:before="120" w:after="120"/>
        <w:ind w:left="567" w:hanging="567"/>
        <w:rPr>
          <w:rFonts w:ascii="Arial" w:eastAsia="Arial" w:hAnsi="Arial" w:cs="Arial"/>
        </w:rPr>
      </w:pPr>
      <w:r>
        <w:rPr>
          <w:rFonts w:ascii="Arial" w:eastAsia="Arial" w:hAnsi="Arial" w:cs="Arial"/>
        </w:rPr>
        <w:t>Objednatel neposkytuje žádné zálohy na odměnu poskytovatele.</w:t>
      </w:r>
    </w:p>
    <w:p w14:paraId="65674BD0" w14:textId="77777777" w:rsidR="00012A2D" w:rsidRDefault="00B85421">
      <w:pPr>
        <w:pStyle w:val="Nadpis11"/>
        <w:jc w:val="center"/>
        <w:rPr>
          <w:rFonts w:ascii="Arial" w:eastAsia="Arial" w:hAnsi="Arial" w:cs="Arial"/>
          <w:sz w:val="20"/>
          <w:szCs w:val="20"/>
        </w:rPr>
      </w:pPr>
      <w:r>
        <w:rPr>
          <w:rFonts w:ascii="Arial" w:eastAsia="Arial" w:hAnsi="Arial" w:cs="Arial"/>
          <w:sz w:val="20"/>
          <w:szCs w:val="20"/>
        </w:rPr>
        <w:t>Čl. VI. Odpovědnost poskytovatele</w:t>
      </w:r>
    </w:p>
    <w:p w14:paraId="46D46046" w14:textId="77777777" w:rsidR="00012A2D" w:rsidRDefault="00B85421">
      <w:pPr>
        <w:pStyle w:val="Zkladntextodsazen"/>
        <w:numPr>
          <w:ilvl w:val="1"/>
          <w:numId w:val="11"/>
        </w:numPr>
        <w:spacing w:before="120" w:after="120"/>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14:paraId="5C7E44FB" w14:textId="77777777" w:rsidR="00012A2D" w:rsidRDefault="00B85421">
      <w:pPr>
        <w:pStyle w:val="Zkladntextodsazen"/>
        <w:numPr>
          <w:ilvl w:val="1"/>
          <w:numId w:val="11"/>
        </w:numPr>
        <w:spacing w:before="120" w:after="120"/>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ve výši </w:t>
      </w:r>
      <w:bookmarkStart w:id="8" w:name="Text70"/>
      <w:r>
        <w:rPr>
          <w:rFonts w:ascii="Arial" w:eastAsia="Arial" w:hAnsi="Arial" w:cs="Arial"/>
        </w:rPr>
        <w:t xml:space="preserve">minimálně 1 000 000 </w:t>
      </w:r>
      <w:bookmarkEnd w:id="8"/>
      <w:r>
        <w:rPr>
          <w:rFonts w:ascii="Arial" w:eastAsia="Arial" w:hAnsi="Arial" w:cs="Arial"/>
        </w:rPr>
        <w:t>Kč.</w:t>
      </w:r>
    </w:p>
    <w:p w14:paraId="653E8D0D" w14:textId="77777777" w:rsidR="00012A2D" w:rsidRDefault="00B85421">
      <w:pPr>
        <w:pStyle w:val="Zkladntextodsazen"/>
        <w:numPr>
          <w:ilvl w:val="1"/>
          <w:numId w:val="11"/>
        </w:numPr>
        <w:spacing w:before="120" w:after="120"/>
        <w:ind w:left="567" w:hanging="567"/>
        <w:jc w:val="both"/>
        <w:rPr>
          <w:rFonts w:ascii="Arial" w:eastAsia="Arial" w:hAnsi="Arial" w:cs="Arial"/>
        </w:rPr>
      </w:pPr>
      <w:r>
        <w:rPr>
          <w:rFonts w:ascii="Arial" w:eastAsia="Arial" w:hAnsi="Arial" w:cs="Arial"/>
        </w:rPr>
        <w:t>Poskytovatel je povinen udržovat pojistnou smlouvu dle čl. 6.2 této smlouvy v platnosti a účinnosti po celou dobu účinnosti této smlouvy (tj. od nabytí její účinnosti do ukončení činnosti TDS dle čl. 3.3 této smlouvy). Pojistnou smlouvu a certifikát dokládající účinnost pojistné smlouvy, je poskytovatel povinen kdykoliv během účinnosti této smlouvy na požádání předložit objednateli k nahlédnutí, a to nejpozději do tří (3) kalendářních dnů ode dne, v němž jej o to objednatel požádal.</w:t>
      </w:r>
    </w:p>
    <w:p w14:paraId="2BB6258F" w14:textId="77777777" w:rsidR="00012A2D" w:rsidRDefault="00B85421">
      <w:pPr>
        <w:pStyle w:val="Zkladntextodsazen"/>
        <w:numPr>
          <w:ilvl w:val="1"/>
          <w:numId w:val="11"/>
        </w:numPr>
        <w:spacing w:before="120" w:after="120"/>
        <w:ind w:left="567" w:hanging="567"/>
        <w:jc w:val="both"/>
        <w:rPr>
          <w:rFonts w:ascii="Arial" w:eastAsia="Arial" w:hAnsi="Arial" w:cs="Arial"/>
        </w:rPr>
      </w:pPr>
      <w:r>
        <w:rPr>
          <w:rFonts w:ascii="Arial" w:eastAsia="Arial" w:hAnsi="Arial" w:cs="Arial"/>
        </w:rPr>
        <w:t xml:space="preserve">Poskytovatel odpovídá za škody způsobené objednateli odsouhlasením vadného plnění zhotovitele stavby, přičemž vadným plněním se rozumí práce fakturované zhotovitelem stavby </w:t>
      </w:r>
      <w:r>
        <w:rPr>
          <w:rFonts w:ascii="Arial" w:eastAsia="Arial" w:hAnsi="Arial" w:cs="Arial"/>
        </w:rPr>
        <w:lastRenderedPageBreak/>
        <w:t>jako provedené, které však prokazatelně nebyly zhotovitelem stavby řádně provedeny či byly provedeny v objemu menším, než bylo fakturováno.</w:t>
      </w:r>
    </w:p>
    <w:p w14:paraId="05CB9FC4" w14:textId="77777777" w:rsidR="00012A2D" w:rsidRDefault="00B85421">
      <w:pPr>
        <w:pStyle w:val="Zkladntextodsazen"/>
        <w:numPr>
          <w:ilvl w:val="1"/>
          <w:numId w:val="11"/>
        </w:numPr>
        <w:spacing w:before="120" w:after="120"/>
        <w:ind w:left="567" w:hanging="567"/>
        <w:jc w:val="both"/>
        <w:rPr>
          <w:rFonts w:ascii="Arial" w:eastAsia="Arial" w:hAnsi="Arial" w:cs="Arial"/>
        </w:rPr>
      </w:pPr>
      <w:r>
        <w:rPr>
          <w:rFonts w:ascii="Arial" w:eastAsia="Arial" w:hAnsi="Arial" w:cs="Arial"/>
        </w:rPr>
        <w:t>Poskytovatel bere na vědomí, že nese odpovědnost za vady stavby společně a nerozdílně se zhotovitelem stavby ve smyslu § 2630 odst. 1 písm. c) o.z. Současně bere na vědomí, že dle § 2630 odst. 2 o.z. platí, že zhotovitel stavby se zprostí odpovědnosti za vadu díla, kterou způsobilo jen selhání dozoru nad stavbou.</w:t>
      </w:r>
    </w:p>
    <w:p w14:paraId="6FBCDA3F" w14:textId="77777777" w:rsidR="00012A2D" w:rsidRDefault="00B85421">
      <w:pPr>
        <w:pStyle w:val="Nadpis11"/>
        <w:jc w:val="center"/>
        <w:rPr>
          <w:rFonts w:ascii="Arial" w:eastAsia="Arial" w:hAnsi="Arial" w:cs="Arial"/>
          <w:sz w:val="20"/>
          <w:szCs w:val="20"/>
        </w:rPr>
      </w:pPr>
      <w:r>
        <w:rPr>
          <w:rFonts w:ascii="Arial" w:eastAsia="Arial" w:hAnsi="Arial" w:cs="Arial"/>
          <w:sz w:val="20"/>
          <w:szCs w:val="20"/>
        </w:rPr>
        <w:t>Čl. VII. Platební podmínky</w:t>
      </w:r>
    </w:p>
    <w:p w14:paraId="3B0D9DFF"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 xml:space="preserve">Příslušná část odměny dle čl. 7.2 této smlouvy bude poskytovateli hrazena měsíčně vždy na základě řádně vystaveného daňového dokladu (dále jen „faktura“), a to v české měně a převodem z bankovního účtu objednatele na bankovní účet poskytovatele. </w:t>
      </w:r>
    </w:p>
    <w:p w14:paraId="147303E6" w14:textId="63D5FC59"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Výše měsíční odměny, kterou je poskytovatel za příslušný kalendářní měsíc oprávněn vyúčtovat, se stanovuje jako poměrná část celkové výše odměny za celkovou předpokládanou dobu provádění činnosti TDS dle čl. 3.</w:t>
      </w:r>
      <w:r w:rsidR="0031095E">
        <w:rPr>
          <w:rFonts w:ascii="Arial" w:eastAsia="Arial" w:hAnsi="Arial" w:cs="Arial"/>
        </w:rPr>
        <w:t>5</w:t>
      </w:r>
      <w:r>
        <w:rPr>
          <w:rFonts w:ascii="Arial" w:eastAsia="Arial" w:hAnsi="Arial" w:cs="Arial"/>
        </w:rPr>
        <w:t xml:space="preserve"> této smlouvy (tj. měsíčně max 1/25 celkové odměny).</w:t>
      </w:r>
    </w:p>
    <w:p w14:paraId="32D17F27"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 xml:space="preserve">Jednotlivé faktury budou hrazeny v plné výši, v souhrnu však pouze do výše 90 % z odměny dle čl. 5.1 této smlouvy (bez DPH). Smluvní strany si sjednávají zádržné (pozastávku) ve výši 10 % z odměny dle čl. 5.1 této smlouvy (bez DPH). Sjednané zádržné bude uvolněno po ukončení výkonu činnosti poskytovatele ve smyslu čl. 3.3 této smlouvy. V případě, že dle čl. 7.2 nebude vyúčtována celková výše odměny (při kratší době realizace) vyúčtuje poskytovatel zbývající část odměny po ukončení činnosti TDS. </w:t>
      </w:r>
    </w:p>
    <w:p w14:paraId="2A07D096"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Faktura musí obsahovat veškeré náležitosti daňového a účetního dokladu dle zákona č. 235/2004 Sb., o dani z přidané hodnoty (dále jen „ZDPH“) a zákona č. 563/1991 Sb., o účetnictví. Kromě náležitostí stanovených právními předpisy je poskytovatel povinen uvést v každé faktuře i tyto údaje</w:t>
      </w:r>
    </w:p>
    <w:p w14:paraId="08D9E708"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číslo a datum vystavení faktury,</w:t>
      </w:r>
    </w:p>
    <w:p w14:paraId="2A80DDE6"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přesný název akce (stavby) doplněný dovětkem „- TDS“, tj. „ZU-rekonstrukce Chodské náměstí 1, Plzeň – TDS“</w:t>
      </w:r>
    </w:p>
    <w:p w14:paraId="2CCD78AD"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číslo smlouvy objednatele,</w:t>
      </w:r>
    </w:p>
    <w:p w14:paraId="619B608F"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identifikaci osoby, která fakturu vyhotovila, včetně kontaktního telefonu,</w:t>
      </w:r>
    </w:p>
    <w:p w14:paraId="20D43461"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rozsah provedené části díla – (fakturace za měsíc MM/RRRR),</w:t>
      </w:r>
    </w:p>
    <w:p w14:paraId="07EA2C55"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označení banky a číslo tuzemského účtu zveřejněného v „Registru plátců DPH a identifikovaných osob“ dle § 96 ZDPH (pokud je poskytovatel plátcem DPH),</w:t>
      </w:r>
    </w:p>
    <w:p w14:paraId="3DB36A1B" w14:textId="77777777"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lhůta splatnosti faktury 30 dní,</w:t>
      </w:r>
    </w:p>
    <w:p w14:paraId="26FA749D" w14:textId="0A96AFED" w:rsidR="00012A2D" w:rsidRDefault="00B85421">
      <w:pPr>
        <w:pStyle w:val="Zkladntextodsazen3"/>
        <w:numPr>
          <w:ilvl w:val="0"/>
          <w:numId w:val="1"/>
        </w:numPr>
        <w:spacing w:before="60" w:after="60"/>
        <w:ind w:left="851" w:hanging="284"/>
        <w:rPr>
          <w:rFonts w:ascii="Arial" w:eastAsia="Arial" w:hAnsi="Arial" w:cs="Arial"/>
        </w:rPr>
      </w:pPr>
      <w:r>
        <w:rPr>
          <w:rFonts w:ascii="Arial" w:eastAsia="Arial" w:hAnsi="Arial" w:cs="Arial"/>
        </w:rPr>
        <w:t>IČ a DIČ objednatele a poskytovatele (DIČ poskytovatele jen pokud je plátcem DPH), jejich přesné názvy a sídlo</w:t>
      </w:r>
      <w:r w:rsidR="00DC6DEC">
        <w:rPr>
          <w:rFonts w:ascii="Arial" w:eastAsia="Arial" w:hAnsi="Arial" w:cs="Arial"/>
        </w:rPr>
        <w:t>,</w:t>
      </w:r>
    </w:p>
    <w:p w14:paraId="6A8FBFC3" w14:textId="1BACC0A5" w:rsidR="00DC6DEC" w:rsidRPr="00DC6DEC" w:rsidRDefault="00DC6DEC" w:rsidP="00DC6DEC">
      <w:pPr>
        <w:pStyle w:val="Zkladntextodsazen3"/>
        <w:numPr>
          <w:ilvl w:val="0"/>
          <w:numId w:val="1"/>
        </w:numPr>
        <w:spacing w:before="60" w:after="60"/>
        <w:ind w:left="851" w:hanging="284"/>
      </w:pPr>
      <w:r>
        <w:rPr>
          <w:rFonts w:ascii="Arial" w:eastAsia="Arial" w:hAnsi="Arial" w:cs="Arial"/>
        </w:rPr>
        <w:t>r</w:t>
      </w:r>
      <w:r w:rsidRPr="00E645A4">
        <w:rPr>
          <w:rFonts w:ascii="Arial" w:eastAsia="Arial" w:hAnsi="Arial" w:cs="Arial"/>
        </w:rPr>
        <w:t>ozlišení výdaje – investiční.</w:t>
      </w:r>
    </w:p>
    <w:p w14:paraId="7158669A"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Přílohou faktury bude kopie platebního kalendáře.</w:t>
      </w:r>
    </w:p>
    <w:p w14:paraId="67650B4B"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Fakturovaná částka bude vyčíslena na dvě desetinná čísla bez zaokrouhlení.</w:t>
      </w:r>
    </w:p>
    <w:p w14:paraId="2A6F2513"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V případě, že faktura nebude splňovat náležitosti dle této smlouvy, je objednatel oprávněn vrátit fakturu poskytovateli k opravě či doplnění, přičemž lhůta splatnosti počne běžet až doručením nového daňového dokladu objednateli.</w:t>
      </w:r>
    </w:p>
    <w:p w14:paraId="04EE01CE"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 xml:space="preserve">Poskytovatel je povinen doručit faktury za jednotlivé kalendářní měsíce objednateli vždy nejpozději do 10. dne kalendářního měsíce následujícího po kalendářním měsíci, za který je předmětná faktura vystavena. Splatnost daňových dokladů je stanovena na 30 kalendářních dnů od prokazatelného doručení faktury objednateli. Za okamžik uhrazení faktury se považuje datum, kdy byla předmětná částka odepsána z účtu objednatele ve prospěch účtu poskytovatele. </w:t>
      </w:r>
      <w:r>
        <w:rPr>
          <w:rFonts w:ascii="Arial" w:eastAsia="Arial" w:hAnsi="Arial" w:cs="Arial"/>
        </w:rPr>
        <w:lastRenderedPageBreak/>
        <w:t>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14:paraId="39C7DC48"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Poskytovatel,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14:paraId="435A8295" w14:textId="77777777" w:rsidR="00012A2D" w:rsidRDefault="00B85421">
      <w:pPr>
        <w:pStyle w:val="Zkladntextodsazen3"/>
        <w:numPr>
          <w:ilvl w:val="1"/>
          <w:numId w:val="12"/>
        </w:numPr>
        <w:spacing w:before="120" w:after="120"/>
        <w:ind w:left="567" w:hanging="567"/>
        <w:rPr>
          <w:rFonts w:ascii="Arial" w:eastAsia="Arial" w:hAnsi="Arial" w:cs="Arial"/>
        </w:rPr>
      </w:pPr>
      <w:r>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poskytovatele za objednatelem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14:paraId="02507276" w14:textId="77777777" w:rsidR="00012A2D" w:rsidRDefault="00012A2D"/>
    <w:p w14:paraId="6343D4A8" w14:textId="77777777" w:rsidR="00012A2D" w:rsidRDefault="00B85421">
      <w:pPr>
        <w:pStyle w:val="Nadpis11"/>
        <w:jc w:val="center"/>
        <w:rPr>
          <w:rFonts w:ascii="Arial" w:eastAsia="Arial" w:hAnsi="Arial" w:cs="Arial"/>
          <w:sz w:val="20"/>
          <w:szCs w:val="20"/>
        </w:rPr>
      </w:pPr>
      <w:r>
        <w:rPr>
          <w:rFonts w:ascii="Arial" w:eastAsia="Arial" w:hAnsi="Arial" w:cs="Arial"/>
          <w:sz w:val="20"/>
          <w:szCs w:val="20"/>
        </w:rPr>
        <w:t>Čl. VIII. Smluvní pokuty</w:t>
      </w:r>
    </w:p>
    <w:p w14:paraId="3C422F4A"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1.3 nebo čl. 2.1.1 až 2.1.22 této smlouvy je poskytovatel povinen zaplatit objednateli smluvní pokutu ve výši 1 % z celkové odměny (bez DPH) dle čl. 5.1 této smlouvy, a to za každé porušení (i opakované) každé jednotlivé povinnosti.</w:t>
      </w:r>
    </w:p>
    <w:p w14:paraId="521CF6D5"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celkové odměny (bez DPH) dle čl. 5.1 této smlouvy, a to za každé jednotlivé (i opakované) porušení takové povinnosti.</w:t>
      </w:r>
    </w:p>
    <w:p w14:paraId="3C363820"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 xml:space="preserve">Poskytovatel je povinen uhradit objednateli smluvní pokutu ve výši 1 % z hodnoty pojistného limitu uvedeného v čl. 6.2 této smlouvy, v případě, že pojistná smlouva dle čl. 6.2 této smlouvy nebude platná či účinná po celou dobu účinnosti této smlouvy (tj. od nabytí její účinnosti do ukončení činnosti TDS dle čl. 3.3 této smlouvy), a to za každý den trvání porušení povinnosti dle čl. 6.3 věta první této smlouvy. </w:t>
      </w:r>
    </w:p>
    <w:p w14:paraId="21DBF357"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Poskytovatel je povinen uhradit objednateli smluvní pokutu ve výši 10 000 Kč v případě, že poruší povinnost předložit pojistnou smlouvu či certifikát k výzvě objednatele dle čl. 6.3 věta druhá této smlouvy, a to za každý, byť i jen započatý den prodlení se splněním povinnosti.</w:t>
      </w:r>
    </w:p>
    <w:p w14:paraId="0E131445"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2.1.5 této smlouvy, je povinen zaplatit objednateli smluvní pokutu ve výši 100 000 Kč za každý jednotlivý případ porušení povinnosti.</w:t>
      </w:r>
    </w:p>
    <w:p w14:paraId="0CFD4F5F"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Smluvní pokuty dle této smlouvy se stávají splatnými dnem následujícím po dni, ve kterém na ně vznikl nárok.</w:t>
      </w:r>
    </w:p>
    <w:p w14:paraId="6CDA9ABE"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Ustanovení o smluvních pokutách v této smlouvě se nedotýká nároků na náhradu škody vzniklé z porušení povinnosti, ke které se smluvní pokuta vztahuje.</w:t>
      </w:r>
    </w:p>
    <w:p w14:paraId="196F63CF"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Smluvní pokuty</w:t>
      </w:r>
      <w:r>
        <w:rPr>
          <w:rFonts w:ascii="Arial" w:hAnsi="Arial" w:cs="Arial"/>
          <w:sz w:val="20"/>
          <w:szCs w:val="20"/>
        </w:rPr>
        <w:t xml:space="preserve"> dle</w:t>
      </w:r>
      <w:r>
        <w:rPr>
          <w:rFonts w:ascii="Arial" w:eastAsia="Arial" w:hAnsi="Arial" w:cs="Arial"/>
          <w:sz w:val="20"/>
          <w:szCs w:val="20"/>
        </w:rPr>
        <w:t xml:space="preserve"> této smlouvy lze kumulovat (sčítat), a to bez omezení.</w:t>
      </w:r>
    </w:p>
    <w:p w14:paraId="6154CE8B" w14:textId="77777777" w:rsidR="00012A2D" w:rsidRDefault="00B85421">
      <w:pPr>
        <w:pStyle w:val="Odstavecseseznamem"/>
        <w:numPr>
          <w:ilvl w:val="1"/>
          <w:numId w:val="13"/>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lastRenderedPageBreak/>
        <w:t>Pro určení výše smluvní pokuty dle této smlouvy, jejíž výše se stanoví podle celkové odměny, je rozhodná celková odměna ve výši platné ke dni uzavření této smlouvy (tj. případná budoucí změna celkové odměny nemá vliv na výši smluvní pokuty).</w:t>
      </w:r>
    </w:p>
    <w:p w14:paraId="0D849C3E" w14:textId="77777777" w:rsidR="00012A2D" w:rsidRDefault="00B85421">
      <w:pPr>
        <w:pStyle w:val="Nadpis11"/>
        <w:jc w:val="center"/>
        <w:rPr>
          <w:rFonts w:ascii="Arial" w:eastAsia="Arial" w:hAnsi="Arial" w:cs="Arial"/>
          <w:bCs w:val="0"/>
          <w:sz w:val="20"/>
          <w:szCs w:val="20"/>
        </w:rPr>
      </w:pPr>
      <w:r>
        <w:rPr>
          <w:rFonts w:ascii="Arial" w:eastAsia="Arial" w:hAnsi="Arial" w:cs="Arial"/>
          <w:bCs w:val="0"/>
          <w:sz w:val="20"/>
          <w:szCs w:val="20"/>
        </w:rPr>
        <w:t xml:space="preserve">Čl. IX. </w:t>
      </w:r>
      <w:r>
        <w:rPr>
          <w:rFonts w:ascii="Arial" w:eastAsia="Arial" w:hAnsi="Arial" w:cs="Arial"/>
          <w:sz w:val="20"/>
          <w:szCs w:val="20"/>
        </w:rPr>
        <w:t>Odstoupení od</w:t>
      </w:r>
      <w:r>
        <w:rPr>
          <w:rFonts w:ascii="Arial" w:eastAsia="Arial" w:hAnsi="Arial" w:cs="Arial"/>
          <w:bCs w:val="0"/>
          <w:sz w:val="20"/>
          <w:szCs w:val="20"/>
        </w:rPr>
        <w:t xml:space="preserve"> smlouvy</w:t>
      </w:r>
    </w:p>
    <w:p w14:paraId="336A9FA9" w14:textId="77777777" w:rsidR="00012A2D" w:rsidRDefault="00B85421">
      <w:pPr>
        <w:pStyle w:val="Odstavecseseznamem"/>
        <w:numPr>
          <w:ilvl w:val="1"/>
          <w:numId w:val="14"/>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14:paraId="1C7BE585" w14:textId="77777777" w:rsidR="00012A2D" w:rsidRDefault="00B85421">
      <w:pPr>
        <w:pStyle w:val="Odstavecseseznamem"/>
        <w:numPr>
          <w:ilvl w:val="1"/>
          <w:numId w:val="14"/>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Smluvní strany se dohodly, že objednatel je oprávněn v souladu s § 2001 o.z. od této smlouvy písemně odstoupit z důvodu jejího porušení poskytovatelem.</w:t>
      </w:r>
    </w:p>
    <w:p w14:paraId="5820F1F6" w14:textId="77777777" w:rsidR="00012A2D" w:rsidRDefault="00B85421">
      <w:pPr>
        <w:pStyle w:val="Odstavecseseznamem"/>
        <w:numPr>
          <w:ilvl w:val="1"/>
          <w:numId w:val="14"/>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Objednatel je dále oprávněn odstoupit od této smlouvy v případě že:</w:t>
      </w:r>
    </w:p>
    <w:p w14:paraId="02EF519F" w14:textId="77777777" w:rsidR="00012A2D" w:rsidRDefault="00B85421">
      <w:pPr>
        <w:pStyle w:val="Zkladntextodsazen3"/>
        <w:numPr>
          <w:ilvl w:val="0"/>
          <w:numId w:val="3"/>
        </w:numPr>
        <w:tabs>
          <w:tab w:val="left" w:pos="-3969"/>
        </w:tabs>
        <w:spacing w:before="60" w:after="60"/>
        <w:ind w:left="851" w:hanging="284"/>
        <w:rPr>
          <w:rFonts w:ascii="Arial" w:eastAsia="Arial" w:hAnsi="Arial" w:cs="Arial"/>
        </w:rPr>
      </w:pPr>
      <w:r>
        <w:rPr>
          <w:rFonts w:ascii="Arial" w:eastAsia="Arial" w:hAnsi="Arial" w:cs="Arial"/>
        </w:rPr>
        <w:t>poskytovatel písemně oznámí objednateli, že není schopen plnit své závazky podle této smlouvy,</w:t>
      </w:r>
    </w:p>
    <w:p w14:paraId="321AFFC7" w14:textId="77777777" w:rsidR="00012A2D" w:rsidRDefault="00B85421">
      <w:pPr>
        <w:pStyle w:val="Zkladntextodsazen3"/>
        <w:numPr>
          <w:ilvl w:val="0"/>
          <w:numId w:val="3"/>
        </w:numPr>
        <w:tabs>
          <w:tab w:val="left" w:pos="-3969"/>
        </w:tabs>
        <w:spacing w:before="60" w:after="60"/>
        <w:ind w:left="851" w:hanging="284"/>
        <w:rPr>
          <w:rFonts w:ascii="Arial" w:eastAsia="Arial" w:hAnsi="Arial" w:cs="Arial"/>
        </w:rPr>
      </w:pPr>
      <w:r>
        <w:rPr>
          <w:rFonts w:ascii="Arial" w:eastAsia="Arial" w:hAnsi="Arial" w:cs="Arial"/>
        </w:rPr>
        <w:t>příslušný soud pravomocně rozhodne, že poskytovatel je v úpadku nebo mu úpadek hrozí (tj. vydá rozhodnutí o tom, že se zjišťuje úpadek poskytovatele nebo hrozící úpadek poskytovatele), nebo ve vztahu k poskytovateli je prohlášen konkurs nebo povolena reorganizace,</w:t>
      </w:r>
    </w:p>
    <w:p w14:paraId="50D345EB" w14:textId="77777777" w:rsidR="00012A2D" w:rsidRDefault="00B85421">
      <w:pPr>
        <w:pStyle w:val="Zkladntextodsazen3"/>
        <w:numPr>
          <w:ilvl w:val="0"/>
          <w:numId w:val="3"/>
        </w:numPr>
        <w:tabs>
          <w:tab w:val="left" w:pos="-3969"/>
        </w:tabs>
        <w:spacing w:before="60" w:after="60"/>
        <w:ind w:left="851" w:hanging="284"/>
        <w:rPr>
          <w:rFonts w:ascii="Arial" w:eastAsia="Arial" w:hAnsi="Arial" w:cs="Arial"/>
        </w:rPr>
      </w:pPr>
      <w:r>
        <w:rPr>
          <w:rFonts w:ascii="Arial" w:eastAsia="Arial" w:hAnsi="Arial" w:cs="Arial"/>
        </w:rPr>
        <w:t>je podán návrh na zrušení poskytovatele podle zák. č. 90/2012 sb., zákona o obchodních korporacích nebo je zahájena likvidace poskytovatele v souladu s příslušnými právními předpisy,</w:t>
      </w:r>
    </w:p>
    <w:p w14:paraId="542E23EF" w14:textId="77777777" w:rsidR="00012A2D" w:rsidRDefault="00B85421">
      <w:pPr>
        <w:pStyle w:val="Zkladntextodsazen3"/>
        <w:numPr>
          <w:ilvl w:val="0"/>
          <w:numId w:val="3"/>
        </w:numPr>
        <w:tabs>
          <w:tab w:val="left" w:pos="-3969"/>
        </w:tabs>
        <w:spacing w:before="60" w:after="60"/>
        <w:ind w:left="851" w:hanging="284"/>
        <w:rPr>
          <w:rFonts w:ascii="Arial" w:eastAsia="Arial" w:hAnsi="Arial" w:cs="Arial"/>
        </w:rPr>
      </w:pPr>
      <w:r>
        <w:rPr>
          <w:rFonts w:ascii="Arial" w:eastAsia="Arial" w:hAnsi="Arial" w:cs="Arial"/>
        </w:rPr>
        <w:t>prohlášení poskytovatele dle čl. 11.9 či 11.10 této smlouvy nebylo pravdivé, nebo byl poskytovatelem oznámen střet zájmů či podjatost dle čl. 11.10 této smlouvy.</w:t>
      </w:r>
    </w:p>
    <w:p w14:paraId="09256051" w14:textId="77777777" w:rsidR="00012A2D" w:rsidRDefault="00B85421">
      <w:pPr>
        <w:pStyle w:val="Odstavecseseznamem"/>
        <w:numPr>
          <w:ilvl w:val="1"/>
          <w:numId w:val="14"/>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Ke dni účinnosti odstoupení od smlouvy zaniká závazek poskytovatele uskutečňovat činnost, ke které se zavázal. Jestliže tímto přerušením činnosti by vznikla objednateli škoda, je poskytovatel povinen jej písemně upozornit, jaká opatření je třeba učinit k jejímu odvrácení. Jestliže tato opatření objednatel nemůže učinit ani pomocí jiných osob a požádá poskytovatele, aby je učinil sám, je poskytovatel k tomu povinen.</w:t>
      </w:r>
    </w:p>
    <w:p w14:paraId="79ECCAC1" w14:textId="77777777" w:rsidR="00012A2D" w:rsidRDefault="00B85421">
      <w:pPr>
        <w:pStyle w:val="Nadpis11"/>
        <w:jc w:val="center"/>
        <w:rPr>
          <w:rFonts w:ascii="Arial" w:eastAsia="Arial" w:hAnsi="Arial" w:cs="Arial"/>
          <w:b w:val="0"/>
          <w:bCs w:val="0"/>
          <w:sz w:val="20"/>
          <w:szCs w:val="20"/>
        </w:rPr>
      </w:pPr>
      <w:r>
        <w:rPr>
          <w:rFonts w:ascii="Arial" w:eastAsia="Arial" w:hAnsi="Arial" w:cs="Arial"/>
          <w:sz w:val="20"/>
          <w:szCs w:val="20"/>
        </w:rPr>
        <w:t>Čl. X. Vyhrazené změny smlouvy</w:t>
      </w:r>
    </w:p>
    <w:p w14:paraId="0C2B4B52" w14:textId="44367C5E" w:rsidR="00012A2D" w:rsidRDefault="00B85421">
      <w:pPr>
        <w:pStyle w:val="Odstavecseseznamem"/>
        <w:numPr>
          <w:ilvl w:val="1"/>
          <w:numId w:val="15"/>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Objednatel je oprávněn sjednat s poskytovatelem, ve formě dodatku k této smlouvě, navýšení odměny dle čl. 5.1 této smlouvy v případě, že se skutečná doba provádění činnosti TDS oproti předpokládané době činnosti TDS dle čl. 3.</w:t>
      </w:r>
      <w:r w:rsidR="00DC6DEC">
        <w:rPr>
          <w:rFonts w:ascii="Arial" w:eastAsia="Arial" w:hAnsi="Arial" w:cs="Arial"/>
          <w:sz w:val="20"/>
          <w:szCs w:val="20"/>
        </w:rPr>
        <w:t>5</w:t>
      </w:r>
      <w:r>
        <w:rPr>
          <w:rFonts w:ascii="Arial" w:eastAsia="Arial" w:hAnsi="Arial" w:cs="Arial"/>
          <w:sz w:val="20"/>
          <w:szCs w:val="20"/>
        </w:rPr>
        <w:t xml:space="preserve"> této smlouvy prodlouží nejméně o 20 %.</w:t>
      </w:r>
    </w:p>
    <w:p w14:paraId="73F55058" w14:textId="4024E672" w:rsidR="00012A2D" w:rsidRDefault="00B85421">
      <w:pPr>
        <w:pStyle w:val="Odstavecseseznamem"/>
        <w:numPr>
          <w:ilvl w:val="1"/>
          <w:numId w:val="15"/>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Procentuální hodnota navýšení odměny sjednané za podmínek dle čl. 10.1 této smlouvy nepřesáhne procentuální hodnotu prodloužení skutečné doby provádění činnosti TDS oproti předpokládané době provádění činnosti TDS dle čl. 3.</w:t>
      </w:r>
      <w:r w:rsidR="00DC6DEC">
        <w:rPr>
          <w:rFonts w:ascii="Arial" w:eastAsia="Arial" w:hAnsi="Arial" w:cs="Arial"/>
          <w:sz w:val="20"/>
          <w:szCs w:val="20"/>
        </w:rPr>
        <w:t>5</w:t>
      </w:r>
      <w:r>
        <w:rPr>
          <w:rFonts w:ascii="Arial" w:eastAsia="Arial" w:hAnsi="Arial" w:cs="Arial"/>
          <w:sz w:val="20"/>
          <w:szCs w:val="20"/>
        </w:rPr>
        <w:t xml:space="preserve"> této smlouvy.</w:t>
      </w:r>
    </w:p>
    <w:p w14:paraId="25182BB8" w14:textId="77777777" w:rsidR="00012A2D" w:rsidRDefault="00B85421">
      <w:pPr>
        <w:pStyle w:val="Nadpis11"/>
        <w:jc w:val="center"/>
        <w:rPr>
          <w:rFonts w:ascii="Arial" w:eastAsia="Arial" w:hAnsi="Arial" w:cs="Arial"/>
          <w:sz w:val="20"/>
          <w:szCs w:val="20"/>
        </w:rPr>
      </w:pPr>
      <w:r>
        <w:rPr>
          <w:rFonts w:ascii="Arial" w:eastAsia="Arial" w:hAnsi="Arial" w:cs="Arial"/>
          <w:bCs w:val="0"/>
          <w:sz w:val="20"/>
          <w:szCs w:val="20"/>
        </w:rPr>
        <w:t xml:space="preserve">Čl. XI. </w:t>
      </w:r>
      <w:r>
        <w:rPr>
          <w:rFonts w:ascii="Arial" w:eastAsia="Arial" w:hAnsi="Arial" w:cs="Arial"/>
          <w:sz w:val="20"/>
          <w:szCs w:val="20"/>
        </w:rPr>
        <w:t>Ostatní</w:t>
      </w:r>
      <w:r>
        <w:rPr>
          <w:rFonts w:ascii="Arial" w:eastAsia="Arial" w:hAnsi="Arial" w:cs="Arial"/>
          <w:bCs w:val="0"/>
          <w:sz w:val="20"/>
          <w:szCs w:val="20"/>
        </w:rPr>
        <w:t xml:space="preserve"> ujednání</w:t>
      </w:r>
    </w:p>
    <w:p w14:paraId="2B51ED1D"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Objednatel je oprávněn započíst své splatné i nesplatné pohledávky z titulu nároků na zaplacení smluvních pokut či nároků na náhradu škody vůči jakékoliv splatné či nesplatné pohledávce poskytovatele. Poskytovatel není oprávněn jakékoliv své pohledávky vůči objednateli, vzniklé z této smlouvy, započíst, zatížit zástavním právem ani je postoupit na jiného bez předchozího písemného souhlasu objednatele.</w:t>
      </w:r>
    </w:p>
    <w:p w14:paraId="01023F04"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Poskytovatel není oprávněn postoupit práva, povinnosti a závazky z této smlouvy třetí osobě nebo jiným osobám bez předchozího písemného souhlasu objednatele.</w:t>
      </w:r>
    </w:p>
    <w:p w14:paraId="4E3828E3"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 xml:space="preserve">Poskytovatel bere na vědomí, že podle § 2 písm. e) a §13 zákona č. 320/2001 Sb., o finanční kontrole ve veřejné správě, v platném znění, je osobou povinnou spolupůsobit při výkonu finanční kontroly, tj. poskytnout kontrolnímu orgánu doklady o dodávkách stavebních prací, zboží a služeb poskytnutých Objednateli na základě této smlouvy, a to v rozsahu nezbytném pro ověření příslušné operace kontrolním orgánem. Poskytovatel se zavazuje, že zaváže své poddodavatele </w:t>
      </w:r>
      <w:r>
        <w:rPr>
          <w:rFonts w:ascii="Arial" w:eastAsia="Arial" w:hAnsi="Arial" w:cs="Arial"/>
          <w:sz w:val="20"/>
          <w:szCs w:val="20"/>
        </w:rPr>
        <w:lastRenderedPageBreak/>
        <w:t>ve stejném rozsahu, tj. stanoví jim obdobnou povinnost spolupůsobit (poskytnout součinnost veškerým subjektům provádějícím audit či kontrolu u objednatele v souvislosti s realizací stavby) při výkonu finanční kontroly, a to po dobu 10 let od podání podkladů pro závěrečné vyhodnocení akce.</w:t>
      </w:r>
    </w:p>
    <w:p w14:paraId="5B855B4A"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Smluvní strany berou na vědomí, že tato smlouva včetně všech jejích příloh podléhá povinnému zveřejnění zejm. podle zák. č. 340/2015 Sb., zákon o registru smluv.</w:t>
      </w:r>
    </w:p>
    <w:p w14:paraId="260C0E7C"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Poskytovatel bere na vědomí, že tato smlouva bude objednatelem uveřejněna v kompletní podobě s výjimkou údajů, u nichž poskytovatel v rámci podané nabídky do Poptávkového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37947467"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Objednatel tuto smlouvu uveřejní v registru smluv.</w:t>
      </w:r>
    </w:p>
    <w:p w14:paraId="55426696"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Nebude-li tato smlouva zveřejněna v souladu s ust. § 5 zák. č. 340/2015 Sb. objednatelem nejpozději do jednoho měsíce po jejím uzavření je poskytovatel povinen tuto smlouvu uveřejnit v souladu s ust. § 5 zák. č. 340/2015 Sb. nejpozději do 3 měsíců od jejího uzavření.</w:t>
      </w:r>
    </w:p>
    <w:p w14:paraId="6F667A28"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Tuto smlouvu lze měnit pouze písemným oboustranně potvrzeným ujednáním výslovně nazvaným „Dodatek ke smlouvě“ a očíslovaným podle pořadových čísel.</w:t>
      </w:r>
    </w:p>
    <w:p w14:paraId="49693F6D"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Byla-li ke dni podpisu této smlouvy poskytovatelem smlouva mezi objednatelem a zhotovitelem stavby již uzavřena, prohlašuje poskytovatel, že není v žádném právním či jiném vztahu či propojení ke zhotoviteli stavby, a to s ohledem na charakter a účel výkonu činností dle této smlouvy. Dále poskytovatel prohlašuje, že není ve vztahu ekonomické závislosti na zhotoviteli stavby ani on ani žádný z jeho poddodavatelů.</w:t>
      </w:r>
    </w:p>
    <w:p w14:paraId="65B30BD7"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Nebyla-li ke dni podpisu této smlouvy poskytovatelem smlouva mezi objednatelem a zhotovitelem stavby dosud uzavřena je poskytovatel povinen bezodkladně, nejpozději do dvou (2) pracovních dnů, po zjištění identifikačních údajů zhotovitele stavby sdělit objednateli jeho případný vztah ke zhotoviteli stavby zakládající jeho případný střet zájmů či podjatost, tj. zejm. pokud by poskytovatel nemohl učinit pravdivé prohlášení dle předchozího odstavce tohoto článku smlouvy. Neoznámí-li poskytovatel svůj případný střet zájmů či podjatost dle předchozí věty a ve lhůtě tam uvedené má se za to, že učinil prohlášení obdobně jako dle předchozího odst. tohoto článku smlouvy.</w:t>
      </w:r>
    </w:p>
    <w:p w14:paraId="20DA2FBE"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poskytovatel je povinen takový převod bez výhrad respektovat.</w:t>
      </w:r>
    </w:p>
    <w:p w14:paraId="6D66506E"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Odpověď strany této smlouvy, podle § 1740 odst. 3 o.z., s dodatkem nebo odchylkou, není přijetím nabídky na uzavření této smlouvy, ani když podstatně nemění podmínky nabídky.</w:t>
      </w:r>
    </w:p>
    <w:p w14:paraId="092885F3"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Smlouva je vyhotovena v elektronické podobě, s platnými uznávanými elektronickými podpisy zástupců smluvních stran, nebo v listinné podobě (ve dvou vyhotoveních) s vlastnoručními podpisy oprávněných osob.</w:t>
      </w:r>
    </w:p>
    <w:p w14:paraId="72A763A9"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Smluvní strany sjednávají rozvazovací podmínky této smlouvy, tj. tato smlouva automaticky zaniká, nebude-li smlouva na provedení stavby mezi objednatelem a zhotovitelem stavby uzavřena nejpozději do jednoho (1) roku od uzavření této smlouvy.</w:t>
      </w:r>
    </w:p>
    <w:p w14:paraId="1AA746EE" w14:textId="77777777" w:rsidR="00012A2D" w:rsidRDefault="00B85421">
      <w:pPr>
        <w:pStyle w:val="Odstavecseseznamem"/>
        <w:numPr>
          <w:ilvl w:val="1"/>
          <w:numId w:val="16"/>
        </w:numPr>
        <w:spacing w:before="120" w:after="120"/>
        <w:ind w:left="567" w:hanging="567"/>
        <w:contextualSpacing w:val="0"/>
        <w:jc w:val="both"/>
        <w:rPr>
          <w:rFonts w:ascii="Arial" w:eastAsia="Arial" w:hAnsi="Arial" w:cs="Arial"/>
          <w:sz w:val="20"/>
          <w:szCs w:val="20"/>
        </w:rPr>
      </w:pPr>
      <w:r>
        <w:rPr>
          <w:rFonts w:ascii="Arial" w:eastAsia="Arial" w:hAnsi="Arial" w:cs="Arial"/>
          <w:sz w:val="20"/>
          <w:szCs w:val="20"/>
        </w:rPr>
        <w:t>Smlouva je uzavřena dnem podpisu poslední smluvní strany a nabývá účinnosti dnem uzavření smlouvy na provedení stavby mezi objednatelem a zhotovitelem stavby, pokud zvláštní právní předpis (zejm. zák. č. 340/2015 Sb.) nestanoví jinak.</w:t>
      </w:r>
    </w:p>
    <w:p w14:paraId="4EF38F1A" w14:textId="51003AD9" w:rsidR="00012A2D" w:rsidRDefault="00012A2D">
      <w:pPr>
        <w:ind w:left="993" w:hanging="993"/>
        <w:rPr>
          <w:rFonts w:ascii="Arial" w:eastAsia="Arial" w:hAnsi="Arial" w:cs="Arial"/>
          <w:sz w:val="20"/>
          <w:szCs w:val="20"/>
        </w:rPr>
      </w:pPr>
    </w:p>
    <w:p w14:paraId="70C5B26E" w14:textId="77777777" w:rsidR="00012A2D" w:rsidRDefault="00012A2D">
      <w:pPr>
        <w:ind w:left="993" w:hanging="993"/>
      </w:pPr>
    </w:p>
    <w:p w14:paraId="6B5B2BEE" w14:textId="77777777" w:rsidR="00012A2D" w:rsidRDefault="00B85421">
      <w:pPr>
        <w:ind w:left="993" w:hanging="993"/>
        <w:rPr>
          <w:rFonts w:ascii="Arial" w:eastAsia="Arial" w:hAnsi="Arial" w:cs="Arial"/>
          <w:i/>
          <w:sz w:val="20"/>
          <w:szCs w:val="20"/>
        </w:rPr>
      </w:pPr>
      <w:r>
        <w:rPr>
          <w:rFonts w:ascii="Arial" w:eastAsia="Arial" w:hAnsi="Arial" w:cs="Arial"/>
          <w:i/>
          <w:sz w:val="20"/>
          <w:szCs w:val="20"/>
        </w:rPr>
        <w:lastRenderedPageBreak/>
        <w:t xml:space="preserve">objednatel: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t>poskytovatel:</w:t>
      </w:r>
    </w:p>
    <w:p w14:paraId="0F5AC9E8" w14:textId="77777777" w:rsidR="00012A2D" w:rsidRDefault="00012A2D">
      <w:pPr>
        <w:spacing w:after="0"/>
        <w:jc w:val="both"/>
        <w:rPr>
          <w:rFonts w:ascii="Arial" w:hAnsi="Arial" w:cs="Arial"/>
          <w:sz w:val="20"/>
          <w:szCs w:val="20"/>
        </w:rPr>
      </w:pPr>
    </w:p>
    <w:p w14:paraId="29008E4B" w14:textId="77777777" w:rsidR="00012A2D" w:rsidRDefault="00012A2D">
      <w:pPr>
        <w:spacing w:after="0"/>
        <w:jc w:val="both"/>
        <w:rPr>
          <w:rFonts w:ascii="Arial" w:hAnsi="Arial" w:cs="Arial"/>
          <w:sz w:val="20"/>
          <w:szCs w:val="20"/>
        </w:rPr>
      </w:pPr>
    </w:p>
    <w:p w14:paraId="4FF3D7F7" w14:textId="77777777" w:rsidR="00DC6DEC" w:rsidRDefault="00DC6DEC" w:rsidP="00DC6DEC">
      <w:pPr>
        <w:spacing w:after="0"/>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w:t>
      </w:r>
    </w:p>
    <w:p w14:paraId="58B0F4D2" w14:textId="77777777" w:rsidR="00DC6DEC" w:rsidRDefault="00DC6DEC" w:rsidP="00DC6DEC">
      <w:pPr>
        <w:spacing w:after="0"/>
        <w:jc w:val="both"/>
        <w:rPr>
          <w:rFonts w:ascii="Arial" w:eastAsia="Arial" w:hAnsi="Arial" w:cs="Arial"/>
          <w:sz w:val="20"/>
          <w:szCs w:val="20"/>
        </w:rPr>
      </w:pPr>
      <w:r>
        <w:rPr>
          <w:rFonts w:ascii="Arial" w:eastAsia="Arial" w:hAnsi="Arial" w:cs="Arial"/>
          <w:b/>
          <w:sz w:val="20"/>
          <w:szCs w:val="20"/>
        </w:rPr>
        <w:t>Západočeská univerzita v Plzni</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103ACD">
        <w:rPr>
          <w:rFonts w:ascii="Arial" w:eastAsia="Arial" w:hAnsi="Arial" w:cs="Arial"/>
          <w:b/>
          <w:bCs/>
          <w:sz w:val="20"/>
          <w:szCs w:val="20"/>
        </w:rPr>
        <w:t>CH Projekt Plzeň s. r. o.</w:t>
      </w:r>
    </w:p>
    <w:p w14:paraId="17AD112E" w14:textId="4E1C6678" w:rsidR="00DC6DEC" w:rsidRDefault="00DC6DEC" w:rsidP="00DC6DEC">
      <w:pPr>
        <w:spacing w:after="0"/>
        <w:jc w:val="both"/>
        <w:rPr>
          <w:rFonts w:ascii="Arial" w:eastAsia="Arial" w:hAnsi="Arial" w:cs="Arial"/>
          <w:sz w:val="20"/>
          <w:szCs w:val="20"/>
        </w:rPr>
      </w:pPr>
      <w:r>
        <w:rPr>
          <w:rFonts w:ascii="Arial" w:eastAsia="Arial" w:hAnsi="Arial" w:cs="Arial"/>
          <w:sz w:val="20"/>
          <w:szCs w:val="20"/>
        </w:rPr>
        <w:t xml:space="preserve">Ing. Martina Větrovská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885FAC">
        <w:rPr>
          <w:rFonts w:ascii="Arial" w:eastAsia="Arial" w:hAnsi="Arial" w:cs="Arial"/>
          <w:sz w:val="20"/>
          <w:szCs w:val="20"/>
        </w:rPr>
        <w:t>xxxx</w:t>
      </w:r>
    </w:p>
    <w:p w14:paraId="6578D2F9" w14:textId="532EB694" w:rsidR="00DC6DEC" w:rsidRDefault="00DC6DEC" w:rsidP="00DC6DEC">
      <w:pPr>
        <w:spacing w:after="0"/>
        <w:jc w:val="both"/>
        <w:rPr>
          <w:rFonts w:ascii="Arial" w:eastAsia="Arial" w:hAnsi="Arial" w:cs="Arial"/>
          <w:b/>
          <w:bCs/>
          <w:sz w:val="20"/>
          <w:szCs w:val="20"/>
        </w:rPr>
      </w:pPr>
      <w:r>
        <w:rPr>
          <w:rFonts w:ascii="Arial" w:hAnsi="Arial" w:cs="Arial"/>
          <w:sz w:val="20"/>
          <w:szCs w:val="20"/>
        </w:rPr>
        <w:t>pověřena výkonem funkce kvestora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885FAC">
        <w:rPr>
          <w:rFonts w:ascii="Arial" w:eastAsia="Arial" w:hAnsi="Arial" w:cs="Arial"/>
          <w:sz w:val="20"/>
          <w:szCs w:val="20"/>
        </w:rPr>
        <w:t>xxxx</w:t>
      </w:r>
    </w:p>
    <w:p w14:paraId="69C314C9" w14:textId="77777777" w:rsidR="00012A2D" w:rsidRDefault="00B85421">
      <w:pPr>
        <w:spacing w:after="0" w:line="240" w:lineRule="auto"/>
        <w:rPr>
          <w:rFonts w:ascii="Arial" w:eastAsia="Arial" w:hAnsi="Arial" w:cs="Arial"/>
          <w:b/>
          <w:bCs/>
          <w:sz w:val="20"/>
          <w:szCs w:val="20"/>
        </w:rPr>
      </w:pPr>
      <w:r>
        <w:br w:type="page"/>
      </w:r>
    </w:p>
    <w:p w14:paraId="7C015B33" w14:textId="77777777" w:rsidR="00012A2D" w:rsidRDefault="00B85421">
      <w:pPr>
        <w:rPr>
          <w:rFonts w:ascii="Arial" w:eastAsia="Arial" w:hAnsi="Arial" w:cs="Arial"/>
          <w:b/>
          <w:bCs/>
          <w:sz w:val="20"/>
          <w:szCs w:val="20"/>
        </w:rPr>
      </w:pPr>
      <w:r>
        <w:rPr>
          <w:rFonts w:ascii="Arial" w:eastAsia="Arial" w:hAnsi="Arial" w:cs="Arial"/>
          <w:b/>
          <w:bCs/>
          <w:sz w:val="20"/>
          <w:szCs w:val="20"/>
        </w:rPr>
        <w:lastRenderedPageBreak/>
        <w:t>Příloha č. 1 – Oprávněné osoby poskytovatele</w:t>
      </w:r>
    </w:p>
    <w:p w14:paraId="5B14C137" w14:textId="77777777" w:rsidR="00012A2D" w:rsidRDefault="00012A2D">
      <w:pPr>
        <w:rPr>
          <w:rFonts w:ascii="Arial" w:eastAsia="Arial" w:hAnsi="Arial" w:cs="Arial"/>
          <w:b/>
          <w:bCs/>
          <w:sz w:val="20"/>
          <w:szCs w:val="20"/>
        </w:rPr>
      </w:pPr>
    </w:p>
    <w:p w14:paraId="46454767" w14:textId="77777777" w:rsidR="00012A2D" w:rsidRDefault="00B85421">
      <w:pPr>
        <w:spacing w:after="0"/>
        <w:rPr>
          <w:rFonts w:ascii="Arial" w:eastAsia="Arial" w:hAnsi="Arial" w:cs="Arial"/>
          <w:sz w:val="20"/>
          <w:szCs w:val="20"/>
        </w:rPr>
      </w:pPr>
      <w:r>
        <w:rPr>
          <w:rFonts w:ascii="Arial" w:eastAsia="Arial" w:hAnsi="Arial" w:cs="Arial"/>
          <w:sz w:val="20"/>
          <w:szCs w:val="20"/>
        </w:rPr>
        <w:t>Osoby pověřené výkonem činností dle čl. 4.3 této smlouvy:</w:t>
      </w:r>
    </w:p>
    <w:p w14:paraId="6AD10DE3" w14:textId="77777777" w:rsidR="00012A2D" w:rsidRDefault="00012A2D">
      <w:pPr>
        <w:spacing w:after="0"/>
        <w:rPr>
          <w:rFonts w:ascii="Arial" w:eastAsia="Arial" w:hAnsi="Arial" w:cs="Arial"/>
          <w:sz w:val="20"/>
          <w:szCs w:val="20"/>
        </w:rPr>
      </w:pPr>
    </w:p>
    <w:p w14:paraId="710EA4A3" w14:textId="77777777" w:rsidR="00012A2D" w:rsidRDefault="00B85421">
      <w:pPr>
        <w:pStyle w:val="Odstavecseseznamem1"/>
        <w:tabs>
          <w:tab w:val="left" w:pos="1260"/>
        </w:tabs>
        <w:spacing w:before="60" w:after="60" w:line="240" w:lineRule="auto"/>
        <w:ind w:left="0"/>
        <w:rPr>
          <w:rFonts w:ascii="Arial" w:eastAsia="Arial" w:hAnsi="Arial" w:cs="Arial"/>
          <w:sz w:val="20"/>
          <w:szCs w:val="20"/>
        </w:rPr>
      </w:pPr>
      <w:r>
        <w:rPr>
          <w:rFonts w:ascii="Arial" w:eastAsia="Arial" w:hAnsi="Arial" w:cs="Arial"/>
          <w:sz w:val="20"/>
          <w:szCs w:val="20"/>
        </w:rPr>
        <w:t>vedoucí realizačního týmu (jméno příjmení, tel., e-mail, č. osv. o autorizaci)</w:t>
      </w:r>
    </w:p>
    <w:p w14:paraId="76286F99" w14:textId="77777777" w:rsidR="00012A2D" w:rsidRDefault="00012A2D">
      <w:pPr>
        <w:pStyle w:val="Odstavecseseznamem1"/>
        <w:tabs>
          <w:tab w:val="left" w:pos="1260"/>
        </w:tabs>
        <w:spacing w:before="60" w:after="60" w:line="240" w:lineRule="auto"/>
        <w:ind w:left="0"/>
        <w:rPr>
          <w:rFonts w:ascii="Arial" w:eastAsia="Arial" w:hAnsi="Arial" w:cs="Arial"/>
          <w:sz w:val="20"/>
          <w:szCs w:val="20"/>
        </w:rPr>
      </w:pPr>
    </w:p>
    <w:p w14:paraId="4E4A43D2" w14:textId="0FB32B07" w:rsidR="00DC6DEC" w:rsidRPr="00777E1F" w:rsidRDefault="00885FAC" w:rsidP="00DC6DEC">
      <w:pPr>
        <w:pStyle w:val="Odstavecseseznamem1"/>
        <w:tabs>
          <w:tab w:val="left" w:pos="1260"/>
        </w:tabs>
        <w:spacing w:after="0" w:line="240" w:lineRule="auto"/>
        <w:ind w:left="0"/>
        <w:rPr>
          <w:rFonts w:ascii="Arial" w:eastAsia="Arial" w:hAnsi="Arial" w:cs="Arial"/>
          <w:sz w:val="20"/>
          <w:szCs w:val="20"/>
        </w:rPr>
      </w:pPr>
      <w:r>
        <w:rPr>
          <w:rFonts w:ascii="Arial" w:eastAsia="Arial" w:hAnsi="Arial" w:cs="Arial"/>
          <w:sz w:val="20"/>
          <w:szCs w:val="20"/>
        </w:rPr>
        <w:t>xxxx</w:t>
      </w:r>
    </w:p>
    <w:p w14:paraId="1218B066" w14:textId="0DE11F98"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telefon.                           +4207</w:t>
      </w:r>
      <w:r w:rsidR="00885FAC">
        <w:rPr>
          <w:rFonts w:ascii="Arial" w:eastAsia="Arial" w:hAnsi="Arial" w:cs="Arial"/>
          <w:sz w:val="20"/>
          <w:szCs w:val="20"/>
        </w:rPr>
        <w:t>xxxx</w:t>
      </w:r>
    </w:p>
    <w:p w14:paraId="5833FC1D" w14:textId="2473F31D"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 xml:space="preserve">e-mail:                            </w:t>
      </w:r>
      <w:r w:rsidR="00885FAC">
        <w:rPr>
          <w:rFonts w:ascii="Arial" w:eastAsia="Arial" w:hAnsi="Arial" w:cs="Arial"/>
          <w:sz w:val="20"/>
          <w:szCs w:val="20"/>
        </w:rPr>
        <w:t>xxxx</w:t>
      </w:r>
    </w:p>
    <w:p w14:paraId="5D5BD42D" w14:textId="191A63D0"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 xml:space="preserve">č. osvědčení o autorizaci: </w:t>
      </w:r>
      <w:r w:rsidR="00885FAC">
        <w:rPr>
          <w:rFonts w:ascii="Arial" w:eastAsia="Arial" w:hAnsi="Arial" w:cs="Arial"/>
          <w:sz w:val="20"/>
          <w:szCs w:val="20"/>
        </w:rPr>
        <w:t>xxxx</w:t>
      </w:r>
    </w:p>
    <w:p w14:paraId="26E7B4EA" w14:textId="77777777" w:rsidR="00DC6DEC" w:rsidRDefault="00DC6DEC" w:rsidP="00DC6DEC">
      <w:pPr>
        <w:pStyle w:val="Odstavecseseznamem1"/>
        <w:tabs>
          <w:tab w:val="left" w:pos="1260"/>
        </w:tabs>
        <w:spacing w:before="60" w:after="60" w:line="240" w:lineRule="auto"/>
        <w:ind w:left="0"/>
        <w:rPr>
          <w:rFonts w:ascii="Arial" w:eastAsia="Arial" w:hAnsi="Arial" w:cs="Arial"/>
          <w:sz w:val="20"/>
          <w:szCs w:val="20"/>
        </w:rPr>
      </w:pPr>
    </w:p>
    <w:p w14:paraId="6FFA8AA1" w14:textId="46B73AEB" w:rsidR="00DC6DEC" w:rsidRDefault="00DC6DEC" w:rsidP="00DC6DEC">
      <w:pPr>
        <w:pStyle w:val="Odstavecseseznamem1"/>
        <w:tabs>
          <w:tab w:val="left" w:pos="1260"/>
        </w:tabs>
        <w:spacing w:after="0" w:line="240" w:lineRule="auto"/>
        <w:ind w:left="0"/>
        <w:rPr>
          <w:rFonts w:ascii="Arial" w:eastAsia="Arial" w:hAnsi="Arial" w:cs="Arial"/>
          <w:sz w:val="20"/>
          <w:szCs w:val="20"/>
        </w:rPr>
      </w:pPr>
      <w:r>
        <w:rPr>
          <w:rFonts w:ascii="Arial" w:eastAsia="Arial" w:hAnsi="Arial" w:cs="Arial"/>
          <w:sz w:val="20"/>
          <w:szCs w:val="20"/>
        </w:rPr>
        <w:t>další členové realizačního týmu</w:t>
      </w:r>
    </w:p>
    <w:p w14:paraId="512512D7" w14:textId="77777777" w:rsidR="00DC6DEC" w:rsidRDefault="00DC6DEC" w:rsidP="00DC6DEC">
      <w:pPr>
        <w:pStyle w:val="Odstavecseseznamem1"/>
        <w:tabs>
          <w:tab w:val="left" w:pos="1260"/>
        </w:tabs>
        <w:spacing w:after="0" w:line="240" w:lineRule="auto"/>
        <w:ind w:left="0"/>
        <w:rPr>
          <w:rFonts w:ascii="Arial" w:eastAsia="Arial" w:hAnsi="Arial" w:cs="Arial"/>
          <w:sz w:val="20"/>
          <w:szCs w:val="20"/>
        </w:rPr>
      </w:pPr>
    </w:p>
    <w:p w14:paraId="2214446F" w14:textId="6D91DC09" w:rsidR="00DC6DEC" w:rsidRPr="00777E1F" w:rsidRDefault="00885FAC" w:rsidP="00DC6DEC">
      <w:pPr>
        <w:pStyle w:val="Odstavecseseznamem1"/>
        <w:tabs>
          <w:tab w:val="left" w:pos="1260"/>
        </w:tabs>
        <w:spacing w:after="0" w:line="240" w:lineRule="auto"/>
        <w:ind w:left="0"/>
        <w:rPr>
          <w:rFonts w:ascii="Arial" w:eastAsia="Arial" w:hAnsi="Arial" w:cs="Arial"/>
          <w:sz w:val="20"/>
          <w:szCs w:val="20"/>
        </w:rPr>
      </w:pPr>
      <w:r>
        <w:rPr>
          <w:rFonts w:ascii="Arial" w:eastAsia="Arial" w:hAnsi="Arial" w:cs="Arial"/>
          <w:sz w:val="20"/>
          <w:szCs w:val="20"/>
        </w:rPr>
        <w:t>xxxx</w:t>
      </w:r>
    </w:p>
    <w:p w14:paraId="7E921E7A" w14:textId="36D58ECA"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telefon.                           +420</w:t>
      </w:r>
      <w:r w:rsidR="00885FAC">
        <w:rPr>
          <w:rFonts w:ascii="Arial" w:eastAsia="Arial" w:hAnsi="Arial" w:cs="Arial"/>
          <w:sz w:val="20"/>
          <w:szCs w:val="20"/>
        </w:rPr>
        <w:t>xxxx</w:t>
      </w:r>
    </w:p>
    <w:p w14:paraId="46A82B73" w14:textId="70DE823F"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 xml:space="preserve">e-mail:                            </w:t>
      </w:r>
      <w:r w:rsidR="00885FAC">
        <w:rPr>
          <w:rFonts w:ascii="Arial" w:eastAsia="Arial" w:hAnsi="Arial" w:cs="Arial"/>
          <w:sz w:val="20"/>
          <w:szCs w:val="20"/>
        </w:rPr>
        <w:t>xxxx</w:t>
      </w:r>
    </w:p>
    <w:p w14:paraId="3C97C1CE" w14:textId="6BC80ECE"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 xml:space="preserve">č. osvědčení o autorizaci: </w:t>
      </w:r>
      <w:r w:rsidR="00885FAC">
        <w:rPr>
          <w:rFonts w:ascii="Arial" w:eastAsia="Arial" w:hAnsi="Arial" w:cs="Arial"/>
          <w:sz w:val="20"/>
          <w:szCs w:val="20"/>
        </w:rPr>
        <w:t>xxxx</w:t>
      </w:r>
    </w:p>
    <w:p w14:paraId="24F2CC50" w14:textId="77777777" w:rsidR="00DC6DEC" w:rsidRDefault="00DC6DEC" w:rsidP="00DC6DEC">
      <w:pPr>
        <w:spacing w:after="0" w:line="240" w:lineRule="auto"/>
        <w:rPr>
          <w:rFonts w:ascii="Arial" w:eastAsia="Arial" w:hAnsi="Arial" w:cs="Arial"/>
          <w:b/>
          <w:bCs/>
          <w:sz w:val="20"/>
          <w:szCs w:val="20"/>
        </w:rPr>
      </w:pPr>
    </w:p>
    <w:p w14:paraId="1194CFB0" w14:textId="77777777" w:rsidR="00DC6DEC" w:rsidRDefault="00DC6DEC" w:rsidP="00DC6DEC">
      <w:pPr>
        <w:spacing w:after="0" w:line="240" w:lineRule="auto"/>
        <w:rPr>
          <w:rFonts w:ascii="Arial" w:eastAsia="Arial" w:hAnsi="Arial" w:cs="Arial"/>
          <w:b/>
          <w:bCs/>
          <w:sz w:val="20"/>
          <w:szCs w:val="20"/>
        </w:rPr>
      </w:pPr>
    </w:p>
    <w:p w14:paraId="14F05660" w14:textId="0A957175" w:rsidR="00DC6DEC" w:rsidRPr="00777E1F" w:rsidRDefault="00885FAC" w:rsidP="00DC6DEC">
      <w:pPr>
        <w:pStyle w:val="Odstavecseseznamem1"/>
        <w:tabs>
          <w:tab w:val="left" w:pos="1260"/>
        </w:tabs>
        <w:spacing w:after="0" w:line="240" w:lineRule="auto"/>
        <w:ind w:left="0"/>
        <w:rPr>
          <w:rFonts w:ascii="Arial" w:eastAsia="Arial" w:hAnsi="Arial" w:cs="Arial"/>
          <w:sz w:val="20"/>
          <w:szCs w:val="20"/>
        </w:rPr>
      </w:pPr>
      <w:r>
        <w:rPr>
          <w:rFonts w:ascii="Arial" w:eastAsia="Arial" w:hAnsi="Arial" w:cs="Arial"/>
          <w:sz w:val="20"/>
          <w:szCs w:val="20"/>
        </w:rPr>
        <w:t>xxxx</w:t>
      </w:r>
    </w:p>
    <w:p w14:paraId="632E66A2" w14:textId="45BA093F"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telefon.                           +420</w:t>
      </w:r>
      <w:r w:rsidR="00885FAC">
        <w:rPr>
          <w:rFonts w:ascii="Arial" w:eastAsia="Arial" w:hAnsi="Arial" w:cs="Arial"/>
          <w:sz w:val="20"/>
          <w:szCs w:val="20"/>
        </w:rPr>
        <w:t>xxxx</w:t>
      </w:r>
    </w:p>
    <w:p w14:paraId="062432D1" w14:textId="783A32C2" w:rsidR="00DC6DEC" w:rsidRDefault="00DC6DEC" w:rsidP="00DC6DEC">
      <w:pPr>
        <w:tabs>
          <w:tab w:val="left" w:pos="2268"/>
        </w:tabs>
        <w:spacing w:after="0" w:line="240" w:lineRule="auto"/>
        <w:rPr>
          <w:rFonts w:ascii="Arial" w:eastAsia="Arial" w:hAnsi="Arial" w:cs="Arial"/>
          <w:sz w:val="20"/>
          <w:szCs w:val="20"/>
        </w:rPr>
      </w:pPr>
      <w:r>
        <w:rPr>
          <w:rFonts w:ascii="Arial" w:eastAsia="Arial" w:hAnsi="Arial" w:cs="Arial"/>
          <w:sz w:val="20"/>
          <w:szCs w:val="20"/>
        </w:rPr>
        <w:t xml:space="preserve">e-mail:                            </w:t>
      </w:r>
      <w:r w:rsidR="00885FAC">
        <w:rPr>
          <w:rFonts w:ascii="Arial" w:eastAsia="Arial" w:hAnsi="Arial" w:cs="Arial"/>
          <w:sz w:val="20"/>
          <w:szCs w:val="20"/>
        </w:rPr>
        <w:t>xxxx</w:t>
      </w:r>
    </w:p>
    <w:p w14:paraId="433A63BD" w14:textId="609EFC84" w:rsidR="00012A2D" w:rsidRDefault="00012A2D" w:rsidP="00DC6DEC">
      <w:pPr>
        <w:tabs>
          <w:tab w:val="left" w:pos="2268"/>
        </w:tabs>
        <w:spacing w:after="0" w:line="240" w:lineRule="auto"/>
        <w:rPr>
          <w:rFonts w:ascii="Arial" w:eastAsia="Arial" w:hAnsi="Arial" w:cs="Arial"/>
          <w:i/>
          <w:iCs/>
          <w:sz w:val="20"/>
          <w:szCs w:val="20"/>
          <w:highlight w:val="yellow"/>
        </w:rPr>
      </w:pPr>
    </w:p>
    <w:sectPr w:rsidR="00012A2D">
      <w:footerReference w:type="default" r:id="rId9"/>
      <w:pgSz w:w="11906" w:h="16838"/>
      <w:pgMar w:top="1418" w:right="1418" w:bottom="1418" w:left="1418" w:header="0" w:footer="255" w:gutter="0"/>
      <w:cols w:space="708"/>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265CF" w14:textId="77777777" w:rsidR="004874C2" w:rsidRDefault="004874C2">
      <w:pPr>
        <w:spacing w:after="0" w:line="240" w:lineRule="auto"/>
      </w:pPr>
      <w:r>
        <w:separator/>
      </w:r>
    </w:p>
  </w:endnote>
  <w:endnote w:type="continuationSeparator" w:id="0">
    <w:p w14:paraId="0801DC56" w14:textId="77777777" w:rsidR="004874C2" w:rsidRDefault="0048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49F03" w14:textId="77777777" w:rsidR="00012A2D" w:rsidRDefault="00B85421">
    <w:pPr>
      <w:pStyle w:val="Zpat"/>
      <w:jc w:val="center"/>
    </w:pPr>
    <w:r>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12</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sz w:val="16"/>
        <w:szCs w:val="16"/>
      </w:rPr>
      <w:t>12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02F9E" w14:textId="77777777" w:rsidR="004874C2" w:rsidRDefault="004874C2">
      <w:pPr>
        <w:spacing w:after="0" w:line="240" w:lineRule="auto"/>
      </w:pPr>
      <w:r>
        <w:separator/>
      </w:r>
    </w:p>
  </w:footnote>
  <w:footnote w:type="continuationSeparator" w:id="0">
    <w:p w14:paraId="52BE0606" w14:textId="77777777" w:rsidR="004874C2" w:rsidRDefault="0048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C0AB5"/>
    <w:multiLevelType w:val="multilevel"/>
    <w:tmpl w:val="E56E483C"/>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6591A64"/>
    <w:multiLevelType w:val="multilevel"/>
    <w:tmpl w:val="5A004BF6"/>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176A7D05"/>
    <w:multiLevelType w:val="multilevel"/>
    <w:tmpl w:val="DC182FCC"/>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A5F6DF3"/>
    <w:multiLevelType w:val="multilevel"/>
    <w:tmpl w:val="C738269C"/>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2F075CF4"/>
    <w:multiLevelType w:val="multilevel"/>
    <w:tmpl w:val="7668F94C"/>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3A4362CE"/>
    <w:multiLevelType w:val="multilevel"/>
    <w:tmpl w:val="6742EC76"/>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6" w15:restartNumberingAfterBreak="0">
    <w:nsid w:val="3D9E1361"/>
    <w:multiLevelType w:val="multilevel"/>
    <w:tmpl w:val="5C709E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3C6496A"/>
    <w:multiLevelType w:val="multilevel"/>
    <w:tmpl w:val="539607FA"/>
    <w:lvl w:ilvl="0">
      <w:start w:val="11"/>
      <w:numFmt w:val="decimal"/>
      <w:lvlText w:val="%1"/>
      <w:lvlJc w:val="left"/>
      <w:pPr>
        <w:tabs>
          <w:tab w:val="num" w:pos="0"/>
        </w:tabs>
        <w:ind w:left="375" w:hanging="375"/>
      </w:pPr>
    </w:lvl>
    <w:lvl w:ilvl="1">
      <w:start w:val="1"/>
      <w:numFmt w:val="decimal"/>
      <w:lvlText w:val="%1.%2"/>
      <w:lvlJc w:val="left"/>
      <w:pPr>
        <w:tabs>
          <w:tab w:val="num" w:pos="0"/>
        </w:tabs>
        <w:ind w:left="1083" w:hanging="375"/>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8" w15:restartNumberingAfterBreak="0">
    <w:nsid w:val="465146E9"/>
    <w:multiLevelType w:val="multilevel"/>
    <w:tmpl w:val="5C08F5E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15:restartNumberingAfterBreak="0">
    <w:nsid w:val="469759CB"/>
    <w:multiLevelType w:val="multilevel"/>
    <w:tmpl w:val="EF58A318"/>
    <w:lvl w:ilvl="0">
      <w:start w:val="1"/>
      <w:numFmt w:val="lowerLetter"/>
      <w:lvlText w:val="%1)"/>
      <w:lvlJc w:val="left"/>
      <w:pPr>
        <w:tabs>
          <w:tab w:val="num" w:pos="0"/>
        </w:tabs>
        <w:ind w:left="1067" w:hanging="360"/>
      </w:pPr>
    </w:lvl>
    <w:lvl w:ilvl="1">
      <w:start w:val="1"/>
      <w:numFmt w:val="lowerLetter"/>
      <w:lvlText w:val="%2."/>
      <w:lvlJc w:val="left"/>
      <w:pPr>
        <w:tabs>
          <w:tab w:val="num" w:pos="0"/>
        </w:tabs>
        <w:ind w:left="1787" w:hanging="360"/>
      </w:pPr>
    </w:lvl>
    <w:lvl w:ilvl="2">
      <w:start w:val="1"/>
      <w:numFmt w:val="lowerRoman"/>
      <w:lvlText w:val="%3."/>
      <w:lvlJc w:val="right"/>
      <w:pPr>
        <w:tabs>
          <w:tab w:val="num" w:pos="0"/>
        </w:tabs>
        <w:ind w:left="2507" w:hanging="180"/>
      </w:pPr>
    </w:lvl>
    <w:lvl w:ilvl="3">
      <w:start w:val="1"/>
      <w:numFmt w:val="decimal"/>
      <w:lvlText w:val="%4."/>
      <w:lvlJc w:val="left"/>
      <w:pPr>
        <w:tabs>
          <w:tab w:val="num" w:pos="0"/>
        </w:tabs>
        <w:ind w:left="3227" w:hanging="360"/>
      </w:pPr>
    </w:lvl>
    <w:lvl w:ilvl="4">
      <w:start w:val="1"/>
      <w:numFmt w:val="lowerLetter"/>
      <w:lvlText w:val="%5."/>
      <w:lvlJc w:val="left"/>
      <w:pPr>
        <w:tabs>
          <w:tab w:val="num" w:pos="0"/>
        </w:tabs>
        <w:ind w:left="3947" w:hanging="360"/>
      </w:pPr>
    </w:lvl>
    <w:lvl w:ilvl="5">
      <w:start w:val="1"/>
      <w:numFmt w:val="lowerRoman"/>
      <w:lvlText w:val="%6."/>
      <w:lvlJc w:val="right"/>
      <w:pPr>
        <w:tabs>
          <w:tab w:val="num" w:pos="0"/>
        </w:tabs>
        <w:ind w:left="4667" w:hanging="180"/>
      </w:pPr>
    </w:lvl>
    <w:lvl w:ilvl="6">
      <w:start w:val="1"/>
      <w:numFmt w:val="decimal"/>
      <w:lvlText w:val="%7."/>
      <w:lvlJc w:val="left"/>
      <w:pPr>
        <w:tabs>
          <w:tab w:val="num" w:pos="0"/>
        </w:tabs>
        <w:ind w:left="5387" w:hanging="360"/>
      </w:pPr>
    </w:lvl>
    <w:lvl w:ilvl="7">
      <w:start w:val="1"/>
      <w:numFmt w:val="lowerLetter"/>
      <w:lvlText w:val="%8."/>
      <w:lvlJc w:val="left"/>
      <w:pPr>
        <w:tabs>
          <w:tab w:val="num" w:pos="0"/>
        </w:tabs>
        <w:ind w:left="6107" w:hanging="360"/>
      </w:pPr>
    </w:lvl>
    <w:lvl w:ilvl="8">
      <w:start w:val="1"/>
      <w:numFmt w:val="lowerRoman"/>
      <w:lvlText w:val="%9."/>
      <w:lvlJc w:val="right"/>
      <w:pPr>
        <w:tabs>
          <w:tab w:val="num" w:pos="0"/>
        </w:tabs>
        <w:ind w:left="6827" w:hanging="180"/>
      </w:pPr>
    </w:lvl>
  </w:abstractNum>
  <w:abstractNum w:abstractNumId="10" w15:restartNumberingAfterBreak="0">
    <w:nsid w:val="49700754"/>
    <w:multiLevelType w:val="multilevel"/>
    <w:tmpl w:val="9F9A5814"/>
    <w:lvl w:ilvl="0">
      <w:start w:val="1"/>
      <w:numFmt w:val="lowerLetter"/>
      <w:lvlText w:val="%1)"/>
      <w:lvlJc w:val="left"/>
      <w:pPr>
        <w:tabs>
          <w:tab w:val="num" w:pos="0"/>
        </w:tabs>
        <w:ind w:left="928" w:hanging="360"/>
      </w:pPr>
    </w:lvl>
    <w:lvl w:ilvl="1">
      <w:start w:val="1"/>
      <w:numFmt w:val="decimal"/>
      <w:lvlText w:val="%1.%2"/>
      <w:lvlJc w:val="left"/>
      <w:pPr>
        <w:tabs>
          <w:tab w:val="num" w:pos="0"/>
        </w:tabs>
        <w:ind w:left="928"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1" w15:restartNumberingAfterBreak="0">
    <w:nsid w:val="4A4A3778"/>
    <w:multiLevelType w:val="multilevel"/>
    <w:tmpl w:val="8196CFB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4C82675E"/>
    <w:multiLevelType w:val="multilevel"/>
    <w:tmpl w:val="B93CB2B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54F751B3"/>
    <w:multiLevelType w:val="multilevel"/>
    <w:tmpl w:val="F814A96E"/>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61BA5AAE"/>
    <w:multiLevelType w:val="multilevel"/>
    <w:tmpl w:val="3D08CBD8"/>
    <w:lvl w:ilvl="0">
      <w:start w:val="1"/>
      <w:numFmt w:val="lowerLetter"/>
      <w:lvlText w:val="%1)"/>
      <w:lvlJc w:val="left"/>
      <w:pPr>
        <w:tabs>
          <w:tab w:val="num" w:pos="0"/>
        </w:tabs>
        <w:ind w:left="1428" w:hanging="360"/>
      </w:p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5" w15:restartNumberingAfterBreak="0">
    <w:nsid w:val="634C1B54"/>
    <w:multiLevelType w:val="multilevel"/>
    <w:tmpl w:val="118EE1F6"/>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66F22905"/>
    <w:multiLevelType w:val="multilevel"/>
    <w:tmpl w:val="9BA454C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482354426">
    <w:abstractNumId w:val="3"/>
  </w:num>
  <w:num w:numId="2" w16cid:durableId="1257904188">
    <w:abstractNumId w:val="8"/>
  </w:num>
  <w:num w:numId="3" w16cid:durableId="14617230">
    <w:abstractNumId w:val="10"/>
  </w:num>
  <w:num w:numId="4" w16cid:durableId="1345206924">
    <w:abstractNumId w:val="9"/>
  </w:num>
  <w:num w:numId="5" w16cid:durableId="1103915319">
    <w:abstractNumId w:val="4"/>
  </w:num>
  <w:num w:numId="6" w16cid:durableId="2047441885">
    <w:abstractNumId w:val="12"/>
  </w:num>
  <w:num w:numId="7" w16cid:durableId="845369328">
    <w:abstractNumId w:val="11"/>
  </w:num>
  <w:num w:numId="8" w16cid:durableId="2106340246">
    <w:abstractNumId w:val="16"/>
  </w:num>
  <w:num w:numId="9" w16cid:durableId="471793699">
    <w:abstractNumId w:val="14"/>
  </w:num>
  <w:num w:numId="10" w16cid:durableId="641277023">
    <w:abstractNumId w:val="15"/>
  </w:num>
  <w:num w:numId="11" w16cid:durableId="837813859">
    <w:abstractNumId w:val="1"/>
  </w:num>
  <w:num w:numId="12" w16cid:durableId="165899183">
    <w:abstractNumId w:val="13"/>
  </w:num>
  <w:num w:numId="13" w16cid:durableId="1641379004">
    <w:abstractNumId w:val="5"/>
  </w:num>
  <w:num w:numId="14" w16cid:durableId="82647426">
    <w:abstractNumId w:val="2"/>
  </w:num>
  <w:num w:numId="15" w16cid:durableId="1686520687">
    <w:abstractNumId w:val="0"/>
  </w:num>
  <w:num w:numId="16" w16cid:durableId="613555526">
    <w:abstractNumId w:val="7"/>
  </w:num>
  <w:num w:numId="17" w16cid:durableId="1750735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2D"/>
    <w:rsid w:val="00002E36"/>
    <w:rsid w:val="00012A2D"/>
    <w:rsid w:val="000135E1"/>
    <w:rsid w:val="0031095E"/>
    <w:rsid w:val="00352E4B"/>
    <w:rsid w:val="00414583"/>
    <w:rsid w:val="00456E2C"/>
    <w:rsid w:val="004874C2"/>
    <w:rsid w:val="00660DBF"/>
    <w:rsid w:val="00885FAC"/>
    <w:rsid w:val="00A34F6E"/>
    <w:rsid w:val="00B85421"/>
    <w:rsid w:val="00D17E96"/>
    <w:rsid w:val="00DC6DEC"/>
    <w:rsid w:val="00E23312"/>
    <w:rsid w:val="00E645A4"/>
    <w:rsid w:val="00EB33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FFFF"/>
  <w15:docId w15:val="{E61A3C13-8B2F-4389-B7DC-22D53200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ar-S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419F"/>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qFormat/>
    <w:rsid w:val="00D6419F"/>
  </w:style>
  <w:style w:type="character" w:customStyle="1" w:styleId="Heading1Char">
    <w:name w:val="Heading 1 Char"/>
    <w:basedOn w:val="Standardnpsmoodstavce"/>
    <w:link w:val="Nadpis11"/>
    <w:qFormat/>
    <w:rsid w:val="00D6419F"/>
    <w:rPr>
      <w:rFonts w:ascii="Cambria" w:eastAsia="Cambria" w:hAnsi="Cambria" w:cs="Cambria"/>
      <w:b/>
      <w:bCs/>
      <w:kern w:val="2"/>
      <w:sz w:val="32"/>
      <w:szCs w:val="32"/>
    </w:rPr>
  </w:style>
  <w:style w:type="character" w:customStyle="1" w:styleId="ZkladntextodsazenChar">
    <w:name w:val="Základní text odsazený Char"/>
    <w:basedOn w:val="Standardnpsmoodstavce"/>
    <w:link w:val="Zkladntextodsazen"/>
    <w:qFormat/>
    <w:rsid w:val="00D6419F"/>
    <w:rPr>
      <w:rFonts w:ascii="Calibri" w:eastAsia="Calibri" w:hAnsi="Calibri" w:cs="Calibri"/>
    </w:rPr>
  </w:style>
  <w:style w:type="character" w:customStyle="1" w:styleId="FooterChar">
    <w:name w:val="Footer Char"/>
    <w:basedOn w:val="Standardnpsmoodstavce"/>
    <w:link w:val="Zpat1"/>
    <w:qFormat/>
    <w:rsid w:val="00D6419F"/>
    <w:rPr>
      <w:rFonts w:ascii="Calibri" w:eastAsia="Calibri" w:hAnsi="Calibri" w:cs="Calibri"/>
    </w:rPr>
  </w:style>
  <w:style w:type="character" w:customStyle="1" w:styleId="Zkladntextodsazen3Char">
    <w:name w:val="Základní text odsazený 3 Char"/>
    <w:basedOn w:val="Standardnpsmoodstavce"/>
    <w:link w:val="Zkladntextodsazen3"/>
    <w:qFormat/>
    <w:rsid w:val="00D6419F"/>
    <w:rPr>
      <w:rFonts w:ascii="Calibri" w:eastAsia="Calibri" w:hAnsi="Calibri" w:cs="Calibri"/>
    </w:rPr>
  </w:style>
  <w:style w:type="character" w:customStyle="1" w:styleId="Odkaznakoment1">
    <w:name w:val="Odkaz na komentář1"/>
    <w:basedOn w:val="Standardnpsmoodstavce"/>
    <w:semiHidden/>
    <w:qFormat/>
    <w:rsid w:val="00D6419F"/>
    <w:rPr>
      <w:sz w:val="16"/>
      <w:szCs w:val="16"/>
    </w:rPr>
  </w:style>
  <w:style w:type="character" w:customStyle="1" w:styleId="CommentTextChar">
    <w:name w:val="Comment Text Char"/>
    <w:basedOn w:val="Standardnpsmoodstavce"/>
    <w:semiHidden/>
    <w:qFormat/>
    <w:rsid w:val="00D6419F"/>
    <w:rPr>
      <w:rFonts w:ascii="Calibri" w:eastAsia="Calibri" w:hAnsi="Calibri" w:cs="Calibri"/>
    </w:rPr>
  </w:style>
  <w:style w:type="character" w:customStyle="1" w:styleId="Zstupntext1">
    <w:name w:val="Zástupný text1"/>
    <w:basedOn w:val="Standardnpsmoodstavce"/>
    <w:qFormat/>
    <w:rsid w:val="00D6419F"/>
    <w:rPr>
      <w:color w:val="808080"/>
    </w:rPr>
  </w:style>
  <w:style w:type="character" w:customStyle="1" w:styleId="ZkladntextChar">
    <w:name w:val="Základní text Char"/>
    <w:basedOn w:val="Standardnpsmoodstavce"/>
    <w:link w:val="Zkladntext"/>
    <w:semiHidden/>
    <w:qFormat/>
    <w:rsid w:val="00D6419F"/>
    <w:rPr>
      <w:rFonts w:ascii="Calibri" w:eastAsia="Calibri" w:hAnsi="Calibri" w:cs="Calibri"/>
    </w:rPr>
  </w:style>
  <w:style w:type="character" w:customStyle="1" w:styleId="TextbublinyChar">
    <w:name w:val="Text bubliny Char"/>
    <w:basedOn w:val="Standardnpsmoodstavce"/>
    <w:link w:val="Textbubliny"/>
    <w:semiHidden/>
    <w:qFormat/>
    <w:rsid w:val="00D6419F"/>
    <w:rPr>
      <w:rFonts w:ascii="Tahoma" w:eastAsia="Tahoma" w:hAnsi="Tahoma" w:cs="Tahoma"/>
      <w:sz w:val="16"/>
      <w:szCs w:val="16"/>
    </w:rPr>
  </w:style>
  <w:style w:type="character" w:customStyle="1" w:styleId="TextkomenteChar">
    <w:name w:val="Text komentáře Char"/>
    <w:basedOn w:val="Standardnpsmoodstavce"/>
    <w:link w:val="Textkomente"/>
    <w:uiPriority w:val="99"/>
    <w:qFormat/>
    <w:rsid w:val="00094F38"/>
    <w:rPr>
      <w:rFonts w:ascii="Calibri" w:eastAsia="Calibri" w:hAnsi="Calibri" w:cs="Calibri"/>
      <w:sz w:val="20"/>
      <w:szCs w:val="20"/>
    </w:rPr>
  </w:style>
  <w:style w:type="character" w:styleId="Odkaznakoment">
    <w:name w:val="annotation reference"/>
    <w:basedOn w:val="Standardnpsmoodstavce"/>
    <w:uiPriority w:val="99"/>
    <w:qFormat/>
    <w:locked/>
    <w:rsid w:val="00094F38"/>
    <w:rPr>
      <w:sz w:val="16"/>
      <w:szCs w:val="16"/>
    </w:rPr>
  </w:style>
  <w:style w:type="character" w:customStyle="1" w:styleId="ZhlavChar">
    <w:name w:val="Záhlaví Char"/>
    <w:basedOn w:val="Standardnpsmoodstavce"/>
    <w:link w:val="Zhlav"/>
    <w:uiPriority w:val="99"/>
    <w:qFormat/>
    <w:rsid w:val="006E05E0"/>
    <w:rPr>
      <w:rFonts w:ascii="Calibri" w:eastAsia="Calibri" w:hAnsi="Calibri" w:cs="Calibri"/>
    </w:rPr>
  </w:style>
  <w:style w:type="character" w:customStyle="1" w:styleId="ZpatChar">
    <w:name w:val="Zápatí Char"/>
    <w:basedOn w:val="Standardnpsmoodstavce"/>
    <w:link w:val="Zpat"/>
    <w:uiPriority w:val="99"/>
    <w:qFormat/>
    <w:rsid w:val="006E05E0"/>
    <w:rPr>
      <w:rFonts w:ascii="Calibri" w:eastAsia="Calibri" w:hAnsi="Calibri" w:cs="Calibri"/>
    </w:rPr>
  </w:style>
  <w:style w:type="character" w:customStyle="1" w:styleId="NzevChar">
    <w:name w:val="Název Char"/>
    <w:basedOn w:val="Standardnpsmoodstavce"/>
    <w:link w:val="Nzev"/>
    <w:qFormat/>
    <w:rsid w:val="006E05E0"/>
    <w:rPr>
      <w:b/>
      <w:bCs/>
      <w:sz w:val="36"/>
      <w:szCs w:val="36"/>
    </w:rPr>
  </w:style>
  <w:style w:type="character" w:styleId="Hypertextovodkaz">
    <w:name w:val="Hyperlink"/>
    <w:basedOn w:val="Standardnpsmoodstavce"/>
    <w:rsid w:val="006E05E0"/>
    <w:rPr>
      <w:color w:val="0000FF"/>
      <w:u w:val="single"/>
    </w:rPr>
  </w:style>
  <w:style w:type="character" w:customStyle="1" w:styleId="PedmtkomenteChar">
    <w:name w:val="Předmět komentáře Char"/>
    <w:basedOn w:val="TextkomenteChar"/>
    <w:link w:val="Pedmtkomente"/>
    <w:uiPriority w:val="99"/>
    <w:semiHidden/>
    <w:qFormat/>
    <w:rsid w:val="00C6361A"/>
    <w:rPr>
      <w:rFonts w:ascii="Calibri" w:eastAsia="Calibri" w:hAnsi="Calibri" w:cs="Calibri"/>
      <w:b/>
      <w:bCs/>
      <w:sz w:val="20"/>
      <w:szCs w:val="20"/>
    </w:rPr>
  </w:style>
  <w:style w:type="character" w:customStyle="1" w:styleId="Zkladntextodsazen2Char">
    <w:name w:val="Základní text odsazený 2 Char"/>
    <w:basedOn w:val="Standardnpsmoodstavce"/>
    <w:link w:val="Zkladntextodsazen2"/>
    <w:uiPriority w:val="99"/>
    <w:semiHidden/>
    <w:qFormat/>
    <w:rsid w:val="005228EC"/>
    <w:rPr>
      <w:rFonts w:ascii="Calibri" w:eastAsia="Calibri" w:hAnsi="Calibri" w:cs="Calibri"/>
    </w:rPr>
  </w:style>
  <w:style w:type="character" w:customStyle="1" w:styleId="acopre">
    <w:name w:val="acopre"/>
    <w:basedOn w:val="Standardnpsmoodstavce"/>
    <w:qFormat/>
    <w:rsid w:val="00287263"/>
  </w:style>
  <w:style w:type="character" w:styleId="Sledovanodkaz">
    <w:name w:val="FollowedHyperlink"/>
    <w:basedOn w:val="Standardnpsmoodstavce"/>
    <w:uiPriority w:val="99"/>
    <w:semiHidden/>
    <w:unhideWhenUsed/>
    <w:rsid w:val="00BA435A"/>
    <w:rPr>
      <w:color w:val="800080" w:themeColor="followedHyperlink"/>
      <w:u w:val="single"/>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next w:val="Normln"/>
    <w:link w:val="ZkladntextChar"/>
    <w:semiHidden/>
    <w:rsid w:val="00D6419F"/>
    <w:pPr>
      <w:spacing w:after="120"/>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2"/>
      <w:sz w:val="32"/>
      <w:szCs w:val="32"/>
    </w:rPr>
  </w:style>
  <w:style w:type="paragraph" w:customStyle="1" w:styleId="Identifikace">
    <w:name w:val="Identifikace"/>
    <w:basedOn w:val="Normln"/>
    <w:qFormat/>
    <w:rsid w:val="00D6419F"/>
    <w:pPr>
      <w:spacing w:beforeAutospacing="1"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paragraph" w:customStyle="1" w:styleId="Zpat1">
    <w:name w:val="Zápatí1"/>
    <w:basedOn w:val="Normln"/>
    <w:next w:val="Normln"/>
    <w:link w:val="FooterChar"/>
    <w:qFormat/>
    <w:rsid w:val="00D6419F"/>
    <w:pPr>
      <w:tabs>
        <w:tab w:val="center" w:pos="4536"/>
        <w:tab w:val="right" w:pos="9072"/>
      </w:tabs>
    </w:pPr>
    <w:rPr>
      <w:sz w:val="20"/>
      <w:szCs w:val="20"/>
    </w:rPr>
  </w:style>
  <w:style w:type="paragraph" w:styleId="Zkladntextodsazen3">
    <w:name w:val="Body Text Indent 3"/>
    <w:basedOn w:val="Normln"/>
    <w:next w:val="Normln"/>
    <w:link w:val="Zkladntextodsazen3Char"/>
    <w:qFormat/>
    <w:rsid w:val="00D6419F"/>
    <w:pPr>
      <w:ind w:hanging="993"/>
      <w:jc w:val="both"/>
    </w:pPr>
    <w:rPr>
      <w:sz w:val="20"/>
      <w:szCs w:val="20"/>
    </w:rPr>
  </w:style>
  <w:style w:type="paragraph" w:customStyle="1" w:styleId="Textkomente1">
    <w:name w:val="Text komentáře1"/>
    <w:basedOn w:val="Normln"/>
    <w:semiHidden/>
    <w:qFormat/>
    <w:rsid w:val="00D6419F"/>
    <w:rPr>
      <w:sz w:val="20"/>
      <w:szCs w:val="20"/>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qFormat/>
    <w:rsid w:val="00D6419F"/>
    <w:pPr>
      <w:spacing w:before="480" w:after="480" w:line="240" w:lineRule="auto"/>
      <w:jc w:val="center"/>
    </w:pPr>
    <w:rPr>
      <w:rFonts w:ascii="Arial" w:eastAsia="Arial" w:hAnsi="Arial" w:cs="Arial"/>
      <w:b/>
      <w:bCs/>
      <w:sz w:val="28"/>
      <w:szCs w:val="28"/>
      <w:lang w:val="en-US" w:eastAsia="en-US"/>
    </w:rPr>
  </w:style>
  <w:style w:type="paragraph" w:customStyle="1" w:styleId="Bezmezer1">
    <w:name w:val="Bez mezer1"/>
    <w:qFormat/>
    <w:rsid w:val="00D6419F"/>
    <w:rPr>
      <w:rFonts w:ascii="Calibri" w:eastAsia="Calibri" w:hAnsi="Calibri" w:cs="Calibri"/>
      <w:lang w:eastAsia="en-US"/>
    </w:rPr>
  </w:style>
  <w:style w:type="paragraph" w:customStyle="1" w:styleId="Default">
    <w:name w:val="Default"/>
    <w:qFormat/>
    <w:rsid w:val="00D6419F"/>
    <w:rPr>
      <w:rFonts w:ascii="Arial" w:eastAsia="Arial" w:hAnsi="Arial" w:cs="Arial"/>
      <w:color w:val="000000"/>
      <w:sz w:val="24"/>
      <w:szCs w:val="24"/>
    </w:rPr>
  </w:style>
  <w:style w:type="paragraph" w:styleId="Textbubliny">
    <w:name w:val="Balloon Text"/>
    <w:basedOn w:val="Normln"/>
    <w:link w:val="TextbublinyChar"/>
    <w:semiHidden/>
    <w:qFormat/>
    <w:rsid w:val="00D6419F"/>
    <w:pPr>
      <w:spacing w:after="0" w:line="240" w:lineRule="auto"/>
    </w:pPr>
    <w:rPr>
      <w:rFonts w:ascii="Tahoma" w:eastAsia="Tahoma" w:hAnsi="Tahoma" w:cs="Tahoma"/>
      <w:sz w:val="16"/>
      <w:szCs w:val="16"/>
    </w:rPr>
  </w:style>
  <w:style w:type="paragraph" w:customStyle="1" w:styleId="Normln1">
    <w:name w:val="Normální1"/>
    <w:next w:val="Normln"/>
    <w:qFormat/>
    <w:rsid w:val="00D6419F"/>
    <w:rPr>
      <w:rFonts w:ascii="Arial" w:eastAsia="Arial" w:hAnsi="Arial" w:cs="Arial"/>
      <w:color w:val="000000"/>
      <w:sz w:val="24"/>
      <w:szCs w:val="24"/>
      <w:lang w:eastAsia="zh-CN"/>
    </w:rPr>
  </w:style>
  <w:style w:type="paragraph" w:customStyle="1" w:styleId="Textkomente2">
    <w:name w:val="Text komentáře2"/>
    <w:basedOn w:val="Normln"/>
    <w:semiHidden/>
    <w:unhideWhenUsed/>
    <w:qFormat/>
    <w:rsid w:val="00F63836"/>
    <w:pPr>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qFormat/>
    <w:locked/>
    <w:rsid w:val="00094F38"/>
    <w:pPr>
      <w:spacing w:line="240" w:lineRule="auto"/>
    </w:pPr>
    <w:rPr>
      <w:sz w:val="20"/>
      <w:szCs w:val="20"/>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customStyle="1" w:styleId="Zhlavazpat">
    <w:name w:val="Záhlaví a zápatí"/>
    <w:basedOn w:val="Normln"/>
    <w:qFormat/>
  </w:style>
  <w:style w:type="paragraph" w:styleId="Zhlav">
    <w:name w:val="header"/>
    <w:basedOn w:val="Normln"/>
    <w:link w:val="ZhlavChar"/>
    <w:uiPriority w:val="99"/>
    <w:unhideWhenUsed/>
    <w:rsid w:val="006E05E0"/>
    <w:pPr>
      <w:tabs>
        <w:tab w:val="center" w:pos="4536"/>
        <w:tab w:val="right" w:pos="9072"/>
      </w:tabs>
      <w:spacing w:after="0" w:line="240" w:lineRule="auto"/>
    </w:pPr>
  </w:style>
  <w:style w:type="paragraph" w:styleId="Zpat">
    <w:name w:val="footer"/>
    <w:basedOn w:val="Normln"/>
    <w:link w:val="ZpatChar"/>
    <w:uiPriority w:val="99"/>
    <w:unhideWhenUsed/>
    <w:rsid w:val="006E05E0"/>
    <w:pPr>
      <w:tabs>
        <w:tab w:val="center" w:pos="4536"/>
        <w:tab w:val="right" w:pos="9072"/>
      </w:tabs>
      <w:spacing w:after="0" w:line="240" w:lineRule="auto"/>
    </w:p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paragraph" w:styleId="Pedmtkomente">
    <w:name w:val="annotation subject"/>
    <w:basedOn w:val="Textkomente"/>
    <w:next w:val="Textkomente"/>
    <w:link w:val="PedmtkomenteChar"/>
    <w:uiPriority w:val="99"/>
    <w:semiHidden/>
    <w:unhideWhenUsed/>
    <w:qFormat/>
    <w:rsid w:val="00C6361A"/>
    <w:rPr>
      <w:b/>
      <w:bCs/>
    </w:rPr>
  </w:style>
  <w:style w:type="paragraph" w:styleId="Odstavecseseznamem">
    <w:name w:val="List Paragraph"/>
    <w:basedOn w:val="Normln"/>
    <w:uiPriority w:val="99"/>
    <w:qFormat/>
    <w:rsid w:val="004E145C"/>
    <w:pPr>
      <w:ind w:left="720"/>
      <w:contextualSpacing/>
    </w:pPr>
  </w:style>
  <w:style w:type="paragraph" w:styleId="Revize">
    <w:name w:val="Revision"/>
    <w:uiPriority w:val="99"/>
    <w:semiHidden/>
    <w:qFormat/>
    <w:rsid w:val="007E5E73"/>
    <w:rPr>
      <w:rFonts w:ascii="Calibri" w:eastAsia="Calibri" w:hAnsi="Calibri" w:cs="Calibri"/>
    </w:rPr>
  </w:style>
  <w:style w:type="paragraph" w:styleId="Zkladntextodsazen2">
    <w:name w:val="Body Text Indent 2"/>
    <w:basedOn w:val="Normln"/>
    <w:link w:val="Zkladntextodsazen2Char"/>
    <w:uiPriority w:val="99"/>
    <w:semiHidden/>
    <w:unhideWhenUsed/>
    <w:qFormat/>
    <w:rsid w:val="005228EC"/>
    <w:pPr>
      <w:spacing w:after="120" w:line="480" w:lineRule="auto"/>
      <w:ind w:left="283"/>
    </w:pPr>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zakazky.zcu.cz/contract_display_661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CCF9-BE02-4F82-99D0-755B57DD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4360</Words>
  <Characters>25730</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dc:description/>
  <cp:lastModifiedBy>Blanka Grebeňová</cp:lastModifiedBy>
  <cp:revision>2</cp:revision>
  <cp:lastPrinted>2020-06-23T09:56:00Z</cp:lastPrinted>
  <dcterms:created xsi:type="dcterms:W3CDTF">2024-09-16T11:34:00Z</dcterms:created>
  <dcterms:modified xsi:type="dcterms:W3CDTF">2024-09-16T11:34:00Z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2951167</vt:lpwstr>
  </property>
</Properties>
</file>