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06B4F5D6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>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4BF7CEDD" w:rsidR="00FB5329" w:rsidRPr="00DC542A" w:rsidRDefault="00FC0A4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04C39A4A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color w:val="000000" w:themeColor="text1"/>
              </w:rPr>
              <w:fldChar w:fldCharType="end"/>
            </w: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378C713B" w:rsidR="00FB5329" w:rsidRPr="00DC542A" w:rsidRDefault="00FC0A4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2177F258" w:rsidR="00FB5329" w:rsidRPr="00DC542A" w:rsidRDefault="00FC0A4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  <w:p w14:paraId="3B72FCA2" w14:textId="4A11FF74" w:rsidR="00FB5329" w:rsidRPr="00DC542A" w:rsidRDefault="00FC0A4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767E9035" w:rsidR="008136D3" w:rsidRPr="0060780A" w:rsidRDefault="0060780A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0780A">
              <w:rPr>
                <w:b/>
                <w:bCs/>
              </w:rPr>
              <w:t>DEVELOP MOST s.r.o.</w:t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004826A5" w:rsidR="008136D3" w:rsidRPr="0060780A" w:rsidRDefault="0060780A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0780A">
              <w:t>Zdeňka Fibicha 2825/47, Most, 43401</w:t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1CB254CA" w:rsidR="008136D3" w:rsidRPr="0060780A" w:rsidRDefault="0060780A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0780A">
              <w:t>28715519</w:t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351000C3" w:rsidR="008136D3" w:rsidRPr="0060780A" w:rsidRDefault="00D908FC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0780A">
              <w:rPr>
                <w:rFonts w:eastAsiaTheme="minorHAnsi"/>
                <w:lang w:eastAsia="en-US"/>
                <w14:ligatures w14:val="standardContextual"/>
              </w:rPr>
              <w:t>CZ</w:t>
            </w:r>
            <w:r w:rsidR="0060780A" w:rsidRPr="0060780A">
              <w:t>28715519</w:t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78E49973" w:rsidR="008136D3" w:rsidRPr="0060780A" w:rsidRDefault="00FC0A4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rFonts w:eastAsiaTheme="minorHAnsi"/>
                <w:lang w:eastAsia="en-US"/>
                <w14:ligatures w14:val="standardContextual"/>
              </w:rPr>
              <w:t>xxx</w:t>
            </w:r>
            <w:proofErr w:type="spellEnd"/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21893D22" w:rsidR="008136D3" w:rsidRPr="0060780A" w:rsidRDefault="0060780A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0780A">
              <w:t>Stanislav Simandl, jednatel</w:t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477EB09B" w:rsidR="008136D3" w:rsidRPr="0060780A" w:rsidRDefault="00FC0A4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</w:t>
            </w:r>
            <w:proofErr w:type="spellEnd"/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499AA8D2" w:rsidR="008136D3" w:rsidRPr="0060780A" w:rsidRDefault="00FC0A4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</w:t>
            </w:r>
            <w:proofErr w:type="spellEnd"/>
          </w:p>
        </w:tc>
      </w:tr>
      <w:tr w:rsidR="008136D3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014C6A34" w:rsidR="00FB5329" w:rsidRPr="00DC542A" w:rsidRDefault="008136D3" w:rsidP="00483580">
      <w:pPr>
        <w:pStyle w:val="Nadpis1"/>
        <w:numPr>
          <w:ilvl w:val="0"/>
          <w:numId w:val="10"/>
        </w:numPr>
        <w:ind w:left="0" w:firstLine="0"/>
      </w:pPr>
      <w:r>
        <w:rPr>
          <w:noProof/>
          <w:lang w:bidi="sa-IN"/>
        </w:rPr>
        <w:drawing>
          <wp:anchor distT="0" distB="0" distL="114300" distR="114300" simplePos="0" relativeHeight="251658241" behindDoc="1" locked="0" layoutInCell="1" allowOverlap="1" wp14:anchorId="3E393C40" wp14:editId="15CF0364">
            <wp:simplePos x="0" y="0"/>
            <wp:positionH relativeFrom="page">
              <wp:posOffset>-31115</wp:posOffset>
            </wp:positionH>
            <wp:positionV relativeFrom="page">
              <wp:posOffset>-76200</wp:posOffset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7BDB6CDC" w:rsidR="00E4402B" w:rsidRPr="00E265FE" w:rsidRDefault="003A4298" w:rsidP="00C52B0C">
      <w:pPr>
        <w:pStyle w:val="Nadpis2"/>
        <w:numPr>
          <w:ilvl w:val="1"/>
          <w:numId w:val="10"/>
        </w:numPr>
        <w:ind w:left="709"/>
        <w:rPr>
          <w:rFonts w:cs="Arial"/>
          <w:color w:val="000000" w:themeColor="text1"/>
        </w:rPr>
      </w:pPr>
      <w:r w:rsidRPr="00E265FE">
        <w:rPr>
          <w:rFonts w:cs="Arial"/>
          <w:color w:val="000000" w:themeColor="text1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E265FE">
        <w:rPr>
          <w:rFonts w:cs="Arial"/>
          <w:color w:val="000000" w:themeColor="text1"/>
        </w:rPr>
        <w:instrText xml:space="preserve"> FORMTEXT </w:instrText>
      </w:r>
      <w:r w:rsidRPr="00E265FE">
        <w:rPr>
          <w:rFonts w:cs="Arial"/>
          <w:color w:val="000000" w:themeColor="text1"/>
        </w:rPr>
      </w:r>
      <w:r w:rsidRPr="00E265FE">
        <w:rPr>
          <w:rFonts w:cs="Arial"/>
          <w:color w:val="000000" w:themeColor="text1"/>
        </w:rPr>
        <w:fldChar w:fldCharType="separate"/>
      </w:r>
      <w:r w:rsidRPr="00E265FE">
        <w:rPr>
          <w:rFonts w:cs="Arial"/>
          <w:noProof/>
          <w:color w:val="000000" w:themeColor="text1"/>
        </w:rPr>
        <w:t> </w:t>
      </w:r>
      <w:r w:rsidRPr="00E265FE">
        <w:rPr>
          <w:rFonts w:cs="Arial"/>
          <w:noProof/>
          <w:color w:val="000000" w:themeColor="text1"/>
        </w:rPr>
        <w:t> </w:t>
      </w:r>
      <w:r w:rsidRPr="00E265FE">
        <w:rPr>
          <w:rFonts w:cs="Arial"/>
          <w:noProof/>
          <w:color w:val="000000" w:themeColor="text1"/>
        </w:rPr>
        <w:t> </w:t>
      </w:r>
      <w:r w:rsidRPr="00E265FE">
        <w:rPr>
          <w:rFonts w:cs="Arial"/>
          <w:noProof/>
          <w:color w:val="000000" w:themeColor="text1"/>
        </w:rPr>
        <w:t> </w:t>
      </w:r>
      <w:r w:rsidRPr="00E265FE">
        <w:rPr>
          <w:rFonts w:cs="Arial"/>
          <w:noProof/>
          <w:color w:val="000000" w:themeColor="text1"/>
        </w:rPr>
        <w:t> </w:t>
      </w:r>
      <w:r w:rsidRPr="00E265FE">
        <w:rPr>
          <w:rFonts w:cs="Arial"/>
          <w:color w:val="000000" w:themeColor="text1"/>
        </w:rPr>
        <w:fldChar w:fldCharType="end"/>
      </w:r>
      <w:r w:rsidR="00E265FE" w:rsidRPr="00E265FE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60780A" w:rsidRPr="0060780A">
        <w:rPr>
          <w:rFonts w:cs="Arial"/>
          <w:color w:val="000000" w:themeColor="text1"/>
          <w:szCs w:val="22"/>
          <w:shd w:val="clear" w:color="auto" w:fill="FFFFFF"/>
        </w:rPr>
        <w:t>Poradenství k analýze dat, modelování, simulaci, ML a AI zpracování</w:t>
      </w:r>
    </w:p>
    <w:p w14:paraId="48663BF6" w14:textId="672FE371" w:rsidR="0060780A" w:rsidRDefault="00BD234E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FC0A46">
        <w:t>xxx</w:t>
      </w:r>
      <w:proofErr w:type="spellEnd"/>
      <w:r w:rsidR="0060780A" w:rsidRPr="00D3358C">
        <w:t xml:space="preserve"> </w:t>
      </w:r>
    </w:p>
    <w:p w14:paraId="0D995995" w14:textId="0440060B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proofErr w:type="spellStart"/>
      <w:r w:rsidR="00FC0A46">
        <w:t>xxx</w:t>
      </w:r>
      <w:proofErr w:type="spellEnd"/>
      <w:r w:rsidR="00520125" w:rsidRPr="00D3358C">
        <w:t xml:space="preserve"> </w:t>
      </w:r>
      <w:r w:rsidRPr="00D3358C">
        <w:t xml:space="preserve">  </w:t>
      </w:r>
    </w:p>
    <w:p w14:paraId="4F0E5809" w14:textId="2C03FB38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E265FE">
        <w:rPr>
          <w:color w:val="000000" w:themeColor="text1"/>
        </w:rPr>
        <w:t>160</w:t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5A57763E" w14:textId="189109B7" w:rsidR="001400D1" w:rsidRPr="00E265FE" w:rsidRDefault="003A4298" w:rsidP="00F43DAE">
      <w:pPr>
        <w:pStyle w:val="Nadpis2"/>
        <w:numPr>
          <w:ilvl w:val="1"/>
          <w:numId w:val="10"/>
        </w:numPr>
        <w:ind w:left="709"/>
        <w:rPr>
          <w:rFonts w:cs="Arial"/>
          <w:color w:val="000000" w:themeColor="text1"/>
        </w:rPr>
      </w:pPr>
      <w:r w:rsidRPr="00BB7E42">
        <w:rPr>
          <w:color w:val="000000" w:themeColor="text1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BB7E42">
        <w:rPr>
          <w:color w:val="000000" w:themeColor="text1"/>
        </w:rPr>
        <w:instrText xml:space="preserve"> FORMTEXT </w:instrText>
      </w:r>
      <w:r w:rsidRPr="00BB7E42">
        <w:rPr>
          <w:color w:val="000000" w:themeColor="text1"/>
        </w:rPr>
      </w:r>
      <w:r w:rsidRPr="00BB7E42">
        <w:rPr>
          <w:color w:val="000000" w:themeColor="text1"/>
        </w:rPr>
        <w:fldChar w:fldCharType="separate"/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color w:val="000000" w:themeColor="text1"/>
        </w:rPr>
        <w:fldChar w:fldCharType="end"/>
      </w:r>
      <w:r w:rsidR="00E265FE" w:rsidRPr="00E265FE">
        <w:rPr>
          <w:rFonts w:ascii="Calibri" w:hAnsi="Calibri" w:cs="Calibri"/>
          <w:color w:val="444444"/>
          <w:szCs w:val="22"/>
          <w:shd w:val="clear" w:color="auto" w:fill="FFFFFF"/>
        </w:rPr>
        <w:t xml:space="preserve"> </w:t>
      </w:r>
      <w:r w:rsidR="0060780A" w:rsidRPr="0060780A">
        <w:rPr>
          <w:rFonts w:cs="Arial"/>
          <w:color w:val="000000" w:themeColor="text1"/>
          <w:szCs w:val="22"/>
          <w:shd w:val="clear" w:color="auto" w:fill="FFFFFF"/>
        </w:rPr>
        <w:t xml:space="preserve">Testy a </w:t>
      </w:r>
      <w:proofErr w:type="spellStart"/>
      <w:r w:rsidR="0060780A" w:rsidRPr="0060780A">
        <w:rPr>
          <w:rFonts w:cs="Arial"/>
          <w:color w:val="000000" w:themeColor="text1"/>
          <w:szCs w:val="22"/>
          <w:shd w:val="clear" w:color="auto" w:fill="FFFFFF"/>
        </w:rPr>
        <w:t>proof-of-concepty</w:t>
      </w:r>
      <w:proofErr w:type="spellEnd"/>
      <w:r w:rsidR="0060780A" w:rsidRPr="0060780A">
        <w:rPr>
          <w:rFonts w:cs="Arial"/>
          <w:color w:val="000000" w:themeColor="text1"/>
          <w:szCs w:val="22"/>
          <w:shd w:val="clear" w:color="auto" w:fill="FFFFFF"/>
        </w:rPr>
        <w:t xml:space="preserve"> zpracování dat</w:t>
      </w:r>
    </w:p>
    <w:p w14:paraId="46DCF4BB" w14:textId="1B00FACF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FC0A46">
        <w:t>xxx</w:t>
      </w:r>
      <w:proofErr w:type="spellEnd"/>
      <w:r w:rsidR="00745929" w:rsidRPr="00D3358C">
        <w:t>.</w:t>
      </w:r>
    </w:p>
    <w:p w14:paraId="25A59336" w14:textId="31F112A4" w:rsidR="001400D1" w:rsidRPr="00D3358C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>Výstup:</w:t>
      </w:r>
      <w:r w:rsidR="00745929" w:rsidRPr="00D3358C">
        <w:t xml:space="preserve"> </w:t>
      </w:r>
      <w:r w:rsidR="00D80700" w:rsidRPr="00D3358C">
        <w:tab/>
      </w:r>
      <w:r w:rsidR="00D80700" w:rsidRPr="00D3358C">
        <w:tab/>
      </w:r>
      <w:proofErr w:type="spellStart"/>
      <w:r w:rsidR="00FC0A46">
        <w:t>xxx</w:t>
      </w:r>
      <w:proofErr w:type="spellEnd"/>
      <w:r w:rsidR="0060780A">
        <w:t xml:space="preserve"> možného konkrétního implementačního projektu, indikace nákladů</w:t>
      </w:r>
      <w:r w:rsidR="00E265FE">
        <w:t>.</w:t>
      </w:r>
    </w:p>
    <w:p w14:paraId="5C0D39F6" w14:textId="609FF88B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E265FE">
        <w:rPr>
          <w:color w:val="000000" w:themeColor="text1"/>
        </w:rPr>
        <w:t>200 hod</w:t>
      </w:r>
      <w:r w:rsidR="00D3358C" w:rsidRPr="00E37BC4">
        <w:t>.</w:t>
      </w:r>
    </w:p>
    <w:p w14:paraId="0C739E3B" w14:textId="150A0A55" w:rsidR="00AE4F93" w:rsidRDefault="00AE4F93" w:rsidP="004D2392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360A933F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2DBFD547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1499601" w14:textId="77777777" w:rsidR="00E265FE" w:rsidRDefault="00E265FE" w:rsidP="00E265FE">
      <w:pPr>
        <w:pStyle w:val="Odstavecseseznamem"/>
      </w:pPr>
    </w:p>
    <w:p w14:paraId="3365BE7D" w14:textId="77777777" w:rsidR="00E265FE" w:rsidRDefault="00E265FE" w:rsidP="00E265FE">
      <w:pPr>
        <w:pStyle w:val="Odstavecseseznamem"/>
        <w:spacing w:after="240"/>
        <w:ind w:left="709"/>
      </w:pP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DD3B49">
        <w:tc>
          <w:tcPr>
            <w:tcW w:w="2188" w:type="dxa"/>
          </w:tcPr>
          <w:p w14:paraId="2C2167EF" w14:textId="5F2693C0" w:rsidR="00552B28" w:rsidRPr="00E37BC4" w:rsidRDefault="00EC4A6A" w:rsidP="00E37BC4">
            <w:r w:rsidRPr="00E37BC4">
              <w:t xml:space="preserve">Ad. 2.1. </w:t>
            </w:r>
            <w:r w:rsidR="0060780A" w:rsidRPr="0060780A">
              <w:rPr>
                <w:color w:val="000000" w:themeColor="text1"/>
                <w:shd w:val="clear" w:color="auto" w:fill="FFFFFF"/>
              </w:rPr>
              <w:t xml:space="preserve">Poradenství k analýze dat, </w:t>
            </w:r>
            <w:r w:rsidR="0060780A" w:rsidRPr="0060780A">
              <w:rPr>
                <w:color w:val="000000" w:themeColor="text1"/>
                <w:shd w:val="clear" w:color="auto" w:fill="FFFFFF"/>
              </w:rPr>
              <w:lastRenderedPageBreak/>
              <w:t>modelování, simulaci, ML a AI zpracování</w:t>
            </w:r>
          </w:p>
        </w:tc>
        <w:tc>
          <w:tcPr>
            <w:tcW w:w="2172" w:type="dxa"/>
          </w:tcPr>
          <w:p w14:paraId="189CFD3D" w14:textId="5B9C3242" w:rsidR="00552B28" w:rsidRPr="003017D0" w:rsidRDefault="00E265FE" w:rsidP="00EC4A6A">
            <w:pPr>
              <w:jc w:val="center"/>
            </w:pPr>
            <w:r>
              <w:rPr>
                <w:color w:val="000000" w:themeColor="text1"/>
              </w:rPr>
              <w:lastRenderedPageBreak/>
              <w:t>160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59ABD697" w14:textId="39AA796F" w:rsidR="00552B28" w:rsidRPr="00E37BC4" w:rsidRDefault="0060780A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  <w:r w:rsidR="00E265FE">
              <w:rPr>
                <w:color w:val="000000" w:themeColor="text1"/>
              </w:rPr>
              <w:t xml:space="preserve"> EUR</w:t>
            </w:r>
          </w:p>
        </w:tc>
        <w:tc>
          <w:tcPr>
            <w:tcW w:w="2167" w:type="dxa"/>
          </w:tcPr>
          <w:p w14:paraId="305438FF" w14:textId="249C83A6" w:rsidR="00552B28" w:rsidRPr="00E37BC4" w:rsidRDefault="0060780A" w:rsidP="00EC4A6A">
            <w:pPr>
              <w:jc w:val="center"/>
            </w:pPr>
            <w:r>
              <w:rPr>
                <w:color w:val="000000" w:themeColor="text1"/>
              </w:rPr>
              <w:t>14 545,60</w:t>
            </w:r>
            <w:r w:rsidR="00E265FE">
              <w:rPr>
                <w:color w:val="000000" w:themeColor="text1"/>
              </w:rPr>
              <w:t xml:space="preserve"> EUR</w:t>
            </w:r>
          </w:p>
        </w:tc>
      </w:tr>
      <w:tr w:rsidR="00D3358C" w:rsidRPr="00E37BC4" w14:paraId="0AEA3240" w14:textId="77777777" w:rsidTr="00DD3B49">
        <w:tc>
          <w:tcPr>
            <w:tcW w:w="2188" w:type="dxa"/>
          </w:tcPr>
          <w:p w14:paraId="75B82231" w14:textId="2F3B0D53" w:rsidR="00552B28" w:rsidRPr="00BB7E42" w:rsidRDefault="00EC4A6A" w:rsidP="00552B28">
            <w:r w:rsidRPr="00BB7E42">
              <w:t xml:space="preserve">Ad 2.2. </w:t>
            </w:r>
            <w:r w:rsidR="0060780A" w:rsidRPr="0060780A">
              <w:rPr>
                <w:color w:val="000000" w:themeColor="text1"/>
                <w:shd w:val="clear" w:color="auto" w:fill="FFFFFF"/>
              </w:rPr>
              <w:t xml:space="preserve">Testy a </w:t>
            </w:r>
            <w:proofErr w:type="spellStart"/>
            <w:r w:rsidR="0060780A" w:rsidRPr="0060780A">
              <w:rPr>
                <w:color w:val="000000" w:themeColor="text1"/>
                <w:shd w:val="clear" w:color="auto" w:fill="FFFFFF"/>
              </w:rPr>
              <w:t>proof-of-concepty</w:t>
            </w:r>
            <w:proofErr w:type="spellEnd"/>
            <w:r w:rsidR="0060780A" w:rsidRPr="0060780A">
              <w:rPr>
                <w:color w:val="000000" w:themeColor="text1"/>
                <w:shd w:val="clear" w:color="auto" w:fill="FFFFFF"/>
              </w:rPr>
              <w:t xml:space="preserve"> zpracování dat</w:t>
            </w:r>
          </w:p>
        </w:tc>
        <w:tc>
          <w:tcPr>
            <w:tcW w:w="2172" w:type="dxa"/>
          </w:tcPr>
          <w:p w14:paraId="3404A7E4" w14:textId="3C97325F" w:rsidR="00552B28" w:rsidRPr="00BB7E42" w:rsidRDefault="00E265FE" w:rsidP="00EC4A6A">
            <w:pPr>
              <w:jc w:val="center"/>
            </w:pPr>
            <w:r>
              <w:rPr>
                <w:color w:val="000000" w:themeColor="text1"/>
              </w:rPr>
              <w:t>200</w:t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2173" w:type="dxa"/>
          </w:tcPr>
          <w:p w14:paraId="31A9937F" w14:textId="393A343C" w:rsidR="00552B28" w:rsidRPr="00BB7E42" w:rsidRDefault="0060780A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  <w:r w:rsidR="00E265FE">
              <w:rPr>
                <w:color w:val="000000" w:themeColor="text1"/>
              </w:rPr>
              <w:t xml:space="preserve"> EUR</w:t>
            </w:r>
          </w:p>
        </w:tc>
        <w:tc>
          <w:tcPr>
            <w:tcW w:w="2167" w:type="dxa"/>
          </w:tcPr>
          <w:p w14:paraId="518C356B" w14:textId="3AF961DD" w:rsidR="00552B28" w:rsidRPr="00BB7E42" w:rsidRDefault="0060780A" w:rsidP="00EC4A6A">
            <w:pPr>
              <w:jc w:val="center"/>
            </w:pPr>
            <w:r>
              <w:rPr>
                <w:color w:val="000000" w:themeColor="text1"/>
              </w:rPr>
              <w:t>18 182,00</w:t>
            </w:r>
            <w:r w:rsidR="00E265FE">
              <w:rPr>
                <w:color w:val="000000" w:themeColor="text1"/>
              </w:rPr>
              <w:t xml:space="preserve"> EUR</w:t>
            </w:r>
          </w:p>
        </w:tc>
      </w:tr>
      <w:tr w:rsidR="00D3358C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4FE52333" w14:textId="4468106D" w:rsidR="00EC4A6A" w:rsidRPr="00BB7E42" w:rsidRDefault="00415BE2" w:rsidP="00954FE0">
            <w:pPr>
              <w:jc w:val="center"/>
            </w:pPr>
            <w:r>
              <w:rPr>
                <w:color w:val="000000" w:themeColor="text1"/>
              </w:rPr>
              <w:t>32 727,60</w:t>
            </w:r>
            <w:r w:rsidR="00E265FE">
              <w:rPr>
                <w:color w:val="000000" w:themeColor="text1"/>
              </w:rPr>
              <w:t xml:space="preserve"> EUR</w:t>
            </w:r>
          </w:p>
        </w:tc>
      </w:tr>
    </w:tbl>
    <w:p w14:paraId="1D27023F" w14:textId="1354E1E7" w:rsidR="00EC4A6A" w:rsidRDefault="00597515" w:rsidP="004D11E1">
      <w:pPr>
        <w:pStyle w:val="Nadpis1"/>
        <w:numPr>
          <w:ilvl w:val="0"/>
          <w:numId w:val="10"/>
        </w:numPr>
        <w:ind w:left="709" w:hanging="709"/>
      </w:pPr>
      <w:r>
        <w:rPr>
          <w:noProof/>
          <w:lang w:bidi="sa-IN"/>
        </w:rPr>
        <w:drawing>
          <wp:anchor distT="0" distB="0" distL="114300" distR="114300" simplePos="0" relativeHeight="251658242" behindDoc="1" locked="0" layoutInCell="1" allowOverlap="1" wp14:anchorId="41134D00" wp14:editId="3A6B13C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DD3B49">
        <w:tc>
          <w:tcPr>
            <w:tcW w:w="2187" w:type="dxa"/>
          </w:tcPr>
          <w:p w14:paraId="3975E8E5" w14:textId="2DDD78BC" w:rsidR="00D6648E" w:rsidRPr="00E37BC4" w:rsidRDefault="00D6648E" w:rsidP="00B50C17">
            <w:r w:rsidRPr="00E37BC4">
              <w:t xml:space="preserve">Ad. 2.1. </w:t>
            </w:r>
            <w:r w:rsidR="00415BE2" w:rsidRPr="0060780A">
              <w:rPr>
                <w:color w:val="000000" w:themeColor="text1"/>
                <w:shd w:val="clear" w:color="auto" w:fill="FFFFFF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7B7474C0" w14:textId="19A9DFDD" w:rsidR="00D6648E" w:rsidRPr="003017D0" w:rsidRDefault="00E265FE" w:rsidP="00B50C17">
            <w:pPr>
              <w:jc w:val="center"/>
            </w:pPr>
            <w:r>
              <w:rPr>
                <w:color w:val="000000" w:themeColor="text1"/>
              </w:rPr>
              <w:t>160</w:t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3DAFE89B" w14:textId="22F17F78" w:rsidR="00D6648E" w:rsidRPr="00E37BC4" w:rsidRDefault="00415BE2" w:rsidP="00B50C17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E265FE">
              <w:rPr>
                <w:color w:val="000000" w:themeColor="text1"/>
              </w:rPr>
              <w:t>,00 EUR</w:t>
            </w:r>
          </w:p>
        </w:tc>
        <w:tc>
          <w:tcPr>
            <w:tcW w:w="2168" w:type="dxa"/>
          </w:tcPr>
          <w:p w14:paraId="207B49B8" w14:textId="55E8B979" w:rsidR="00D6648E" w:rsidRPr="00E37BC4" w:rsidRDefault="00E265FE" w:rsidP="00B50C17">
            <w:pPr>
              <w:jc w:val="center"/>
            </w:pPr>
            <w:r>
              <w:rPr>
                <w:color w:val="000000" w:themeColor="text1"/>
              </w:rPr>
              <w:t>0,00 EUR</w:t>
            </w:r>
          </w:p>
        </w:tc>
      </w:tr>
      <w:tr w:rsidR="00D6648E" w:rsidRPr="00E37BC4" w14:paraId="748B41F5" w14:textId="77777777" w:rsidTr="00DD3B49">
        <w:tc>
          <w:tcPr>
            <w:tcW w:w="2187" w:type="dxa"/>
          </w:tcPr>
          <w:p w14:paraId="7068339B" w14:textId="726C1486" w:rsidR="00D6648E" w:rsidRPr="00BB7E42" w:rsidRDefault="00D6648E" w:rsidP="00B50C17">
            <w:r w:rsidRPr="00BB7E42">
              <w:t xml:space="preserve">Ad 2.2. </w:t>
            </w:r>
            <w:r w:rsidR="00415BE2" w:rsidRPr="0060780A">
              <w:rPr>
                <w:color w:val="000000" w:themeColor="text1"/>
                <w:shd w:val="clear" w:color="auto" w:fill="FFFFFF"/>
              </w:rPr>
              <w:t xml:space="preserve">Testy a </w:t>
            </w:r>
            <w:proofErr w:type="spellStart"/>
            <w:r w:rsidR="00415BE2" w:rsidRPr="0060780A">
              <w:rPr>
                <w:color w:val="000000" w:themeColor="text1"/>
                <w:shd w:val="clear" w:color="auto" w:fill="FFFFFF"/>
              </w:rPr>
              <w:t>proof-of-concepty</w:t>
            </w:r>
            <w:proofErr w:type="spellEnd"/>
            <w:r w:rsidR="00415BE2" w:rsidRPr="0060780A">
              <w:rPr>
                <w:color w:val="000000" w:themeColor="text1"/>
                <w:shd w:val="clear" w:color="auto" w:fill="FFFFFF"/>
              </w:rPr>
              <w:t xml:space="preserve"> zpracování dat</w:t>
            </w:r>
          </w:p>
        </w:tc>
        <w:tc>
          <w:tcPr>
            <w:tcW w:w="2172" w:type="dxa"/>
          </w:tcPr>
          <w:p w14:paraId="6890A676" w14:textId="670202C8" w:rsidR="00D6648E" w:rsidRPr="00BB7E42" w:rsidRDefault="00E265FE" w:rsidP="00B50C17">
            <w:pPr>
              <w:jc w:val="center"/>
            </w:pPr>
            <w:r>
              <w:rPr>
                <w:color w:val="000000" w:themeColor="text1"/>
              </w:rPr>
              <w:t>200</w:t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73" w:type="dxa"/>
          </w:tcPr>
          <w:p w14:paraId="104EDEF4" w14:textId="1A4C1099" w:rsidR="00D6648E" w:rsidRPr="00E37BC4" w:rsidRDefault="00E265FE" w:rsidP="00B50C17">
            <w:pPr>
              <w:jc w:val="center"/>
            </w:pPr>
            <w:r>
              <w:rPr>
                <w:color w:val="000000" w:themeColor="text1"/>
              </w:rPr>
              <w:t>15,00 EUR</w:t>
            </w:r>
          </w:p>
        </w:tc>
        <w:tc>
          <w:tcPr>
            <w:tcW w:w="2168" w:type="dxa"/>
          </w:tcPr>
          <w:p w14:paraId="3CCBE133" w14:textId="44991877" w:rsidR="00D6648E" w:rsidRPr="00E37BC4" w:rsidRDefault="00E265FE" w:rsidP="00B50C17">
            <w:pPr>
              <w:jc w:val="center"/>
            </w:pPr>
            <w:r>
              <w:rPr>
                <w:color w:val="000000" w:themeColor="text1"/>
              </w:rPr>
              <w:t>3 000,00 EUR</w:t>
            </w:r>
          </w:p>
        </w:tc>
      </w:tr>
      <w:tr w:rsidR="00D6648E" w:rsidRPr="00E37BC4" w14:paraId="3A74612A" w14:textId="77777777" w:rsidTr="00DD3B49">
        <w:tc>
          <w:tcPr>
            <w:tcW w:w="6532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484C8418" w14:textId="37E604DD" w:rsidR="00D6648E" w:rsidRPr="00BB7E42" w:rsidRDefault="00415BE2" w:rsidP="00762511">
            <w:pPr>
              <w:jc w:val="center"/>
            </w:pPr>
            <w:r>
              <w:rPr>
                <w:color w:val="000000" w:themeColor="text1"/>
              </w:rPr>
              <w:t>3 00</w:t>
            </w:r>
            <w:r w:rsidR="00E265FE">
              <w:rPr>
                <w:color w:val="000000" w:themeColor="text1"/>
              </w:rPr>
              <w:t>0,00 EUR</w:t>
            </w:r>
          </w:p>
        </w:tc>
      </w:tr>
    </w:tbl>
    <w:p w14:paraId="3C8A124D" w14:textId="77777777" w:rsidR="001B1E6B" w:rsidRPr="001B1E6B" w:rsidRDefault="001B1E6B" w:rsidP="001B1E6B"/>
    <w:p w14:paraId="5BA9B36A" w14:textId="134D053A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415BE2">
        <w:rPr>
          <w:color w:val="000000" w:themeColor="text1"/>
        </w:rPr>
        <w:t>3 00</w:t>
      </w:r>
      <w:r w:rsidR="00E265FE">
        <w:rPr>
          <w:color w:val="000000" w:themeColor="text1"/>
        </w:rPr>
        <w:t>0,00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 xml:space="preserve">.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23D5F7F8" w:rsidR="002223D8" w:rsidRDefault="00597515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>
        <w:rPr>
          <w:noProof/>
          <w:lang w:bidi="sa-IN"/>
        </w:rPr>
        <w:drawing>
          <wp:anchor distT="0" distB="0" distL="114300" distR="114300" simplePos="0" relativeHeight="251658243" behindDoc="1" locked="0" layoutInCell="1" allowOverlap="1" wp14:anchorId="4581FC70" wp14:editId="6296B5B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D8"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2AB78563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lastRenderedPageBreak/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49E40AAE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29244E">
        <w:rPr>
          <w:color w:val="000000"/>
        </w:rPr>
        <w:t>2023/2831</w:t>
      </w:r>
      <w:r w:rsidR="00372746">
        <w:rPr>
          <w:color w:val="000000"/>
        </w:rPr>
        <w:t xml:space="preserve"> ze dne </w:t>
      </w:r>
      <w:r w:rsidR="0029244E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29244E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17FACBCA" w:rsidR="00EC7437" w:rsidRPr="00E96F7D" w:rsidRDefault="00415BE2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32 727,60</w:t>
            </w:r>
            <w:r w:rsidR="00E265FE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2A739F55" w14:textId="27C260A0" w:rsidR="00EC7437" w:rsidRPr="00E96F7D" w:rsidRDefault="00415BE2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3 00</w:t>
            </w:r>
            <w:r w:rsidR="00E265FE">
              <w:rPr>
                <w:color w:val="000000" w:themeColor="text1"/>
              </w:rPr>
              <w:t>0,00 EUR</w:t>
            </w:r>
          </w:p>
        </w:tc>
        <w:tc>
          <w:tcPr>
            <w:tcW w:w="2173" w:type="dxa"/>
          </w:tcPr>
          <w:p w14:paraId="30B43B60" w14:textId="4FAB1685" w:rsidR="00EC7437" w:rsidRPr="00E96F7D" w:rsidRDefault="00415BE2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29 727,60</w:t>
            </w:r>
            <w:r w:rsidR="00094CB3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0D568DE5" w14:textId="4FF7163E" w:rsidR="00EC7437" w:rsidRPr="00E96F7D" w:rsidRDefault="00415BE2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14 863,80</w:t>
            </w:r>
            <w:r w:rsidR="00094CB3">
              <w:rPr>
                <w:color w:val="000000" w:themeColor="text1"/>
              </w:rPr>
              <w:t xml:space="preserve"> EUR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 xml:space="preserve">Zápis do </w:t>
      </w:r>
      <w:proofErr w:type="spellStart"/>
      <w:r>
        <w:rPr>
          <w:color w:val="000000" w:themeColor="text1"/>
        </w:rPr>
        <w:t>RdM</w:t>
      </w:r>
      <w:proofErr w:type="spellEnd"/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6BF6D441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5820EA4" w14:textId="2FD79C73" w:rsidR="0000567B" w:rsidRPr="00E37BC4" w:rsidRDefault="00597515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noProof/>
          <w:lang w:bidi="sa-IN"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C3" w:rsidRPr="00E37BC4">
        <w:rPr>
          <w:color w:val="000000" w:themeColor="text1"/>
        </w:rPr>
        <w:t xml:space="preserve">Příjemce služby </w:t>
      </w:r>
      <w:r w:rsidR="0000567B" w:rsidRPr="00E37BC4">
        <w:rPr>
          <w:color w:val="000000" w:themeColor="text1"/>
        </w:rPr>
        <w:t xml:space="preserve">svým podpisem této smlouvy </w:t>
      </w:r>
      <w:r w:rsidR="007D33C3" w:rsidRPr="00E37BC4">
        <w:rPr>
          <w:color w:val="000000" w:themeColor="text1"/>
        </w:rPr>
        <w:t xml:space="preserve">prohlašuje, že splňuje definici malého a středního podniku, resp. </w:t>
      </w:r>
      <w:proofErr w:type="spellStart"/>
      <w:r w:rsidR="007D33C3" w:rsidRPr="00E37BC4">
        <w:rPr>
          <w:color w:val="000000" w:themeColor="text1"/>
        </w:rPr>
        <w:t>small</w:t>
      </w:r>
      <w:proofErr w:type="spellEnd"/>
      <w:r w:rsidR="007D33C3" w:rsidRPr="00E37BC4">
        <w:rPr>
          <w:color w:val="000000" w:themeColor="text1"/>
        </w:rPr>
        <w:t xml:space="preserve"> </w:t>
      </w:r>
      <w:proofErr w:type="spellStart"/>
      <w:r w:rsidR="007D33C3" w:rsidRPr="00E37BC4">
        <w:rPr>
          <w:color w:val="000000" w:themeColor="text1"/>
        </w:rPr>
        <w:t>mid-caps</w:t>
      </w:r>
      <w:proofErr w:type="spellEnd"/>
      <w:r w:rsidR="007D33C3" w:rsidRPr="00E37BC4">
        <w:rPr>
          <w:color w:val="000000" w:themeColor="text1"/>
        </w:rPr>
        <w:t xml:space="preserve"> dle odst. </w:t>
      </w:r>
      <w:r w:rsidR="0000567B" w:rsidRPr="00E37BC4">
        <w:rPr>
          <w:color w:val="000000" w:themeColor="text1"/>
        </w:rPr>
        <w:t>5</w:t>
      </w:r>
      <w:r w:rsidR="007D33C3" w:rsidRPr="00E37BC4">
        <w:rPr>
          <w:color w:val="000000" w:themeColor="text1"/>
        </w:rPr>
        <w:t xml:space="preserve">.2. tohoto článku smlouvy. </w:t>
      </w:r>
    </w:p>
    <w:p w14:paraId="4B7B0905" w14:textId="458E9130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43533AA1" w14:textId="6F166C46" w:rsidR="009A3891" w:rsidRPr="00B473D4" w:rsidRDefault="000C2AA8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rPr>
          <w:noProof/>
          <w:lang w:bidi="sa-IN"/>
        </w:rPr>
        <w:drawing>
          <wp:anchor distT="0" distB="0" distL="114300" distR="114300" simplePos="0" relativeHeight="251658247" behindDoc="1" locked="0" layoutInCell="1" allowOverlap="1" wp14:anchorId="0A619F23" wp14:editId="29CA738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337014605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CA">
        <w:t>V případě, že dojde k</w:t>
      </w:r>
      <w:r w:rsidR="009A3891">
        <w:t xml:space="preserve"> poskytnutí služby ve větším rozsahu, než jak je uvedeno v této smlouvě, tj. dojde ke</w:t>
      </w:r>
      <w:r w:rsidR="00151FCA">
        <w:t xml:space="preserve"> </w:t>
      </w:r>
      <w:r w:rsidR="009A3891">
        <w:t xml:space="preserve">zvýšení </w:t>
      </w:r>
      <w:r w:rsidR="00151FCA"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dodatek k této smlouvě, který se smluvní strany za tímto účelem zavazují uzavřít.</w:t>
      </w:r>
      <w:r w:rsidR="009A3891">
        <w:t xml:space="preserve"> V případě, že služby budou poskytnuty </w:t>
      </w:r>
      <w:r w:rsidR="009A3891">
        <w:lastRenderedPageBreak/>
        <w:t>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B473D4" w:rsidRDefault="009A3891" w:rsidP="00B473D4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47433855" w:rsidR="00401139" w:rsidRPr="007B73F1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421E9B">
        <w:rPr>
          <w:color w:val="000000" w:themeColor="text1"/>
        </w:rPr>
        <w:t>1.9.2024</w:t>
      </w:r>
      <w:r w:rsidRPr="00401139">
        <w:rPr>
          <w:color w:val="000000" w:themeColor="text1"/>
        </w:rPr>
        <w:t xml:space="preserve">     do </w:t>
      </w:r>
      <w:r w:rsidR="00421E9B">
        <w:rPr>
          <w:color w:val="000000" w:themeColor="text1"/>
        </w:rPr>
        <w:t>30.6.2025</w:t>
      </w:r>
      <w:r w:rsidRPr="00401139">
        <w:rPr>
          <w:color w:val="000000" w:themeColor="text1"/>
        </w:rPr>
        <w:t xml:space="preserve">   </w:t>
      </w:r>
      <w:r w:rsidR="007D3772">
        <w:rPr>
          <w:color w:val="000000" w:themeColor="text1"/>
        </w:rPr>
        <w:t>.</w:t>
      </w:r>
    </w:p>
    <w:p w14:paraId="0BB28325" w14:textId="77777777" w:rsidR="007B73F1" w:rsidRPr="007D3772" w:rsidRDefault="007B73F1" w:rsidP="007A16E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1BF36964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>Místem plnění je/jsou:</w:t>
      </w:r>
      <w:r w:rsidR="00B473D4">
        <w:rPr>
          <w:color w:val="000000" w:themeColor="text1"/>
          <w:lang w:val="pl-PL"/>
        </w:rPr>
        <w:t xml:space="preserve"> </w:t>
      </w:r>
      <w:r w:rsidR="00415BE2" w:rsidRPr="0060780A">
        <w:t>Zdeňka Fibicha 2825/47, Most, 43401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01914FFD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421E9B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1E9B">
        <w:rPr>
          <w:bCs/>
          <w:color w:val="000000"/>
        </w:rPr>
        <w:instrText xml:space="preserve"> FORMTEXT </w:instrText>
      </w:r>
      <w:r w:rsidR="00421E9B">
        <w:rPr>
          <w:bCs/>
          <w:color w:val="000000"/>
        </w:rPr>
      </w:r>
      <w:r w:rsidR="00421E9B">
        <w:rPr>
          <w:bCs/>
          <w:color w:val="000000"/>
        </w:rPr>
        <w:fldChar w:fldCharType="separate"/>
      </w:r>
      <w:r w:rsidR="00421E9B">
        <w:t>data potřebná pro analýzy</w:t>
      </w:r>
      <w:r w:rsidR="00421E9B">
        <w:rPr>
          <w:bCs/>
          <w:color w:val="000000"/>
        </w:rPr>
        <w:fldChar w:fldCharType="end"/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lastRenderedPageBreak/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5F9B212E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  <w:lang w:val="cs-CZ" w:eastAsia="cs-CZ" w:bidi="sa-IN"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5040F4D9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(5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7222441E" w:rsidR="00D533B7" w:rsidRDefault="00597515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rPr>
          <w:noProof/>
          <w:lang w:bidi="sa-IN"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2D5B0A">
        <w:t>Změny a doplňky této smlouvy je možné provádět pouze písemnými dodatky podepsanými oběma smluvními stranami.</w:t>
      </w:r>
    </w:p>
    <w:p w14:paraId="2F21D59B" w14:textId="77777777" w:rsidR="00421E9B" w:rsidRDefault="00421E9B" w:rsidP="00421E9B">
      <w:pPr>
        <w:pStyle w:val="Odstavecseseznamem"/>
      </w:pPr>
    </w:p>
    <w:p w14:paraId="279C381F" w14:textId="77777777" w:rsidR="00421E9B" w:rsidRDefault="00421E9B" w:rsidP="00421E9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</w:p>
    <w:p w14:paraId="18D080B8" w14:textId="77777777" w:rsidR="00CD7B51" w:rsidRDefault="00CD7B51" w:rsidP="00CD7B51">
      <w:pPr>
        <w:pStyle w:val="Odstavecseseznamem"/>
      </w:pPr>
    </w:p>
    <w:p w14:paraId="11CEDEF8" w14:textId="425C8334" w:rsidR="00421E9B" w:rsidRPr="006B7781" w:rsidRDefault="006B7781" w:rsidP="00421E9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7781">
        <w:rPr>
          <w:bCs/>
          <w:color w:val="000000"/>
        </w:rPr>
        <w:instrText xml:space="preserve"> FORMTEXT </w:instrText>
      </w:r>
      <w:r w:rsidRPr="006B7781">
        <w:rPr>
          <w:bCs/>
          <w:color w:val="000000"/>
        </w:rPr>
      </w:r>
      <w:r w:rsidRPr="006B7781">
        <w:rPr>
          <w:bCs/>
          <w:color w:val="000000"/>
        </w:rPr>
        <w:fldChar w:fldCharType="separate"/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rPr>
          <w:bCs/>
          <w:color w:val="000000"/>
        </w:rPr>
        <w:fldChar w:fldCharType="end"/>
      </w:r>
    </w:p>
    <w:p w14:paraId="0E5D22BA" w14:textId="32EE4D19" w:rsidR="006B7781" w:rsidRDefault="006B7781" w:rsidP="006B778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 xml:space="preserve"> Smlouva nabývá platnosti dnem oboustranného podpisu oprávněnými zástupci smluvních stran, resp. dnem, kdy tuto smlouvu podepíše oprávněný zástupce té smluvní strany, která smlouvu podepisuje později. Smlouva nabývá účinnosti dnem </w:t>
      </w:r>
      <w:r w:rsidRPr="006B7781">
        <w:lastRenderedPageBreak/>
        <w:t>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718235DC" w14:textId="77666FB3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>
        <w:rPr>
          <w:noProof/>
          <w:lang w:val="cs-CZ" w:eastAsia="cs-CZ" w:bidi="sa-IN"/>
        </w:rPr>
        <w:drawing>
          <wp:anchor distT="0" distB="0" distL="114300" distR="114300" simplePos="0" relativeHeight="251658248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4FD825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65B209A4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FC0A46">
              <w:rPr>
                <w:sz w:val="24"/>
                <w:szCs w:val="24"/>
              </w:rPr>
              <w:t>12.9.2024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399A53DD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415BE2" w:rsidRPr="0060780A">
              <w:t>Stanislav Simandl</w:t>
            </w:r>
          </w:p>
          <w:p w14:paraId="6F4BC2CF" w14:textId="546BED79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r w:rsidR="00415BE2">
              <w:rPr>
                <w:sz w:val="24"/>
                <w:szCs w:val="24"/>
              </w:rPr>
              <w:t>jednatel</w:t>
            </w:r>
            <w:proofErr w:type="gramEnd"/>
          </w:p>
          <w:p w14:paraId="487D8459" w14:textId="448C2070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124B1BA2" w14:textId="2E1E89C3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421E9B">
              <w:rPr>
                <w:sz w:val="24"/>
                <w:szCs w:val="24"/>
              </w:rPr>
              <w:t> </w:t>
            </w:r>
            <w:r w:rsidR="00415BE2">
              <w:rPr>
                <w:sz w:val="24"/>
                <w:szCs w:val="24"/>
              </w:rPr>
              <w:t>Mostě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FC0A46">
              <w:rPr>
                <w:sz w:val="24"/>
                <w:szCs w:val="24"/>
              </w:rPr>
              <w:t>9.9.2024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lastRenderedPageBreak/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6EAF66C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5EFC698B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3F5B282F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7CDD1" w14:textId="77777777" w:rsidR="00CB6CB1" w:rsidRDefault="00CB6CB1" w:rsidP="00DC542A">
      <w:pPr>
        <w:spacing w:line="240" w:lineRule="auto"/>
      </w:pPr>
      <w:r>
        <w:separator/>
      </w:r>
    </w:p>
  </w:endnote>
  <w:endnote w:type="continuationSeparator" w:id="0">
    <w:p w14:paraId="4F9C2F8D" w14:textId="77777777" w:rsidR="00CB6CB1" w:rsidRDefault="00CB6CB1" w:rsidP="00DC542A">
      <w:pPr>
        <w:spacing w:line="240" w:lineRule="auto"/>
      </w:pPr>
      <w:r>
        <w:continuationSeparator/>
      </w:r>
    </w:p>
  </w:endnote>
  <w:endnote w:type="continuationNotice" w:id="1">
    <w:p w14:paraId="65813083" w14:textId="77777777" w:rsidR="00CB6CB1" w:rsidRDefault="00CB6C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61F7C" w14:textId="77777777" w:rsidR="00CB6CB1" w:rsidRDefault="00CB6CB1" w:rsidP="00DC542A">
      <w:pPr>
        <w:spacing w:line="240" w:lineRule="auto"/>
      </w:pPr>
      <w:r>
        <w:separator/>
      </w:r>
    </w:p>
  </w:footnote>
  <w:footnote w:type="continuationSeparator" w:id="0">
    <w:p w14:paraId="34646240" w14:textId="77777777" w:rsidR="00CB6CB1" w:rsidRDefault="00CB6CB1" w:rsidP="00DC542A">
      <w:pPr>
        <w:spacing w:line="240" w:lineRule="auto"/>
      </w:pPr>
      <w:r>
        <w:continuationSeparator/>
      </w:r>
    </w:p>
  </w:footnote>
  <w:footnote w:type="continuationNotice" w:id="1">
    <w:p w14:paraId="20C42A16" w14:textId="77777777" w:rsidR="00CB6CB1" w:rsidRDefault="00CB6CB1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512B3510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2392">
          <w:rPr>
            <w:noProof/>
          </w:rPr>
          <w:t>9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4CB3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0221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44E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A4298"/>
    <w:rsid w:val="003B3B04"/>
    <w:rsid w:val="003B63BA"/>
    <w:rsid w:val="003C1180"/>
    <w:rsid w:val="003C1832"/>
    <w:rsid w:val="003C5B14"/>
    <w:rsid w:val="003C7354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15BE2"/>
    <w:rsid w:val="00421E9B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4A9B"/>
    <w:rsid w:val="00606A65"/>
    <w:rsid w:val="0060780A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16E5"/>
    <w:rsid w:val="007A3A0C"/>
    <w:rsid w:val="007A40C9"/>
    <w:rsid w:val="007A444B"/>
    <w:rsid w:val="007A4F09"/>
    <w:rsid w:val="007A5011"/>
    <w:rsid w:val="007A58EF"/>
    <w:rsid w:val="007B1E3F"/>
    <w:rsid w:val="007B73F1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4D8C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7CA7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6CB1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13D8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40D6"/>
    <w:rsid w:val="00D40F4D"/>
    <w:rsid w:val="00D41BDB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08FC"/>
    <w:rsid w:val="00D92291"/>
    <w:rsid w:val="00D94A96"/>
    <w:rsid w:val="00D977F3"/>
    <w:rsid w:val="00DA28D3"/>
    <w:rsid w:val="00DB26A8"/>
    <w:rsid w:val="00DB74D9"/>
    <w:rsid w:val="00DC2410"/>
    <w:rsid w:val="00DC3D91"/>
    <w:rsid w:val="00DC4148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5FE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0A4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6e0fb9b0-b993-473a-b020-0e26f7bcde7a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AE952F-D5FF-4F1D-A238-D9E4EF5A2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CA94F-9E26-48E1-9AB7-67A63D88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2468</Words>
  <Characters>14566</Characters>
  <Application>Microsoft Office Word</Application>
  <DocSecurity>4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2024-09-16T11:51:00Z</dcterms:created>
  <dcterms:modified xsi:type="dcterms:W3CDTF">2024-09-16T11:51:00Z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