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250190</wp:posOffset>
            </wp:positionH>
            <wp:positionV relativeFrom="margin">
              <wp:posOffset>6187440</wp:posOffset>
            </wp:positionV>
            <wp:extent cx="2889250" cy="33845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889250" cy="3384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299085</wp:posOffset>
            </wp:positionH>
            <wp:positionV relativeFrom="margin">
              <wp:posOffset>5718175</wp:posOffset>
            </wp:positionV>
            <wp:extent cx="3230880" cy="33845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3230880" cy="3384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353695</wp:posOffset>
            </wp:positionH>
            <wp:positionV relativeFrom="margin">
              <wp:posOffset>3377565</wp:posOffset>
            </wp:positionV>
            <wp:extent cx="64135" cy="3365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64135" cy="336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margin">
              <wp:posOffset>353695</wp:posOffset>
            </wp:positionH>
            <wp:positionV relativeFrom="margin">
              <wp:posOffset>2908300</wp:posOffset>
            </wp:positionV>
            <wp:extent cx="64135" cy="33655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64135" cy="336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inline>
            <wp:extent cx="27305" cy="27305"/>
            <wp:docPr id="9" name="Picut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3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2 SOD č. 995/2024 Výzva</w:t>
      </w:r>
    </w:p>
    <w:p>
      <w:pPr>
        <w:framePr w:w="9821" w:h="1704" w:wrap="notBeside" w:vAnchor="text" w:hAnchor="text" w:x="173" w:y="1"/>
        <w:widowControl w:val="0"/>
        <w:rPr>
          <w:sz w:val="2"/>
          <w:szCs w:val="2"/>
        </w:rPr>
      </w:pPr>
      <w:r>
        <w:drawing>
          <wp:inline>
            <wp:extent cx="6236335" cy="1082040"/>
            <wp:docPr id="10" name="Picutr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6236335" cy="10820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09220" distR="329565" simplePos="0" relativeHeight="125829378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128270</wp:posOffset>
                </wp:positionV>
                <wp:extent cx="6016625" cy="94170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016625" cy="941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Fw: Výzva potáp práce VD Újezd - č. akce 202 746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7877" w:val="left"/>
                              </w:tabs>
                              <w:bidi w:val="0"/>
                              <w:spacing w:before="0" w:after="160" w:line="240" w:lineRule="auto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komu</w:t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22.08.2024 15:37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Od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Komu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136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&lt;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20.600000000000001pt;margin-top:10.1pt;width:473.75pt;height:74.150000000000006pt;z-index:-125829375;mso-wrap-distance-left:8.5999999999999996pt;mso-wrap-distance-right:25.949999999999999pt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Fw: Výzva potáp práce VD Újezd - č. akce 202 746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7877" w:val="left"/>
                        </w:tabs>
                        <w:bidi w:val="0"/>
                        <w:spacing w:before="0" w:after="160" w:line="240" w:lineRule="auto"/>
                        <w:ind w:left="0" w:right="0"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komu</w:t>
                        <w:tab/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22.08.2024 15:37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Od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Komu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136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&lt;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6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Vážení obchodní partneři,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60" w:line="276" w:lineRule="auto"/>
        <w:ind w:left="36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uzavřené "Rámcové dohody" č. objednatele 755/2023, vás vyzýváme k výkonu potápěčských prací.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8" w:val="left"/>
        </w:tabs>
        <w:bidi w:val="0"/>
        <w:spacing w:before="0" w:after="0" w:line="240" w:lineRule="auto"/>
        <w:ind w:left="360" w:right="0"/>
        <w:jc w:val="left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 plnění: VD Újezd - potápěčské práce 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2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akce 202 746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73" w:val="left"/>
        </w:tabs>
        <w:bidi w:val="0"/>
        <w:spacing w:before="0" w:after="0" w:line="240" w:lineRule="auto"/>
        <w:ind w:left="360" w:right="0"/>
        <w:jc w:val="left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obsahu předmětu plnění : požadujeme v roce 2024 zajištění těchto potápěčských prací 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6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Periodická kontrola prostorů nátoků do spodních výpustí VD dle programu TBD č. 4, na kótě 273,00 m n. m. (stav stavební části vtoku, stav konstrukce česlí, stav splavenin, jejich zaměření a případné odstranění ). Kontrola je prováděna 1x za 3 roky na základě Revize systému kontroly prostorů nátoků do spodních výpustí přehrad Povodí Ohře (viz příloha č. 2 četnost kontrol SV a mail 7.11.2022 - četnost kontrol SV a příloha č. 3 mail ze dne 7.11.2022). Případné lokalizace zjištěných poruch. Současně požadujeme provedení kontroly a případné odsátí sedimentů z trouby Limnigrafu na věžovém objektu (viz. příloha č. 4 VD Újezd, věž. obj. trouba limnigrafu). V troubě je umístěno hladinové čidlo (demontáž a montáž hladinového čidla bude zajištěna pracovníky oddělení údržby měrné sítě a ŘS). Trouba je o průměru 100 cm a výšce cca 14,4 m. Nátok do trouby limnigrafu o průměru 30 cm je umístěn na nátokové straně mezi spodními výpusti 55 cm nad dnem.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36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doporučení uvedeném ve zprávě „VD Újezd – Hodnocení stavu prostoru nátoků do spodních výpustí 2021“, zpracované Ing. z VDTBD Praha a.s., požadujeme doplnit ve výsledcích proměření nátokového betonového koryta rozměr světlé šířky koryta. Měření požadujeme provádět po 5 m od zaústění do spodní výpusti (viz. příloha č. 5 Výňatek z hodnocení SV 2021 a příloha č. 6 Výňatek z technické zprávy č. 18-2021). Délka koryta před věžovým objektem je 35 m - nutno změřit 8 profilů.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36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2 Četnost kontrol SV a obsah prováděných kontrol.pdf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36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4 VD Újezd, věž. objekt -Trouba limnigrafu .pdf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6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provedené kontroly požadujeme vyhotovit nálezovou zprávu, včetně obrazového záznamu, Nálezová zpráva bude vypracována a předána příslušnému TDS do 10 dnů od ukončení prací.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8" w:val="left"/>
        </w:tabs>
        <w:bidi w:val="0"/>
        <w:spacing w:before="0" w:after="520" w:line="240" w:lineRule="auto"/>
        <w:ind w:left="360" w:right="0"/>
        <w:jc w:val="left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Termín: nejpozději do 31.10.2024</w:t>
      </w:r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4090670" cy="338455"/>
            <wp:docPr id="13" name="Picutr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4090670" cy="3384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67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360" w:right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 pozdravem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360" w:right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odbor inženýringu, TDS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leader="underscore" w:pos="5870" w:val="left"/>
        </w:tabs>
        <w:bidi w:val="0"/>
        <w:spacing w:before="0" w:after="400" w:line="240" w:lineRule="auto"/>
        <w:ind w:left="360" w:right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  <w:t xml:space="preserve"> Povodí Ohře, státní podnik</w:t>
      </w:r>
      <w:r>
        <w:br w:type="page"/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27305" cy="27305"/>
            <wp:docPr id="14" name="Picutre 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33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Bezručova 4219, 430 03 Chomutov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tel. 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mob. 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fax 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e-mail 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left"/>
      </w:pPr>
      <w:r>
        <w:rPr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http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leader="underscore" w:pos="5910" w:val="left"/>
        </w:tabs>
        <w:bidi w:val="0"/>
        <w:spacing w:before="0" w:after="0" w:line="317" w:lineRule="auto"/>
        <w:ind w:left="920" w:right="0" w:hanging="52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  <w:t xml:space="preserve"> </w:t>
      </w:r>
      <w:r>
        <w:rPr>
          <w:color w:val="5F5F5F"/>
          <w:spacing w:val="0"/>
          <w:w w:val="100"/>
          <w:position w:val="0"/>
          <w:shd w:val="clear" w:color="auto" w:fill="auto"/>
          <w:lang w:val="cs-CZ" w:eastAsia="cs-CZ" w:bidi="cs-CZ"/>
        </w:rPr>
        <w:t>S ohledem na životní prostředí zvažte prosím tisk této zprávy.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left"/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margin">
              <wp:posOffset>402590</wp:posOffset>
            </wp:positionH>
            <wp:positionV relativeFrom="margin">
              <wp:posOffset>1920240</wp:posOffset>
            </wp:positionV>
            <wp:extent cx="167640" cy="164465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167640" cy="16446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5F5F5F"/>
          <w:spacing w:val="0"/>
          <w:w w:val="100"/>
          <w:position w:val="0"/>
          <w:shd w:val="clear" w:color="auto" w:fill="auto"/>
          <w:lang w:val="cs-CZ" w:eastAsia="cs-CZ" w:bidi="cs-CZ"/>
        </w:rPr>
        <w:t>Před odesláním kontrolováno antivirovým systémem ESET.</w:t>
      </w:r>
    </w:p>
    <w:sectPr>
      <w:footnotePr>
        <w:pos w:val="pageBottom"/>
        <w:numFmt w:val="decimal"/>
        <w:numRestart w:val="continuous"/>
      </w:footnotePr>
      <w:pgSz w:w="11909" w:h="16834"/>
      <w:pgMar w:top="7" w:left="1043" w:right="698" w:bottom="1329" w:header="0" w:footer="901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720"/>
      <w:ind w:firstLine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after="4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ind w:firstLine="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after="200" w:line="278" w:lineRule="auto"/>
      <w:ind w:left="640" w:firstLine="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png"/><Relationship Id="rId14" Type="http://schemas.openxmlformats.org/officeDocument/2006/relationships/image" Target="media/image5.pn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png"/><Relationship Id="rId20" Type="http://schemas.openxmlformats.org/officeDocument/2006/relationships/image" Target="media/image8.pn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