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83272" w14:textId="77777777" w:rsidR="00605E6C" w:rsidRDefault="00000000">
      <w:pPr>
        <w:pStyle w:val="Heading110"/>
        <w:keepNext/>
        <w:keepLines/>
      </w:pPr>
      <w:bookmarkStart w:id="0" w:name="bookmark0"/>
      <w:r>
        <w:rPr>
          <w:rStyle w:val="Heading11"/>
        </w:rPr>
        <w:t>©BD</w:t>
      </w:r>
      <w:bookmarkEnd w:id="0"/>
    </w:p>
    <w:p w14:paraId="2B441E33" w14:textId="77777777" w:rsidR="00605E6C" w:rsidRDefault="00000000">
      <w:pPr>
        <w:pStyle w:val="Bodytext20"/>
        <w:spacing w:after="0"/>
        <w:ind w:left="740"/>
        <w:jc w:val="right"/>
      </w:pPr>
      <w:proofErr w:type="spellStart"/>
      <w:r>
        <w:rPr>
          <w:rStyle w:val="Bodytext2"/>
        </w:rPr>
        <w:t>Advancing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the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world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of</w:t>
      </w:r>
      <w:proofErr w:type="spellEnd"/>
      <w:r>
        <w:rPr>
          <w:rStyle w:val="Bodytext2"/>
        </w:rPr>
        <w:t xml:space="preserve"> </w:t>
      </w:r>
      <w:proofErr w:type="spellStart"/>
      <w:r>
        <w:rPr>
          <w:rStyle w:val="Bodytext2"/>
        </w:rPr>
        <w:t>health</w:t>
      </w:r>
      <w:proofErr w:type="spellEnd"/>
    </w:p>
    <w:p w14:paraId="6F475BBF" w14:textId="77777777" w:rsidR="00605E6C" w:rsidRDefault="00000000">
      <w:pPr>
        <w:pStyle w:val="Bodytext30"/>
      </w:pPr>
      <w:proofErr w:type="spellStart"/>
      <w:r>
        <w:rPr>
          <w:rStyle w:val="Bodytext3"/>
        </w:rPr>
        <w:t>Becton</w:t>
      </w:r>
      <w:proofErr w:type="spellEnd"/>
      <w:r>
        <w:rPr>
          <w:rStyle w:val="Bodytext3"/>
        </w:rPr>
        <w:t xml:space="preserve"> Dickinson </w:t>
      </w:r>
      <w:proofErr w:type="spellStart"/>
      <w:r>
        <w:rPr>
          <w:rStyle w:val="Bodytext3"/>
        </w:rPr>
        <w:t>Czechia</w:t>
      </w:r>
      <w:proofErr w:type="spellEnd"/>
      <w:r>
        <w:rPr>
          <w:rStyle w:val="Bodytext3"/>
        </w:rPr>
        <w:t>, s.r.o.</w:t>
      </w:r>
    </w:p>
    <w:p w14:paraId="1F97AAB2" w14:textId="77777777" w:rsidR="00605E6C" w:rsidRDefault="00000000">
      <w:pPr>
        <w:pStyle w:val="Bodytext30"/>
      </w:pPr>
      <w:r>
        <w:rPr>
          <w:rStyle w:val="Bodytext3"/>
        </w:rPr>
        <w:t>Na Hřebenech II 1718/8</w:t>
      </w:r>
    </w:p>
    <w:p w14:paraId="187C2F54" w14:textId="77777777" w:rsidR="00605E6C" w:rsidRDefault="00000000">
      <w:pPr>
        <w:pStyle w:val="Bodytext30"/>
      </w:pPr>
      <w:r>
        <w:rPr>
          <w:rStyle w:val="Bodytext3"/>
        </w:rPr>
        <w:t>140 00 Praha 4</w:t>
      </w:r>
    </w:p>
    <w:p w14:paraId="6F3079FC" w14:textId="77777777" w:rsidR="00605E6C" w:rsidRDefault="00000000">
      <w:pPr>
        <w:pStyle w:val="Bodytext30"/>
        <w:spacing w:after="0"/>
      </w:pPr>
      <w:r>
        <w:rPr>
          <w:rStyle w:val="Bodytext3"/>
        </w:rPr>
        <w:t>Česká republika</w:t>
      </w:r>
    </w:p>
    <w:p w14:paraId="31C4BBE6" w14:textId="77777777" w:rsidR="00605E6C" w:rsidRDefault="00000000">
      <w:pPr>
        <w:pStyle w:val="Bodytext30"/>
      </w:pPr>
      <w:r>
        <w:rPr>
          <w:rStyle w:val="Bodytext3"/>
        </w:rPr>
        <w:t>IČO: 25142135</w:t>
      </w:r>
    </w:p>
    <w:p w14:paraId="63692A10" w14:textId="77777777" w:rsidR="00605E6C" w:rsidRDefault="00000000">
      <w:pPr>
        <w:pStyle w:val="Bodytext30"/>
      </w:pPr>
      <w:r>
        <w:rPr>
          <w:rStyle w:val="Bodytext3"/>
        </w:rPr>
        <w:t>DIČ: CZ25142135</w:t>
      </w:r>
    </w:p>
    <w:p w14:paraId="547F9AE7" w14:textId="77777777" w:rsidR="00605E6C" w:rsidRDefault="00000000">
      <w:pPr>
        <w:pStyle w:val="Bodytext30"/>
      </w:pPr>
      <w:r>
        <w:rPr>
          <w:rStyle w:val="Bodytext3"/>
        </w:rPr>
        <w:t>T: +420 242 408 634</w:t>
      </w:r>
    </w:p>
    <w:p w14:paraId="3E6669C2" w14:textId="77777777" w:rsidR="00605E6C" w:rsidRDefault="00000000">
      <w:pPr>
        <w:pStyle w:val="Bodytext30"/>
      </w:pPr>
      <w:r>
        <w:rPr>
          <w:rStyle w:val="Bodytext3"/>
        </w:rPr>
        <w:t xml:space="preserve">E: </w:t>
      </w:r>
      <w:hyperlink r:id="rId6" w:history="1">
        <w:r>
          <w:rPr>
            <w:rStyle w:val="Bodytext3"/>
            <w:lang w:val="en-US" w:eastAsia="en-US" w:bidi="en-US"/>
          </w:rPr>
          <w:t>technicalservicecz@bd.com</w:t>
        </w:r>
      </w:hyperlink>
    </w:p>
    <w:p w14:paraId="79F40925" w14:textId="77777777" w:rsidR="00605E6C" w:rsidRDefault="00000000">
      <w:pPr>
        <w:pStyle w:val="Bodytext40"/>
        <w:sectPr w:rsidR="00605E6C">
          <w:pgSz w:w="11900" w:h="16840"/>
          <w:pgMar w:top="658" w:right="777" w:bottom="955" w:left="813" w:header="230" w:footer="527" w:gutter="0"/>
          <w:pgNumType w:start="1"/>
          <w:cols w:num="3" w:space="720" w:equalWidth="0">
            <w:col w:w="2195" w:space="2059"/>
            <w:col w:w="2195" w:space="1667"/>
            <w:col w:w="2195"/>
          </w:cols>
          <w:noEndnote/>
          <w:docGrid w:linePitch="360"/>
        </w:sectPr>
      </w:pPr>
      <w:r>
        <w:rPr>
          <w:rStyle w:val="Bodytext4"/>
        </w:rPr>
        <w:t>bd.com</w:t>
      </w:r>
    </w:p>
    <w:p w14:paraId="220FD032" w14:textId="77777777" w:rsidR="00605E6C" w:rsidRDefault="00605E6C">
      <w:pPr>
        <w:spacing w:line="240" w:lineRule="exact"/>
        <w:rPr>
          <w:sz w:val="19"/>
          <w:szCs w:val="19"/>
        </w:rPr>
      </w:pPr>
    </w:p>
    <w:p w14:paraId="53B2DC77" w14:textId="77777777" w:rsidR="00605E6C" w:rsidRDefault="00605E6C">
      <w:pPr>
        <w:spacing w:before="2" w:after="2" w:line="240" w:lineRule="exact"/>
        <w:rPr>
          <w:sz w:val="19"/>
          <w:szCs w:val="19"/>
        </w:rPr>
      </w:pPr>
    </w:p>
    <w:p w14:paraId="0FC093F4" w14:textId="77777777" w:rsidR="00605E6C" w:rsidRDefault="00605E6C">
      <w:pPr>
        <w:spacing w:line="1" w:lineRule="exact"/>
        <w:sectPr w:rsidR="00605E6C">
          <w:type w:val="continuous"/>
          <w:pgSz w:w="11900" w:h="16840"/>
          <w:pgMar w:top="658" w:right="0" w:bottom="658" w:left="0" w:header="0" w:footer="3" w:gutter="0"/>
          <w:cols w:space="720"/>
          <w:noEndnote/>
          <w:docGrid w:linePitch="360"/>
        </w:sectPr>
      </w:pPr>
    </w:p>
    <w:p w14:paraId="69F8BF7F" w14:textId="77777777" w:rsidR="00605E6C" w:rsidRDefault="00000000">
      <w:pPr>
        <w:pStyle w:val="Heading310"/>
        <w:keepNext/>
        <w:keepLines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E999327" wp14:editId="24AF03F4">
                <wp:simplePos x="0" y="0"/>
                <wp:positionH relativeFrom="page">
                  <wp:posOffset>5947410</wp:posOffset>
                </wp:positionH>
                <wp:positionV relativeFrom="paragraph">
                  <wp:posOffset>38100</wp:posOffset>
                </wp:positionV>
                <wp:extent cx="763270" cy="1416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EBF18F" w14:textId="77777777" w:rsidR="00605E6C" w:rsidRDefault="00000000">
                            <w:pPr>
                              <w:pStyle w:val="Bodytext10"/>
                              <w:spacing w:after="0"/>
                              <w:ind w:firstLine="0"/>
                            </w:pPr>
                            <w:r>
                              <w:rPr>
                                <w:rStyle w:val="Bodytext1"/>
                              </w:rPr>
                              <w:t>31. 07. 2024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8.30000000000001pt;margin-top:3.pt;width:60.100000000000001pt;height:11.1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31. 07. 2024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" w:name="bookmark2"/>
      <w:r>
        <w:rPr>
          <w:rStyle w:val="Heading31"/>
        </w:rPr>
        <w:t>Nabídka číslo: 24BDTS044</w:t>
      </w:r>
      <w:bookmarkEnd w:id="1"/>
    </w:p>
    <w:p w14:paraId="06D74C66" w14:textId="316A958E" w:rsidR="00605E6C" w:rsidRDefault="00000000">
      <w:pPr>
        <w:pStyle w:val="Bodytext10"/>
        <w:spacing w:after="0"/>
        <w:ind w:left="780" w:firstLine="20"/>
      </w:pPr>
      <w:r>
        <w:rPr>
          <w:rStyle w:val="Bodytext1"/>
        </w:rPr>
        <w:t xml:space="preserve">Nemocnice Havířov, </w:t>
      </w:r>
      <w:proofErr w:type="spellStart"/>
      <w:r>
        <w:rPr>
          <w:rStyle w:val="Bodytext1"/>
        </w:rPr>
        <w:t>p.o</w:t>
      </w:r>
      <w:proofErr w:type="spellEnd"/>
      <w:r>
        <w:rPr>
          <w:rStyle w:val="Bodytext1"/>
        </w:rPr>
        <w:t>.</w:t>
      </w:r>
    </w:p>
    <w:p w14:paraId="0C9A8FB1" w14:textId="77777777" w:rsidR="00605E6C" w:rsidRDefault="00000000">
      <w:pPr>
        <w:pStyle w:val="Bodytext10"/>
        <w:spacing w:after="0"/>
        <w:ind w:firstLine="780"/>
      </w:pPr>
      <w:r>
        <w:rPr>
          <w:rStyle w:val="Bodytext1"/>
        </w:rPr>
        <w:t>Dělnická 1132/24</w:t>
      </w:r>
    </w:p>
    <w:p w14:paraId="20873A57" w14:textId="77777777" w:rsidR="00605E6C" w:rsidRDefault="00000000">
      <w:pPr>
        <w:pStyle w:val="Bodytext10"/>
        <w:spacing w:after="0"/>
        <w:ind w:firstLine="780"/>
      </w:pPr>
      <w:r>
        <w:rPr>
          <w:rStyle w:val="Bodytext1"/>
        </w:rPr>
        <w:t>736 01 Havířov</w:t>
      </w:r>
    </w:p>
    <w:p w14:paraId="7ED5E88E" w14:textId="77777777" w:rsidR="00605E6C" w:rsidRDefault="00000000">
      <w:pPr>
        <w:pStyle w:val="Bodytext10"/>
        <w:spacing w:after="0"/>
        <w:ind w:firstLine="780"/>
      </w:pPr>
      <w:r>
        <w:rPr>
          <w:rStyle w:val="Bodytext1"/>
        </w:rPr>
        <w:t>T: +420 596 491 445</w:t>
      </w:r>
    </w:p>
    <w:p w14:paraId="6F477E54" w14:textId="3D2FA558" w:rsidR="00605E6C" w:rsidRDefault="00000000">
      <w:pPr>
        <w:pStyle w:val="Bodytext10"/>
        <w:spacing w:after="440"/>
        <w:ind w:firstLine="780"/>
      </w:pPr>
      <w:r>
        <w:rPr>
          <w:rStyle w:val="Bodytext1"/>
        </w:rPr>
        <w:t xml:space="preserve">E: </w:t>
      </w:r>
      <w:hyperlink r:id="rId7" w:history="1">
        <w:r w:rsidR="00166F06">
          <w:rPr>
            <w:rStyle w:val="Bodytext1"/>
            <w:color w:val="28659B"/>
            <w:u w:val="single"/>
            <w:lang w:val="en-US" w:eastAsia="en-US" w:bidi="en-US"/>
          </w:rPr>
          <w:t xml:space="preserve"> </w:t>
        </w:r>
        <w:r>
          <w:rPr>
            <w:rStyle w:val="Bodytext1"/>
            <w:color w:val="28659B"/>
            <w:u w:val="single"/>
            <w:lang w:val="en-US" w:eastAsia="en-US" w:bidi="en-US"/>
          </w:rPr>
          <w:t>@nemhav.cz</w:t>
        </w:r>
      </w:hyperlink>
    </w:p>
    <w:p w14:paraId="24C64857" w14:textId="77777777" w:rsidR="00605E6C" w:rsidRDefault="00000000">
      <w:pPr>
        <w:pStyle w:val="Bodytext20"/>
        <w:spacing w:after="260" w:line="331" w:lineRule="auto"/>
        <w:ind w:firstLine="20"/>
      </w:pPr>
      <w:r>
        <w:rPr>
          <w:rStyle w:val="Bodytext2"/>
          <w:b/>
          <w:bCs/>
        </w:rPr>
        <w:t xml:space="preserve">Předmětem této nabídky je oprava přístroje BD FACS Lyse </w:t>
      </w:r>
      <w:proofErr w:type="spellStart"/>
      <w:r>
        <w:rPr>
          <w:rStyle w:val="Bodytext2"/>
          <w:b/>
          <w:bCs/>
        </w:rPr>
        <w:t>Wash</w:t>
      </w:r>
      <w:proofErr w:type="spellEnd"/>
      <w:r>
        <w:rPr>
          <w:rStyle w:val="Bodytext2"/>
          <w:b/>
          <w:bCs/>
        </w:rPr>
        <w:t xml:space="preserve"> </w:t>
      </w:r>
      <w:proofErr w:type="spellStart"/>
      <w:r>
        <w:rPr>
          <w:rStyle w:val="Bodytext2"/>
          <w:b/>
          <w:bCs/>
        </w:rPr>
        <w:t>Assistant</w:t>
      </w:r>
      <w:proofErr w:type="spellEnd"/>
      <w:r>
        <w:rPr>
          <w:rStyle w:val="Bodytext2"/>
          <w:b/>
          <w:bCs/>
        </w:rPr>
        <w:t xml:space="preserve">, výr. č. </w:t>
      </w:r>
      <w:proofErr w:type="gramStart"/>
      <w:r>
        <w:rPr>
          <w:rStyle w:val="Bodytext2"/>
          <w:b/>
          <w:bCs/>
        </w:rPr>
        <w:t>R337146000971 - nenačítá</w:t>
      </w:r>
      <w:proofErr w:type="gramEnd"/>
      <w:r>
        <w:rPr>
          <w:rStyle w:val="Bodytext2"/>
          <w:b/>
          <w:bCs/>
        </w:rPr>
        <w:t xml:space="preserve"> zkumavky.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3298"/>
        <w:gridCol w:w="1433"/>
        <w:gridCol w:w="1519"/>
        <w:gridCol w:w="1505"/>
      </w:tblGrid>
      <w:tr w:rsidR="00605E6C" w14:paraId="3C79AF1C" w14:textId="77777777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1260" w:type="dxa"/>
            <w:tcBorders>
              <w:left w:val="single" w:sz="4" w:space="0" w:color="auto"/>
            </w:tcBorders>
            <w:shd w:val="clear" w:color="auto" w:fill="EF8D5C"/>
            <w:vAlign w:val="center"/>
          </w:tcPr>
          <w:p w14:paraId="65D1F3C4" w14:textId="77777777" w:rsidR="00605E6C" w:rsidRDefault="00000000">
            <w:pPr>
              <w:pStyle w:val="Other10"/>
              <w:pBdr>
                <w:top w:val="single" w:sz="0" w:space="0" w:color="EF8F5F"/>
                <w:left w:val="single" w:sz="0" w:space="0" w:color="EF8F5F"/>
                <w:bottom w:val="single" w:sz="0" w:space="0" w:color="EF8F5F"/>
                <w:right w:val="single" w:sz="0" w:space="0" w:color="EF8F5F"/>
              </w:pBdr>
              <w:shd w:val="clear" w:color="auto" w:fill="EF8F5F"/>
              <w:spacing w:line="218" w:lineRule="auto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color w:val="FFFFFF"/>
                <w:sz w:val="20"/>
                <w:szCs w:val="20"/>
                <w:shd w:val="clear" w:color="auto" w:fill="E48C60"/>
              </w:rPr>
              <w:t>Katalogové číslo</w:t>
            </w:r>
          </w:p>
        </w:tc>
        <w:tc>
          <w:tcPr>
            <w:tcW w:w="3298" w:type="dxa"/>
            <w:shd w:val="clear" w:color="auto" w:fill="EF8D5C"/>
            <w:vAlign w:val="center"/>
          </w:tcPr>
          <w:p w14:paraId="42818EF4" w14:textId="77777777" w:rsidR="00605E6C" w:rsidRDefault="00000000">
            <w:pPr>
              <w:pStyle w:val="Other10"/>
              <w:pBdr>
                <w:top w:val="single" w:sz="0" w:space="0" w:color="EF8F5D"/>
                <w:left w:val="single" w:sz="0" w:space="0" w:color="EF8F5D"/>
                <w:bottom w:val="single" w:sz="0" w:space="0" w:color="EF8F5D"/>
                <w:right w:val="single" w:sz="0" w:space="0" w:color="EF8F5D"/>
              </w:pBdr>
              <w:shd w:val="clear" w:color="auto" w:fill="EF8F5D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color w:val="FFFFFF"/>
                <w:sz w:val="20"/>
                <w:szCs w:val="20"/>
                <w:shd w:val="clear" w:color="auto" w:fill="E48C60"/>
              </w:rPr>
              <w:t>Popis</w:t>
            </w:r>
          </w:p>
        </w:tc>
        <w:tc>
          <w:tcPr>
            <w:tcW w:w="1433" w:type="dxa"/>
            <w:shd w:val="clear" w:color="auto" w:fill="EF8D5C"/>
            <w:vAlign w:val="center"/>
          </w:tcPr>
          <w:p w14:paraId="7F55FDEE" w14:textId="77777777" w:rsidR="00605E6C" w:rsidRDefault="00000000">
            <w:pPr>
              <w:pStyle w:val="Other10"/>
              <w:pBdr>
                <w:top w:val="single" w:sz="0" w:space="0" w:color="EF8E5D"/>
                <w:left w:val="single" w:sz="0" w:space="0" w:color="EF8E5D"/>
                <w:bottom w:val="single" w:sz="0" w:space="0" w:color="EF8E5D"/>
                <w:right w:val="single" w:sz="0" w:space="0" w:color="EF8E5D"/>
              </w:pBdr>
              <w:shd w:val="clear" w:color="auto" w:fill="EF8E5D"/>
              <w:ind w:firstLine="40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color w:val="FFFFFF"/>
                <w:sz w:val="20"/>
                <w:szCs w:val="20"/>
                <w:shd w:val="clear" w:color="auto" w:fill="E48C60"/>
              </w:rPr>
              <w:t>Množství</w:t>
            </w:r>
          </w:p>
        </w:tc>
        <w:tc>
          <w:tcPr>
            <w:tcW w:w="1519" w:type="dxa"/>
            <w:shd w:val="clear" w:color="auto" w:fill="EF8D5C"/>
            <w:vAlign w:val="center"/>
          </w:tcPr>
          <w:p w14:paraId="20FB84C1" w14:textId="77777777" w:rsidR="00605E6C" w:rsidRDefault="00000000">
            <w:pPr>
              <w:pStyle w:val="Other10"/>
              <w:pBdr>
                <w:top w:val="single" w:sz="0" w:space="0" w:color="EE8D5C"/>
                <w:left w:val="single" w:sz="0" w:space="0" w:color="EE8D5C"/>
                <w:bottom w:val="single" w:sz="0" w:space="0" w:color="EE8D5C"/>
                <w:right w:val="single" w:sz="0" w:space="0" w:color="EE8D5C"/>
              </w:pBdr>
              <w:shd w:val="clear" w:color="auto" w:fill="EE8D5C"/>
              <w:spacing w:line="218" w:lineRule="auto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color w:val="FFFFFF"/>
                <w:sz w:val="20"/>
                <w:szCs w:val="20"/>
                <w:shd w:val="clear" w:color="auto" w:fill="E48C60"/>
              </w:rPr>
              <w:t>Cena za kus bez DPH</w:t>
            </w:r>
          </w:p>
        </w:tc>
        <w:tc>
          <w:tcPr>
            <w:tcW w:w="1505" w:type="dxa"/>
            <w:shd w:val="clear" w:color="auto" w:fill="EF8D5C"/>
            <w:vAlign w:val="center"/>
          </w:tcPr>
          <w:p w14:paraId="6C20AC2A" w14:textId="77777777" w:rsidR="00605E6C" w:rsidRDefault="00000000">
            <w:pPr>
              <w:pStyle w:val="Other10"/>
              <w:pBdr>
                <w:top w:val="single" w:sz="0" w:space="0" w:color="EF8C5B"/>
                <w:left w:val="single" w:sz="0" w:space="0" w:color="EF8C5B"/>
                <w:bottom w:val="single" w:sz="0" w:space="0" w:color="EF8C5B"/>
                <w:right w:val="single" w:sz="0" w:space="0" w:color="EF8C5B"/>
              </w:pBdr>
              <w:shd w:val="clear" w:color="auto" w:fill="EF8C5B"/>
              <w:spacing w:line="218" w:lineRule="auto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color w:val="FFFFFF"/>
                <w:sz w:val="20"/>
                <w:szCs w:val="20"/>
                <w:shd w:val="clear" w:color="auto" w:fill="E48C60"/>
              </w:rPr>
              <w:t>Cena</w:t>
            </w:r>
            <w:r>
              <w:rPr>
                <w:rStyle w:val="Other1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Other1"/>
                <w:b/>
                <w:bCs/>
                <w:color w:val="FFFFFF"/>
                <w:sz w:val="20"/>
                <w:szCs w:val="20"/>
                <w:shd w:val="clear" w:color="auto" w:fill="E48C60"/>
              </w:rPr>
              <w:t>celkem bez</w:t>
            </w:r>
            <w:r>
              <w:rPr>
                <w:rStyle w:val="Other1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Other1"/>
                <w:b/>
                <w:bCs/>
                <w:color w:val="FFFFFF"/>
                <w:sz w:val="20"/>
                <w:szCs w:val="20"/>
                <w:shd w:val="clear" w:color="auto" w:fill="E48C60"/>
              </w:rPr>
              <w:t>DPH</w:t>
            </w:r>
          </w:p>
        </w:tc>
      </w:tr>
      <w:tr w:rsidR="00605E6C" w14:paraId="01282302" w14:textId="77777777">
        <w:tblPrEx>
          <w:tblCellMar>
            <w:top w:w="0" w:type="dxa"/>
            <w:bottom w:w="0" w:type="dxa"/>
          </w:tblCellMar>
        </w:tblPrEx>
        <w:trPr>
          <w:trHeight w:hRule="exact" w:val="107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EF8D5C"/>
            <w:vAlign w:val="center"/>
          </w:tcPr>
          <w:p w14:paraId="233F95B9" w14:textId="77777777" w:rsidR="00605E6C" w:rsidRDefault="00000000">
            <w:pPr>
              <w:pStyle w:val="Other10"/>
              <w:jc w:val="center"/>
            </w:pPr>
            <w:r>
              <w:rPr>
                <w:rStyle w:val="Other1"/>
                <w:shd w:val="clear" w:color="auto" w:fill="E48C60"/>
              </w:rPr>
              <w:t>34607407</w:t>
            </w:r>
          </w:p>
        </w:tc>
        <w:tc>
          <w:tcPr>
            <w:tcW w:w="3298" w:type="dxa"/>
            <w:tcBorders>
              <w:left w:val="single" w:sz="4" w:space="0" w:color="auto"/>
            </w:tcBorders>
            <w:shd w:val="clear" w:color="auto" w:fill="F5C5A2"/>
            <w:vAlign w:val="center"/>
          </w:tcPr>
          <w:p w14:paraId="595F97CC" w14:textId="77777777" w:rsidR="00605E6C" w:rsidRDefault="00000000">
            <w:pPr>
              <w:pStyle w:val="Other10"/>
            </w:pPr>
            <w:r>
              <w:rPr>
                <w:rStyle w:val="Other1"/>
                <w:b/>
                <w:bCs/>
                <w:i/>
                <w:iCs/>
              </w:rPr>
              <w:t>Varianta A</w:t>
            </w:r>
          </w:p>
          <w:p w14:paraId="434F52CA" w14:textId="77777777" w:rsidR="00605E6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Assembly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Carsousel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Mechanism</w:t>
            </w:r>
            <w:proofErr w:type="spellEnd"/>
          </w:p>
          <w:p w14:paraId="5527D584" w14:textId="77777777" w:rsidR="00605E6C" w:rsidRDefault="00000000">
            <w:pPr>
              <w:pStyle w:val="Other10"/>
            </w:pPr>
            <w:r>
              <w:rPr>
                <w:rStyle w:val="Other1"/>
              </w:rPr>
              <w:t>Services</w:t>
            </w:r>
          </w:p>
        </w:tc>
        <w:tc>
          <w:tcPr>
            <w:tcW w:w="1433" w:type="dxa"/>
            <w:shd w:val="clear" w:color="auto" w:fill="F5C5A2"/>
            <w:vAlign w:val="center"/>
          </w:tcPr>
          <w:p w14:paraId="74370364" w14:textId="77777777" w:rsidR="00605E6C" w:rsidRDefault="00000000">
            <w:pPr>
              <w:pStyle w:val="Other10"/>
              <w:ind w:firstLine="760"/>
            </w:pPr>
            <w:r>
              <w:rPr>
                <w:rStyle w:val="Other1"/>
              </w:rPr>
              <w:t>1</w:t>
            </w:r>
          </w:p>
        </w:tc>
        <w:tc>
          <w:tcPr>
            <w:tcW w:w="1519" w:type="dxa"/>
            <w:shd w:val="clear" w:color="auto" w:fill="F5C5A2"/>
            <w:vAlign w:val="center"/>
          </w:tcPr>
          <w:p w14:paraId="7D89F661" w14:textId="77777777" w:rsidR="00605E6C" w:rsidRDefault="00000000">
            <w:pPr>
              <w:pStyle w:val="Other10"/>
              <w:ind w:firstLine="360"/>
            </w:pPr>
            <w:r>
              <w:rPr>
                <w:rStyle w:val="Other1"/>
              </w:rPr>
              <w:t>195 826,40</w:t>
            </w:r>
          </w:p>
        </w:tc>
        <w:tc>
          <w:tcPr>
            <w:tcW w:w="1505" w:type="dxa"/>
            <w:shd w:val="clear" w:color="auto" w:fill="F5C5A2"/>
            <w:vAlign w:val="center"/>
          </w:tcPr>
          <w:p w14:paraId="30BDEC89" w14:textId="77777777" w:rsidR="00605E6C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195 826,40</w:t>
            </w:r>
          </w:p>
        </w:tc>
      </w:tr>
      <w:tr w:rsidR="00605E6C" w14:paraId="3D28C7DC" w14:textId="77777777">
        <w:tblPrEx>
          <w:tblCellMar>
            <w:top w:w="0" w:type="dxa"/>
            <w:bottom w:w="0" w:type="dxa"/>
          </w:tblCellMar>
        </w:tblPrEx>
        <w:trPr>
          <w:trHeight w:hRule="exact" w:val="81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EF8D5C"/>
            <w:vAlign w:val="center"/>
          </w:tcPr>
          <w:p w14:paraId="7BD3B207" w14:textId="77777777" w:rsidR="00605E6C" w:rsidRDefault="00000000">
            <w:pPr>
              <w:pStyle w:val="Other10"/>
              <w:jc w:val="center"/>
            </w:pPr>
            <w:r>
              <w:rPr>
                <w:rStyle w:val="Other1"/>
              </w:rPr>
              <w:t>346463</w:t>
            </w:r>
          </w:p>
        </w:tc>
        <w:tc>
          <w:tcPr>
            <w:tcW w:w="3298" w:type="dxa"/>
            <w:tcBorders>
              <w:left w:val="single" w:sz="4" w:space="0" w:color="auto"/>
            </w:tcBorders>
            <w:shd w:val="clear" w:color="auto" w:fill="F5C5A2"/>
            <w:vAlign w:val="center"/>
          </w:tcPr>
          <w:p w14:paraId="0361C07E" w14:textId="77777777" w:rsidR="00605E6C" w:rsidRDefault="00000000">
            <w:pPr>
              <w:pStyle w:val="Other10"/>
            </w:pPr>
            <w:r>
              <w:rPr>
                <w:rStyle w:val="Other1"/>
                <w:b/>
                <w:bCs/>
                <w:i/>
                <w:iCs/>
              </w:rPr>
              <w:t>Varianta B</w:t>
            </w:r>
          </w:p>
          <w:p w14:paraId="582249DC" w14:textId="77777777" w:rsidR="00605E6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Cable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Carousel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Sensors</w:t>
            </w:r>
            <w:proofErr w:type="spellEnd"/>
          </w:p>
        </w:tc>
        <w:tc>
          <w:tcPr>
            <w:tcW w:w="1433" w:type="dxa"/>
            <w:shd w:val="clear" w:color="auto" w:fill="F5C5A2"/>
            <w:vAlign w:val="center"/>
          </w:tcPr>
          <w:p w14:paraId="36785D95" w14:textId="77777777" w:rsidR="00605E6C" w:rsidRDefault="00000000">
            <w:pPr>
              <w:pStyle w:val="Other10"/>
              <w:ind w:firstLine="760"/>
            </w:pPr>
            <w:r>
              <w:rPr>
                <w:rStyle w:val="Other1"/>
              </w:rPr>
              <w:t>1</w:t>
            </w:r>
          </w:p>
        </w:tc>
        <w:tc>
          <w:tcPr>
            <w:tcW w:w="1519" w:type="dxa"/>
            <w:shd w:val="clear" w:color="auto" w:fill="F5C5A2"/>
            <w:vAlign w:val="center"/>
          </w:tcPr>
          <w:p w14:paraId="42AADCBE" w14:textId="77777777" w:rsidR="00605E6C" w:rsidRDefault="00000000">
            <w:pPr>
              <w:pStyle w:val="Other10"/>
              <w:jc w:val="right"/>
            </w:pPr>
            <w:r>
              <w:rPr>
                <w:rStyle w:val="Other1"/>
              </w:rPr>
              <w:t>30 198,90</w:t>
            </w:r>
          </w:p>
        </w:tc>
        <w:tc>
          <w:tcPr>
            <w:tcW w:w="1505" w:type="dxa"/>
            <w:shd w:val="clear" w:color="auto" w:fill="F5C5A2"/>
            <w:vAlign w:val="center"/>
          </w:tcPr>
          <w:p w14:paraId="2FE34708" w14:textId="77777777" w:rsidR="00605E6C" w:rsidRDefault="00000000">
            <w:pPr>
              <w:pStyle w:val="Other10"/>
              <w:ind w:firstLine="440"/>
            </w:pPr>
            <w:r>
              <w:rPr>
                <w:rStyle w:val="Other1"/>
                <w:shd w:val="clear" w:color="auto" w:fill="E8C5A8"/>
              </w:rPr>
              <w:t>30 198,90</w:t>
            </w:r>
          </w:p>
        </w:tc>
      </w:tr>
      <w:tr w:rsidR="00605E6C" w14:paraId="312A0906" w14:textId="77777777">
        <w:tblPrEx>
          <w:tblCellMar>
            <w:top w:w="0" w:type="dxa"/>
            <w:bottom w:w="0" w:type="dxa"/>
          </w:tblCellMar>
        </w:tblPrEx>
        <w:trPr>
          <w:trHeight w:hRule="exact" w:val="81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EF8D5C"/>
            <w:vAlign w:val="center"/>
          </w:tcPr>
          <w:p w14:paraId="60882779" w14:textId="77777777" w:rsidR="00605E6C" w:rsidRDefault="00000000">
            <w:pPr>
              <w:pStyle w:val="Other10"/>
              <w:jc w:val="center"/>
            </w:pPr>
            <w:r>
              <w:rPr>
                <w:rStyle w:val="Other1"/>
                <w:shd w:val="clear" w:color="auto" w:fill="E48C60"/>
              </w:rPr>
              <w:t>*41SF0005</w:t>
            </w:r>
          </w:p>
        </w:tc>
        <w:tc>
          <w:tcPr>
            <w:tcW w:w="3298" w:type="dxa"/>
            <w:tcBorders>
              <w:left w:val="single" w:sz="4" w:space="0" w:color="auto"/>
            </w:tcBorders>
            <w:shd w:val="clear" w:color="auto" w:fill="F5C5A2"/>
            <w:vAlign w:val="center"/>
          </w:tcPr>
          <w:p w14:paraId="625F4404" w14:textId="77777777" w:rsidR="00605E6C" w:rsidRDefault="00000000">
            <w:pPr>
              <w:pStyle w:val="Other10"/>
            </w:pPr>
            <w:r>
              <w:rPr>
                <w:rStyle w:val="Other1"/>
              </w:rPr>
              <w:t>LABOR REPAIR REGULAR FLOW</w:t>
            </w:r>
          </w:p>
        </w:tc>
        <w:tc>
          <w:tcPr>
            <w:tcW w:w="1433" w:type="dxa"/>
            <w:shd w:val="clear" w:color="auto" w:fill="F5C5A2"/>
            <w:vAlign w:val="center"/>
          </w:tcPr>
          <w:p w14:paraId="7BC13F57" w14:textId="77777777" w:rsidR="00605E6C" w:rsidRDefault="00000000">
            <w:pPr>
              <w:pStyle w:val="Other10"/>
              <w:ind w:firstLine="760"/>
            </w:pPr>
            <w:r>
              <w:rPr>
                <w:rStyle w:val="Other1"/>
              </w:rPr>
              <w:t>5</w:t>
            </w:r>
          </w:p>
        </w:tc>
        <w:tc>
          <w:tcPr>
            <w:tcW w:w="1519" w:type="dxa"/>
            <w:shd w:val="clear" w:color="auto" w:fill="F5C5A2"/>
            <w:vAlign w:val="center"/>
          </w:tcPr>
          <w:p w14:paraId="3FA7F068" w14:textId="77777777" w:rsidR="00605E6C" w:rsidRDefault="00000000">
            <w:pPr>
              <w:pStyle w:val="Other10"/>
              <w:ind w:firstLine="580"/>
            </w:pPr>
            <w:r>
              <w:rPr>
                <w:rStyle w:val="Other1"/>
              </w:rPr>
              <w:t>2 000,00</w:t>
            </w:r>
          </w:p>
        </w:tc>
        <w:tc>
          <w:tcPr>
            <w:tcW w:w="1505" w:type="dxa"/>
            <w:shd w:val="clear" w:color="auto" w:fill="F5C5A2"/>
            <w:vAlign w:val="center"/>
          </w:tcPr>
          <w:p w14:paraId="28BE8CBD" w14:textId="77777777" w:rsidR="00605E6C" w:rsidRDefault="00000000">
            <w:pPr>
              <w:pStyle w:val="Other10"/>
              <w:ind w:firstLine="440"/>
            </w:pPr>
            <w:r>
              <w:rPr>
                <w:rStyle w:val="Other1"/>
                <w:shd w:val="clear" w:color="auto" w:fill="E8C5A8"/>
              </w:rPr>
              <w:t>10 000,00</w:t>
            </w:r>
          </w:p>
        </w:tc>
      </w:tr>
      <w:tr w:rsidR="00605E6C" w14:paraId="67E71DD3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8D5C"/>
            <w:vAlign w:val="center"/>
          </w:tcPr>
          <w:p w14:paraId="34A90744" w14:textId="77777777" w:rsidR="00605E6C" w:rsidRDefault="00000000">
            <w:pPr>
              <w:pStyle w:val="Other10"/>
              <w:jc w:val="center"/>
            </w:pPr>
            <w:r>
              <w:rPr>
                <w:rStyle w:val="Other1"/>
              </w:rPr>
              <w:t>*14SF0004</w:t>
            </w:r>
          </w:p>
        </w:tc>
        <w:tc>
          <w:tcPr>
            <w:tcW w:w="3298" w:type="dxa"/>
            <w:tcBorders>
              <w:left w:val="single" w:sz="4" w:space="0" w:color="auto"/>
            </w:tcBorders>
            <w:shd w:val="clear" w:color="auto" w:fill="F5C5A2"/>
            <w:vAlign w:val="center"/>
          </w:tcPr>
          <w:p w14:paraId="53889E9C" w14:textId="77777777" w:rsidR="00605E6C" w:rsidRDefault="00000000">
            <w:pPr>
              <w:pStyle w:val="Other10"/>
            </w:pPr>
            <w:r>
              <w:rPr>
                <w:rStyle w:val="Other1"/>
              </w:rPr>
              <w:t>TRAVEL REGULAR FLOW</w:t>
            </w:r>
          </w:p>
        </w:tc>
        <w:tc>
          <w:tcPr>
            <w:tcW w:w="1433" w:type="dxa"/>
            <w:shd w:val="clear" w:color="auto" w:fill="F5C5A2"/>
            <w:vAlign w:val="center"/>
          </w:tcPr>
          <w:p w14:paraId="3B399785" w14:textId="77777777" w:rsidR="00605E6C" w:rsidRDefault="00000000">
            <w:pPr>
              <w:pStyle w:val="Other10"/>
              <w:ind w:firstLine="760"/>
            </w:pPr>
            <w:r>
              <w:rPr>
                <w:rStyle w:val="Other1"/>
              </w:rPr>
              <w:t>2</w:t>
            </w:r>
          </w:p>
        </w:tc>
        <w:tc>
          <w:tcPr>
            <w:tcW w:w="1519" w:type="dxa"/>
            <w:shd w:val="clear" w:color="auto" w:fill="F5C5A2"/>
            <w:vAlign w:val="center"/>
          </w:tcPr>
          <w:p w14:paraId="2B76A2C8" w14:textId="77777777" w:rsidR="00605E6C" w:rsidRDefault="00000000">
            <w:pPr>
              <w:pStyle w:val="Other10"/>
              <w:ind w:firstLine="580"/>
            </w:pPr>
            <w:r>
              <w:rPr>
                <w:rStyle w:val="Other1"/>
              </w:rPr>
              <w:t>2 000,00</w:t>
            </w:r>
          </w:p>
        </w:tc>
        <w:tc>
          <w:tcPr>
            <w:tcW w:w="1505" w:type="dxa"/>
            <w:shd w:val="clear" w:color="auto" w:fill="F5C5A2"/>
            <w:vAlign w:val="center"/>
          </w:tcPr>
          <w:p w14:paraId="014FA7DB" w14:textId="77777777" w:rsidR="00605E6C" w:rsidRDefault="00000000">
            <w:pPr>
              <w:pStyle w:val="Other10"/>
              <w:jc w:val="right"/>
            </w:pPr>
            <w:r>
              <w:rPr>
                <w:rStyle w:val="Other1"/>
                <w:shd w:val="clear" w:color="auto" w:fill="E8C5A8"/>
              </w:rPr>
              <w:t>4 000,00</w:t>
            </w:r>
          </w:p>
        </w:tc>
      </w:tr>
    </w:tbl>
    <w:p w14:paraId="28701A5F" w14:textId="77777777" w:rsidR="00605E6C" w:rsidRDefault="00605E6C">
      <w:pPr>
        <w:spacing w:after="199" w:line="1" w:lineRule="exact"/>
      </w:pPr>
    </w:p>
    <w:p w14:paraId="6FB070F8" w14:textId="77777777" w:rsidR="00605E6C" w:rsidRDefault="00000000">
      <w:pPr>
        <w:pStyle w:val="Bodytext20"/>
        <w:spacing w:after="200" w:line="240" w:lineRule="auto"/>
        <w:ind w:left="4780"/>
        <w:jc w:val="both"/>
      </w:pPr>
      <w:r>
        <w:rPr>
          <w:rStyle w:val="Bodytext2"/>
          <w:b/>
          <w:bCs/>
        </w:rPr>
        <w:t xml:space="preserve">Cena celkem bez </w:t>
      </w:r>
      <w:proofErr w:type="gramStart"/>
      <w:r>
        <w:rPr>
          <w:rStyle w:val="Bodytext2"/>
          <w:b/>
          <w:bCs/>
        </w:rPr>
        <w:t xml:space="preserve">DPH - </w:t>
      </w:r>
      <w:r>
        <w:rPr>
          <w:rStyle w:val="Bodytext2"/>
          <w:b/>
          <w:bCs/>
          <w:color w:val="CF785D"/>
        </w:rPr>
        <w:t>Varianta</w:t>
      </w:r>
      <w:proofErr w:type="gramEnd"/>
      <w:r>
        <w:rPr>
          <w:rStyle w:val="Bodytext2"/>
          <w:b/>
          <w:bCs/>
          <w:color w:val="CF785D"/>
        </w:rPr>
        <w:t xml:space="preserve"> A </w:t>
      </w:r>
      <w:r>
        <w:rPr>
          <w:rStyle w:val="Bodytext2"/>
          <w:b/>
          <w:bCs/>
        </w:rPr>
        <w:t>209 826,40 Kč</w:t>
      </w:r>
    </w:p>
    <w:p w14:paraId="5EEADEB7" w14:textId="77777777" w:rsidR="00605E6C" w:rsidRDefault="00000000">
      <w:pPr>
        <w:pStyle w:val="Bodytext20"/>
        <w:spacing w:after="880" w:line="240" w:lineRule="auto"/>
        <w:ind w:left="4780"/>
        <w:jc w:val="both"/>
      </w:pPr>
      <w:r>
        <w:rPr>
          <w:rStyle w:val="Bodytext2"/>
          <w:b/>
          <w:bCs/>
        </w:rPr>
        <w:t xml:space="preserve">Cena celkem bez </w:t>
      </w:r>
      <w:proofErr w:type="gramStart"/>
      <w:r>
        <w:rPr>
          <w:rStyle w:val="Bodytext2"/>
          <w:b/>
          <w:bCs/>
        </w:rPr>
        <w:t xml:space="preserve">DPH - </w:t>
      </w:r>
      <w:r>
        <w:rPr>
          <w:rStyle w:val="Bodytext2"/>
          <w:b/>
          <w:bCs/>
          <w:color w:val="CF785D"/>
        </w:rPr>
        <w:t>Varianta</w:t>
      </w:r>
      <w:proofErr w:type="gramEnd"/>
      <w:r>
        <w:rPr>
          <w:rStyle w:val="Bodytext2"/>
          <w:b/>
          <w:bCs/>
          <w:color w:val="CF785D"/>
        </w:rPr>
        <w:t xml:space="preserve"> B </w:t>
      </w:r>
      <w:r>
        <w:rPr>
          <w:rStyle w:val="Bodytext2"/>
          <w:b/>
          <w:bCs/>
        </w:rPr>
        <w:t>44 198,90 Kč</w:t>
      </w:r>
    </w:p>
    <w:p w14:paraId="736EFFCC" w14:textId="77777777" w:rsidR="00605E6C" w:rsidRDefault="00000000">
      <w:pPr>
        <w:pStyle w:val="Bodytext10"/>
        <w:tabs>
          <w:tab w:val="left" w:pos="2803"/>
        </w:tabs>
        <w:spacing w:after="80"/>
        <w:ind w:firstLine="780"/>
      </w:pPr>
      <w:r>
        <w:rPr>
          <w:rStyle w:val="Bodytext1"/>
        </w:rPr>
        <w:t>Platnost nabídky:</w:t>
      </w:r>
      <w:r>
        <w:rPr>
          <w:rStyle w:val="Bodytext1"/>
        </w:rPr>
        <w:tab/>
        <w:t>30 dní</w:t>
      </w:r>
    </w:p>
    <w:p w14:paraId="045835D7" w14:textId="77777777" w:rsidR="00605E6C" w:rsidRDefault="00000000">
      <w:pPr>
        <w:pStyle w:val="Bodytext10"/>
        <w:tabs>
          <w:tab w:val="left" w:pos="2803"/>
        </w:tabs>
        <w:spacing w:after="80"/>
        <w:ind w:firstLine="780"/>
      </w:pPr>
      <w:r>
        <w:rPr>
          <w:rStyle w:val="Bodytext1"/>
        </w:rPr>
        <w:t>Dodací podmínky:</w:t>
      </w:r>
      <w:r>
        <w:rPr>
          <w:rStyle w:val="Bodytext1"/>
        </w:rPr>
        <w:tab/>
        <w:t>DDP HAVÍŘOV</w:t>
      </w:r>
    </w:p>
    <w:p w14:paraId="47162EFB" w14:textId="77777777" w:rsidR="00605E6C" w:rsidRDefault="00000000">
      <w:pPr>
        <w:pStyle w:val="Bodytext10"/>
        <w:spacing w:after="80"/>
        <w:ind w:firstLine="780"/>
      </w:pPr>
      <w:r>
        <w:rPr>
          <w:rStyle w:val="Bodytext1"/>
        </w:rPr>
        <w:t>Fakturační podmínky: NET 30</w:t>
      </w:r>
    </w:p>
    <w:p w14:paraId="39151DAA" w14:textId="77777777" w:rsidR="00605E6C" w:rsidRDefault="00000000">
      <w:pPr>
        <w:pStyle w:val="Bodytext10"/>
        <w:spacing w:after="80"/>
        <w:ind w:left="5660" w:firstLine="0"/>
        <w:jc w:val="both"/>
      </w:pPr>
      <w:r>
        <w:rPr>
          <w:rStyle w:val="Bodytext1"/>
        </w:rPr>
        <w:t xml:space="preserve">Za společnost </w:t>
      </w:r>
      <w:proofErr w:type="spellStart"/>
      <w:r>
        <w:rPr>
          <w:rStyle w:val="Bodytext1"/>
        </w:rPr>
        <w:t>Becton</w:t>
      </w:r>
      <w:proofErr w:type="spellEnd"/>
      <w:r>
        <w:rPr>
          <w:rStyle w:val="Bodytext1"/>
        </w:rPr>
        <w:t xml:space="preserve"> Dickinson </w:t>
      </w:r>
      <w:proofErr w:type="spellStart"/>
      <w:r>
        <w:rPr>
          <w:rStyle w:val="Bodytext1"/>
        </w:rPr>
        <w:t>Czechia</w:t>
      </w:r>
      <w:proofErr w:type="spellEnd"/>
      <w:r>
        <w:rPr>
          <w:rStyle w:val="Bodytext1"/>
        </w:rPr>
        <w:t>, s.r.o.</w:t>
      </w:r>
    </w:p>
    <w:p w14:paraId="30C98900" w14:textId="77777777" w:rsidR="00605E6C" w:rsidRDefault="00000000">
      <w:pPr>
        <w:pStyle w:val="Heading210"/>
        <w:keepNext/>
        <w:keepLines/>
      </w:pPr>
      <w:bookmarkStart w:id="2" w:name="bookmark4"/>
      <w:proofErr w:type="spellStart"/>
      <w:r>
        <w:rPr>
          <w:rStyle w:val="Heading21"/>
        </w:rPr>
        <w:t>Advancing</w:t>
      </w:r>
      <w:proofErr w:type="spellEnd"/>
      <w:r>
        <w:rPr>
          <w:rStyle w:val="Heading21"/>
        </w:rPr>
        <w:t xml:space="preserve"> </w:t>
      </w:r>
      <w:proofErr w:type="spellStart"/>
      <w:r>
        <w:rPr>
          <w:rStyle w:val="Heading21"/>
        </w:rPr>
        <w:t>the</w:t>
      </w:r>
      <w:proofErr w:type="spellEnd"/>
      <w:r>
        <w:rPr>
          <w:rStyle w:val="Heading21"/>
        </w:rPr>
        <w:t xml:space="preserve"> </w:t>
      </w:r>
      <w:proofErr w:type="spellStart"/>
      <w:r>
        <w:rPr>
          <w:rStyle w:val="Heading21"/>
        </w:rPr>
        <w:t>world</w:t>
      </w:r>
      <w:proofErr w:type="spellEnd"/>
      <w:r>
        <w:rPr>
          <w:rStyle w:val="Heading21"/>
        </w:rPr>
        <w:t xml:space="preserve"> </w:t>
      </w:r>
      <w:proofErr w:type="spellStart"/>
      <w:r>
        <w:rPr>
          <w:rStyle w:val="Heading21"/>
        </w:rPr>
        <w:t>of</w:t>
      </w:r>
      <w:proofErr w:type="spellEnd"/>
      <w:r>
        <w:rPr>
          <w:rStyle w:val="Heading21"/>
        </w:rPr>
        <w:t xml:space="preserve"> </w:t>
      </w:r>
      <w:proofErr w:type="spellStart"/>
      <w:r>
        <w:rPr>
          <w:rStyle w:val="Heading21"/>
        </w:rPr>
        <w:t>health</w:t>
      </w:r>
      <w:bookmarkEnd w:id="2"/>
      <w:proofErr w:type="spellEnd"/>
    </w:p>
    <w:sectPr w:rsidR="00605E6C">
      <w:pgSz w:w="11900" w:h="16840"/>
      <w:pgMar w:top="658" w:right="597" w:bottom="658" w:left="8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7FF09" w14:textId="77777777" w:rsidR="00851707" w:rsidRDefault="00851707">
      <w:r>
        <w:separator/>
      </w:r>
    </w:p>
  </w:endnote>
  <w:endnote w:type="continuationSeparator" w:id="0">
    <w:p w14:paraId="60FF200C" w14:textId="77777777" w:rsidR="00851707" w:rsidRDefault="0085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C0B86" w14:textId="77777777" w:rsidR="00851707" w:rsidRDefault="00851707"/>
  </w:footnote>
  <w:footnote w:type="continuationSeparator" w:id="0">
    <w:p w14:paraId="78029CCF" w14:textId="77777777" w:rsidR="00851707" w:rsidRDefault="008517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E6C"/>
    <w:rsid w:val="00166F06"/>
    <w:rsid w:val="00605E6C"/>
    <w:rsid w:val="007705A9"/>
    <w:rsid w:val="0085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4A2E"/>
  <w15:docId w15:val="{D2BF7FE1-9D6B-433E-B391-BE709BD4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CF785D"/>
      <w:sz w:val="16"/>
      <w:szCs w:val="16"/>
      <w:u w:val="none"/>
      <w:lang w:val="en-US" w:eastAsia="en-US" w:bidi="en-US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color w:val="CF785D"/>
      <w:sz w:val="26"/>
      <w:szCs w:val="26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sz w:val="62"/>
      <w:szCs w:val="62"/>
    </w:rPr>
  </w:style>
  <w:style w:type="paragraph" w:customStyle="1" w:styleId="Bodytext20">
    <w:name w:val="Body text|2"/>
    <w:basedOn w:val="Normln"/>
    <w:link w:val="Bodytext2"/>
    <w:pPr>
      <w:spacing w:after="230" w:line="257" w:lineRule="auto"/>
      <w:ind w:left="78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40"/>
    </w:pPr>
    <w:rPr>
      <w:rFonts w:ascii="Arial" w:eastAsia="Arial" w:hAnsi="Arial" w:cs="Arial"/>
      <w:sz w:val="14"/>
      <w:szCs w:val="14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color w:val="CF785D"/>
      <w:sz w:val="16"/>
      <w:szCs w:val="16"/>
      <w:lang w:val="en-US" w:eastAsia="en-US" w:bidi="en-US"/>
    </w:rPr>
  </w:style>
  <w:style w:type="paragraph" w:customStyle="1" w:styleId="Bodytext10">
    <w:name w:val="Body text|1"/>
    <w:basedOn w:val="Normln"/>
    <w:link w:val="Bodytext1"/>
    <w:pPr>
      <w:spacing w:after="40"/>
      <w:ind w:firstLine="400"/>
    </w:pPr>
    <w:rPr>
      <w:rFonts w:ascii="Arial" w:eastAsia="Arial" w:hAnsi="Arial" w:cs="Arial"/>
      <w:sz w:val="18"/>
      <w:szCs w:val="18"/>
    </w:rPr>
  </w:style>
  <w:style w:type="paragraph" w:customStyle="1" w:styleId="Heading310">
    <w:name w:val="Heading #3|1"/>
    <w:basedOn w:val="Normln"/>
    <w:link w:val="Heading31"/>
    <w:pPr>
      <w:spacing w:after="440"/>
      <w:ind w:firstLine="780"/>
      <w:outlineLvl w:val="2"/>
    </w:pPr>
    <w:rPr>
      <w:rFonts w:ascii="Arial" w:eastAsia="Arial" w:hAnsi="Arial" w:cs="Arial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8"/>
      <w:szCs w:val="18"/>
    </w:rPr>
  </w:style>
  <w:style w:type="paragraph" w:customStyle="1" w:styleId="Heading210">
    <w:name w:val="Heading #2|1"/>
    <w:basedOn w:val="Normln"/>
    <w:link w:val="Heading21"/>
    <w:pPr>
      <w:spacing w:after="140"/>
      <w:jc w:val="right"/>
      <w:outlineLvl w:val="1"/>
    </w:pPr>
    <w:rPr>
      <w:rFonts w:ascii="Arial" w:eastAsia="Arial" w:hAnsi="Arial" w:cs="Arial"/>
      <w:color w:val="CF785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na.talianov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nicalservicecz@b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2024-09-16T08:31:00Z</dcterms:created>
  <dcterms:modified xsi:type="dcterms:W3CDTF">2024-09-16T08:31:00Z</dcterms:modified>
</cp:coreProperties>
</file>