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C0E" w:rsidRPr="007A742D" w:rsidRDefault="008E2D63" w:rsidP="00133B8B">
      <w:pPr>
        <w:pStyle w:val="Nzev"/>
        <w:spacing w:before="120" w:after="120"/>
        <w:rPr>
          <w:b w:val="0"/>
          <w:szCs w:val="22"/>
        </w:rPr>
      </w:pPr>
      <w:bookmarkStart w:id="0" w:name="_GoBack"/>
      <w:bookmarkEnd w:id="0"/>
      <w:r w:rsidRPr="00CC5552">
        <w:rPr>
          <w:szCs w:val="22"/>
        </w:rPr>
        <w:t>Smlouva o zřízení OMV Card s funkcí ROUTEX</w:t>
      </w:r>
      <w:r w:rsidR="00133B8B" w:rsidRPr="00CC5552">
        <w:rPr>
          <w:szCs w:val="22"/>
        </w:rPr>
        <w:t xml:space="preserve"> </w:t>
      </w:r>
      <w:r w:rsidR="00936C0E" w:rsidRPr="00CC5552">
        <w:rPr>
          <w:szCs w:val="22"/>
        </w:rPr>
        <w:t>č</w:t>
      </w:r>
      <w:r w:rsidRPr="00CC5552">
        <w:rPr>
          <w:szCs w:val="22"/>
        </w:rPr>
        <w:t>.</w:t>
      </w:r>
      <w:r w:rsidR="00936C0E" w:rsidRPr="00CC5552">
        <w:rPr>
          <w:szCs w:val="22"/>
        </w:rPr>
        <w:t xml:space="preserve"> ____________________</w:t>
      </w:r>
      <w:r w:rsidR="00133B8B" w:rsidRPr="00CC5552">
        <w:rPr>
          <w:szCs w:val="22"/>
        </w:rPr>
        <w:t xml:space="preserve"> </w:t>
      </w:r>
      <w:r w:rsidR="00936C0E" w:rsidRPr="007A742D">
        <w:rPr>
          <w:b w:val="0"/>
          <w:szCs w:val="22"/>
        </w:rPr>
        <w:t>(„</w:t>
      </w:r>
      <w:r w:rsidR="00936C0E" w:rsidRPr="007A742D">
        <w:rPr>
          <w:szCs w:val="22"/>
        </w:rPr>
        <w:t>Smlouva</w:t>
      </w:r>
      <w:r w:rsidR="00936C0E" w:rsidRPr="007A742D">
        <w:rPr>
          <w:b w:val="0"/>
          <w:szCs w:val="22"/>
        </w:rPr>
        <w:t>“)</w:t>
      </w:r>
    </w:p>
    <w:p w:rsidR="008E2D63" w:rsidRPr="007A742D" w:rsidRDefault="00936C0E" w:rsidP="00133B8B">
      <w:pPr>
        <w:pStyle w:val="Nzev"/>
        <w:spacing w:before="120" w:after="120"/>
        <w:rPr>
          <w:b w:val="0"/>
          <w:bCs w:val="0"/>
          <w:i/>
          <w:szCs w:val="22"/>
        </w:rPr>
      </w:pPr>
      <w:r w:rsidRPr="007A742D">
        <w:rPr>
          <w:b w:val="0"/>
          <w:bCs w:val="0"/>
          <w:i/>
          <w:szCs w:val="22"/>
        </w:rPr>
        <w:t>uzavřená níže uvedeného roku, měsíce a dne mezi:</w:t>
      </w:r>
    </w:p>
    <w:p w:rsidR="00133B8B" w:rsidRPr="007A742D" w:rsidRDefault="00133B8B" w:rsidP="00133B8B">
      <w:pPr>
        <w:pStyle w:val="Nzev"/>
        <w:spacing w:before="120" w:after="120"/>
        <w:rPr>
          <w:b w:val="0"/>
          <w:bCs w:val="0"/>
          <w:i/>
          <w:szCs w:val="22"/>
        </w:rPr>
        <w:sectPr w:rsidR="00133B8B" w:rsidRPr="007A742D" w:rsidSect="006874DE">
          <w:headerReference w:type="default" r:id="rId9"/>
          <w:footerReference w:type="default" r:id="rId10"/>
          <w:pgSz w:w="11906" w:h="16838"/>
          <w:pgMar w:top="720" w:right="720" w:bottom="720" w:left="720" w:header="720" w:footer="720" w:gutter="0"/>
          <w:cols w:space="720"/>
        </w:sectPr>
      </w:pPr>
    </w:p>
    <w:p w:rsidR="005F0763" w:rsidRPr="007A742D" w:rsidRDefault="005F0763" w:rsidP="005F0763">
      <w:pPr>
        <w:tabs>
          <w:tab w:val="left" w:pos="4253"/>
        </w:tabs>
        <w:spacing w:before="120" w:after="120"/>
        <w:rPr>
          <w:sz w:val="22"/>
          <w:szCs w:val="22"/>
          <w:lang w:val="cs-CZ"/>
        </w:rPr>
      </w:pPr>
      <w:r w:rsidRPr="00CC5552" w:rsidDel="005F0763">
        <w:rPr>
          <w:b/>
          <w:bCs/>
          <w:i/>
          <w:sz w:val="22"/>
          <w:szCs w:val="22"/>
          <w:lang w:val="cs-CZ"/>
        </w:rPr>
        <w:lastRenderedPageBreak/>
        <w:t xml:space="preserve"> </w:t>
      </w:r>
      <w:r w:rsidR="006874DE">
        <w:rPr>
          <w:b/>
          <w:bCs/>
          <w:i/>
          <w:sz w:val="22"/>
          <w:szCs w:val="22"/>
          <w:lang w:val="cs-CZ"/>
        </w:rPr>
        <w:t>Číslo smlouvy zákazníka: 8500000785</w:t>
      </w:r>
    </w:p>
    <w:p w:rsidR="005F0763" w:rsidRPr="007A742D" w:rsidRDefault="005F0763" w:rsidP="006874DE">
      <w:pPr>
        <w:jc w:val="both"/>
        <w:rPr>
          <w:sz w:val="22"/>
          <w:szCs w:val="22"/>
          <w:lang w:val="cs-CZ"/>
        </w:rPr>
      </w:pPr>
    </w:p>
    <w:p w:rsidR="00F651C8" w:rsidRPr="007A742D" w:rsidRDefault="00F651C8" w:rsidP="006874DE">
      <w:pPr>
        <w:tabs>
          <w:tab w:val="right" w:pos="9070"/>
        </w:tabs>
        <w:rPr>
          <w:b/>
          <w:sz w:val="22"/>
          <w:szCs w:val="22"/>
          <w:lang w:val="cs-CZ"/>
        </w:rPr>
      </w:pPr>
      <w:r w:rsidRPr="007A742D">
        <w:rPr>
          <w:b/>
          <w:sz w:val="22"/>
          <w:szCs w:val="22"/>
          <w:lang w:val="cs-CZ"/>
        </w:rPr>
        <w:t>OMV Česká republika, s.r.o.</w:t>
      </w:r>
    </w:p>
    <w:p w:rsidR="00F651C8" w:rsidRPr="007A742D" w:rsidRDefault="00F651C8" w:rsidP="006874DE">
      <w:pPr>
        <w:tabs>
          <w:tab w:val="right" w:pos="9070"/>
        </w:tabs>
        <w:rPr>
          <w:sz w:val="22"/>
          <w:szCs w:val="22"/>
          <w:lang w:val="cs-CZ"/>
        </w:rPr>
      </w:pPr>
      <w:r w:rsidRPr="007A742D">
        <w:rPr>
          <w:sz w:val="22"/>
          <w:szCs w:val="22"/>
          <w:lang w:val="cs-CZ"/>
        </w:rPr>
        <w:t>IČ: 480 38 687</w:t>
      </w:r>
    </w:p>
    <w:p w:rsidR="00F651C8" w:rsidRPr="007A742D" w:rsidRDefault="00F651C8" w:rsidP="006874DE">
      <w:pPr>
        <w:tabs>
          <w:tab w:val="right" w:pos="9070"/>
        </w:tabs>
        <w:rPr>
          <w:sz w:val="22"/>
          <w:szCs w:val="22"/>
          <w:lang w:val="cs-CZ"/>
        </w:rPr>
      </w:pPr>
      <w:r w:rsidRPr="007A742D">
        <w:rPr>
          <w:sz w:val="22"/>
          <w:szCs w:val="22"/>
          <w:lang w:val="cs-CZ"/>
        </w:rPr>
        <w:t>sídlem Štětkova 1638/18, Nusle, 140 00 Praha 4,</w:t>
      </w:r>
    </w:p>
    <w:p w:rsidR="00F651C8" w:rsidRPr="007A742D" w:rsidRDefault="00F651C8" w:rsidP="006874DE">
      <w:pPr>
        <w:tabs>
          <w:tab w:val="right" w:pos="9070"/>
        </w:tabs>
        <w:rPr>
          <w:sz w:val="22"/>
          <w:szCs w:val="22"/>
          <w:lang w:val="cs-CZ"/>
        </w:rPr>
      </w:pPr>
      <w:r w:rsidRPr="007A742D">
        <w:rPr>
          <w:sz w:val="22"/>
          <w:szCs w:val="22"/>
          <w:lang w:val="cs-CZ"/>
        </w:rPr>
        <w:t>zapsaná v obchodním rejstříku vedeném Městským soudem v Praze, oddíl C, vložka 15408</w:t>
      </w:r>
    </w:p>
    <w:p w:rsidR="00F651C8" w:rsidRPr="007A742D" w:rsidRDefault="006874DE" w:rsidP="001015E2">
      <w:pPr>
        <w:tabs>
          <w:tab w:val="right" w:pos="9070"/>
        </w:tabs>
        <w:ind w:left="-426"/>
        <w:rPr>
          <w:i/>
          <w:sz w:val="22"/>
          <w:szCs w:val="22"/>
          <w:lang w:val="cs-CZ"/>
        </w:rPr>
      </w:pPr>
      <w:r>
        <w:rPr>
          <w:i/>
          <w:sz w:val="22"/>
          <w:szCs w:val="22"/>
          <w:lang w:val="cs-CZ"/>
        </w:rPr>
        <w:t xml:space="preserve">       </w:t>
      </w:r>
      <w:r w:rsidR="00F651C8" w:rsidRPr="007A742D">
        <w:rPr>
          <w:i/>
          <w:sz w:val="22"/>
          <w:szCs w:val="22"/>
          <w:lang w:val="cs-CZ"/>
        </w:rPr>
        <w:t>(dále jen „</w:t>
      </w:r>
      <w:r w:rsidR="00F651C8" w:rsidRPr="007A742D">
        <w:rPr>
          <w:b/>
          <w:i/>
          <w:sz w:val="22"/>
          <w:szCs w:val="22"/>
          <w:lang w:val="cs-CZ"/>
        </w:rPr>
        <w:t>OMV</w:t>
      </w:r>
      <w:r w:rsidR="00F651C8" w:rsidRPr="007A742D">
        <w:rPr>
          <w:i/>
          <w:sz w:val="22"/>
          <w:szCs w:val="22"/>
          <w:lang w:val="cs-CZ"/>
        </w:rPr>
        <w:t>“)</w:t>
      </w:r>
      <w:r w:rsidR="00F651C8" w:rsidRPr="007A742D">
        <w:rPr>
          <w:i/>
          <w:sz w:val="22"/>
          <w:szCs w:val="22"/>
          <w:lang w:val="cs-CZ"/>
        </w:rPr>
        <w:tab/>
      </w:r>
    </w:p>
    <w:p w:rsidR="00F651C8" w:rsidRPr="007A742D" w:rsidRDefault="00F651C8" w:rsidP="001015E2">
      <w:pPr>
        <w:ind w:left="-426"/>
        <w:rPr>
          <w:sz w:val="22"/>
          <w:szCs w:val="22"/>
          <w:lang w:val="cs-CZ"/>
        </w:rPr>
        <w:sectPr w:rsidR="00F651C8" w:rsidRPr="007A742D" w:rsidSect="006874DE">
          <w:type w:val="continuous"/>
          <w:pgSz w:w="11906" w:h="16838"/>
          <w:pgMar w:top="720" w:right="720" w:bottom="720" w:left="720" w:header="720" w:footer="720" w:gutter="0"/>
          <w:cols w:space="720"/>
        </w:sectPr>
      </w:pPr>
    </w:p>
    <w:p w:rsidR="00F651C8" w:rsidRPr="007A742D" w:rsidRDefault="00F651C8" w:rsidP="001015E2">
      <w:pPr>
        <w:tabs>
          <w:tab w:val="left" w:pos="4253"/>
        </w:tabs>
        <w:spacing w:before="120" w:after="120"/>
        <w:rPr>
          <w:sz w:val="22"/>
          <w:szCs w:val="22"/>
          <w:lang w:val="cs-CZ"/>
        </w:rPr>
      </w:pPr>
      <w:r w:rsidRPr="007A742D">
        <w:rPr>
          <w:sz w:val="22"/>
          <w:szCs w:val="22"/>
          <w:lang w:val="cs-CZ"/>
        </w:rPr>
        <w:lastRenderedPageBreak/>
        <w:t>a</w:t>
      </w:r>
    </w:p>
    <w:p w:rsidR="00F651C8" w:rsidRPr="007A742D" w:rsidRDefault="00F651C8" w:rsidP="00F651C8">
      <w:pPr>
        <w:tabs>
          <w:tab w:val="left" w:pos="4253"/>
        </w:tabs>
        <w:spacing w:before="120" w:after="120"/>
        <w:rPr>
          <w:b/>
          <w:sz w:val="22"/>
          <w:szCs w:val="22"/>
          <w:lang w:val="cs-CZ"/>
        </w:rPr>
      </w:pPr>
      <w:r w:rsidRPr="007A742D">
        <w:rPr>
          <w:b/>
          <w:sz w:val="22"/>
          <w:szCs w:val="22"/>
          <w:lang w:val="cs-CZ"/>
        </w:rPr>
        <w:t>OMV-International Services GmbH</w:t>
      </w:r>
    </w:p>
    <w:p w:rsidR="00F651C8" w:rsidRPr="007A742D" w:rsidRDefault="00F651C8" w:rsidP="00F651C8">
      <w:pPr>
        <w:tabs>
          <w:tab w:val="left" w:pos="4253"/>
        </w:tabs>
        <w:spacing w:before="120" w:after="120"/>
        <w:rPr>
          <w:sz w:val="22"/>
          <w:szCs w:val="22"/>
          <w:lang w:val="cs-CZ"/>
        </w:rPr>
      </w:pPr>
      <w:r w:rsidRPr="007A742D">
        <w:rPr>
          <w:sz w:val="22"/>
          <w:szCs w:val="22"/>
          <w:lang w:val="cs-CZ"/>
        </w:rPr>
        <w:t>Registrační číslo společnosti: 129377k</w:t>
      </w:r>
    </w:p>
    <w:p w:rsidR="00F651C8" w:rsidRPr="007A742D" w:rsidRDefault="00F651C8" w:rsidP="00F651C8">
      <w:pPr>
        <w:tabs>
          <w:tab w:val="left" w:pos="4253"/>
        </w:tabs>
        <w:spacing w:before="120" w:after="120"/>
        <w:rPr>
          <w:sz w:val="22"/>
          <w:szCs w:val="22"/>
          <w:lang w:val="cs-CZ"/>
        </w:rPr>
      </w:pPr>
      <w:r w:rsidRPr="007A742D">
        <w:rPr>
          <w:sz w:val="22"/>
          <w:szCs w:val="22"/>
          <w:lang w:val="cs-CZ"/>
        </w:rPr>
        <w:t>se sídlem 1020 Vídeň, Trabrennstrasse 6 - 8, Rakouská republika</w:t>
      </w:r>
    </w:p>
    <w:p w:rsidR="00F651C8" w:rsidRPr="007A742D" w:rsidRDefault="00F651C8" w:rsidP="00F651C8">
      <w:pPr>
        <w:tabs>
          <w:tab w:val="left" w:pos="4253"/>
        </w:tabs>
        <w:spacing w:before="120" w:after="120"/>
        <w:rPr>
          <w:sz w:val="22"/>
          <w:szCs w:val="22"/>
          <w:lang w:val="cs-CZ"/>
        </w:rPr>
      </w:pPr>
      <w:r w:rsidRPr="007A742D">
        <w:rPr>
          <w:i/>
          <w:sz w:val="22"/>
          <w:szCs w:val="22"/>
          <w:lang w:val="cs-CZ"/>
        </w:rPr>
        <w:t>(dále jen „</w:t>
      </w:r>
      <w:r w:rsidRPr="007A742D">
        <w:rPr>
          <w:b/>
          <w:i/>
          <w:sz w:val="22"/>
          <w:szCs w:val="22"/>
          <w:lang w:val="cs-CZ"/>
        </w:rPr>
        <w:t>OIS</w:t>
      </w:r>
      <w:r w:rsidRPr="007A742D">
        <w:rPr>
          <w:i/>
          <w:sz w:val="22"/>
          <w:szCs w:val="22"/>
          <w:lang w:val="cs-CZ"/>
        </w:rPr>
        <w:t>“)</w:t>
      </w:r>
    </w:p>
    <w:p w:rsidR="005F0763" w:rsidRPr="007A742D" w:rsidRDefault="005F0763" w:rsidP="005F0763">
      <w:pPr>
        <w:jc w:val="both"/>
        <w:rPr>
          <w:sz w:val="22"/>
          <w:szCs w:val="22"/>
          <w:lang w:val="cs-CZ"/>
        </w:rPr>
      </w:pPr>
    </w:p>
    <w:p w:rsidR="005F0763" w:rsidRPr="007A742D" w:rsidRDefault="005F0763" w:rsidP="00CC5552">
      <w:pPr>
        <w:rPr>
          <w:sz w:val="22"/>
          <w:szCs w:val="22"/>
          <w:lang w:val="cs-CZ"/>
        </w:rPr>
      </w:pPr>
      <w:r w:rsidRPr="007A742D">
        <w:rPr>
          <w:sz w:val="22"/>
          <w:szCs w:val="22"/>
          <w:lang w:val="cs-CZ"/>
        </w:rPr>
        <w:t>a</w:t>
      </w:r>
    </w:p>
    <w:p w:rsidR="005F0763" w:rsidRPr="007A742D" w:rsidRDefault="005F0763" w:rsidP="005F0763">
      <w:pPr>
        <w:jc w:val="both"/>
        <w:rPr>
          <w:sz w:val="22"/>
          <w:szCs w:val="22"/>
          <w:lang w:val="cs-CZ"/>
        </w:rPr>
      </w:pPr>
    </w:p>
    <w:p w:rsidR="004F05D0" w:rsidRPr="004F05D0" w:rsidRDefault="004F05D0" w:rsidP="004F05D0">
      <w:pPr>
        <w:spacing w:line="276" w:lineRule="auto"/>
        <w:jc w:val="both"/>
        <w:rPr>
          <w:b/>
          <w:sz w:val="22"/>
          <w:szCs w:val="22"/>
          <w:lang w:val="cs-CZ"/>
        </w:rPr>
      </w:pPr>
      <w:r w:rsidRPr="004F05D0">
        <w:rPr>
          <w:b/>
          <w:sz w:val="22"/>
          <w:szCs w:val="22"/>
          <w:lang w:val="cs-CZ"/>
        </w:rPr>
        <w:t>Správa a údržba silnic Plzeňského kraje, p.</w:t>
      </w:r>
      <w:r w:rsidR="006A7244">
        <w:rPr>
          <w:b/>
          <w:sz w:val="22"/>
          <w:szCs w:val="22"/>
          <w:lang w:val="cs-CZ"/>
        </w:rPr>
        <w:t xml:space="preserve"> </w:t>
      </w:r>
      <w:r w:rsidRPr="004F05D0">
        <w:rPr>
          <w:b/>
          <w:sz w:val="22"/>
          <w:szCs w:val="22"/>
          <w:lang w:val="cs-CZ"/>
        </w:rPr>
        <w:t>o.</w:t>
      </w:r>
    </w:p>
    <w:p w:rsidR="005F0763" w:rsidRPr="007A742D" w:rsidRDefault="005F0763" w:rsidP="005F0763">
      <w:pPr>
        <w:jc w:val="both"/>
        <w:rPr>
          <w:sz w:val="22"/>
          <w:szCs w:val="22"/>
          <w:lang w:val="cs-CZ"/>
        </w:rPr>
      </w:pPr>
      <w:r w:rsidRPr="007A742D">
        <w:rPr>
          <w:sz w:val="22"/>
          <w:szCs w:val="22"/>
          <w:lang w:val="cs-CZ"/>
        </w:rPr>
        <w:t xml:space="preserve">IČ: </w:t>
      </w:r>
      <w:r w:rsidR="004F05D0" w:rsidRPr="004F05D0">
        <w:rPr>
          <w:sz w:val="22"/>
          <w:szCs w:val="22"/>
          <w:lang w:val="cs-CZ"/>
        </w:rPr>
        <w:t>72053119</w:t>
      </w:r>
      <w:r w:rsidR="004F05D0">
        <w:rPr>
          <w:rFonts w:ascii="Arial" w:hAnsi="Arial" w:cs="Arial"/>
        </w:rPr>
        <w:t xml:space="preserve">  </w:t>
      </w:r>
      <w:r w:rsidRPr="007A742D">
        <w:rPr>
          <w:sz w:val="22"/>
          <w:szCs w:val="22"/>
          <w:lang w:val="cs-CZ"/>
        </w:rPr>
        <w:t>DIČ:</w:t>
      </w:r>
      <w:r w:rsidR="004F05D0" w:rsidRPr="004F05D0">
        <w:rPr>
          <w:sz w:val="22"/>
          <w:szCs w:val="22"/>
          <w:lang w:val="cs-CZ"/>
        </w:rPr>
        <w:t xml:space="preserve"> CZ72053119</w:t>
      </w:r>
    </w:p>
    <w:p w:rsidR="005F0763" w:rsidRPr="007A742D" w:rsidRDefault="005F0763" w:rsidP="00E91C6D">
      <w:pPr>
        <w:tabs>
          <w:tab w:val="right" w:pos="9070"/>
        </w:tabs>
        <w:rPr>
          <w:iCs/>
          <w:sz w:val="22"/>
          <w:szCs w:val="22"/>
          <w:lang w:val="cs-CZ"/>
        </w:rPr>
      </w:pPr>
      <w:r w:rsidRPr="007A742D">
        <w:rPr>
          <w:iCs/>
          <w:sz w:val="22"/>
          <w:szCs w:val="22"/>
          <w:lang w:val="cs-CZ"/>
        </w:rPr>
        <w:t>se sídlem</w:t>
      </w:r>
      <w:r w:rsidRPr="00E91C6D">
        <w:rPr>
          <w:sz w:val="22"/>
          <w:szCs w:val="22"/>
          <w:lang w:val="cs-CZ"/>
        </w:rPr>
        <w:t>:</w:t>
      </w:r>
      <w:r w:rsidR="004F05D0" w:rsidRPr="00E91C6D">
        <w:rPr>
          <w:sz w:val="22"/>
          <w:szCs w:val="22"/>
          <w:lang w:val="cs-CZ"/>
        </w:rPr>
        <w:t xml:space="preserve"> Škroupova 18, 306 13 Plzeň</w:t>
      </w:r>
    </w:p>
    <w:p w:rsidR="005F0763" w:rsidRPr="007A742D" w:rsidRDefault="005F0763" w:rsidP="005F0763">
      <w:pPr>
        <w:rPr>
          <w:sz w:val="22"/>
          <w:szCs w:val="22"/>
          <w:lang w:val="cs-CZ"/>
        </w:rPr>
      </w:pPr>
      <w:r w:rsidRPr="007A742D">
        <w:rPr>
          <w:sz w:val="22"/>
          <w:szCs w:val="22"/>
          <w:lang w:val="cs-CZ"/>
        </w:rPr>
        <w:t xml:space="preserve">zapsaná v obchodním </w:t>
      </w:r>
      <w:r w:rsidR="004F05D0">
        <w:rPr>
          <w:sz w:val="22"/>
          <w:szCs w:val="22"/>
          <w:lang w:val="cs-CZ"/>
        </w:rPr>
        <w:t xml:space="preserve">rejstříku vedeném </w:t>
      </w:r>
      <w:r w:rsidR="004F05D0" w:rsidRPr="004F05D0">
        <w:rPr>
          <w:sz w:val="22"/>
          <w:szCs w:val="22"/>
          <w:lang w:val="cs-CZ"/>
        </w:rPr>
        <w:t>u Krajského soudu v Plzni</w:t>
      </w:r>
    </w:p>
    <w:p w:rsidR="004F05D0" w:rsidRPr="007A742D" w:rsidRDefault="004F05D0" w:rsidP="005F0763">
      <w:pPr>
        <w:rPr>
          <w:i/>
          <w:iCs/>
          <w:color w:val="FF0000"/>
          <w:sz w:val="22"/>
          <w:szCs w:val="22"/>
          <w:lang w:val="cs-CZ"/>
        </w:rPr>
      </w:pPr>
      <w:r>
        <w:rPr>
          <w:sz w:val="22"/>
          <w:szCs w:val="22"/>
          <w:lang w:val="cs-CZ"/>
        </w:rPr>
        <w:t>oddíl Pr, vložka 737</w:t>
      </w:r>
    </w:p>
    <w:p w:rsidR="005F0763" w:rsidRDefault="005F0763" w:rsidP="005F0763">
      <w:pPr>
        <w:rPr>
          <w:sz w:val="22"/>
          <w:szCs w:val="22"/>
          <w:lang w:val="cs-CZ"/>
        </w:rPr>
      </w:pPr>
      <w:r w:rsidRPr="007A742D">
        <w:rPr>
          <w:sz w:val="22"/>
          <w:szCs w:val="22"/>
          <w:lang w:val="cs-CZ"/>
        </w:rPr>
        <w:t>zastoupená</w:t>
      </w:r>
      <w:r w:rsidR="00E91C6D">
        <w:rPr>
          <w:sz w:val="22"/>
          <w:szCs w:val="22"/>
          <w:lang w:val="cs-CZ"/>
        </w:rPr>
        <w:t>: Bc. Pavlem Panuškou, generálním ředitelem</w:t>
      </w:r>
    </w:p>
    <w:p w:rsidR="007139CF" w:rsidRDefault="007139CF" w:rsidP="007139CF">
      <w:pPr>
        <w:rPr>
          <w:i/>
          <w:sz w:val="22"/>
          <w:szCs w:val="22"/>
          <w:lang w:val="cs-CZ"/>
        </w:rPr>
      </w:pPr>
    </w:p>
    <w:p w:rsidR="007139CF" w:rsidRPr="007A742D" w:rsidRDefault="007139CF" w:rsidP="007139CF">
      <w:pPr>
        <w:rPr>
          <w:i/>
          <w:sz w:val="22"/>
          <w:szCs w:val="22"/>
          <w:lang w:val="cs-CZ"/>
        </w:rPr>
      </w:pPr>
      <w:r w:rsidRPr="007A742D">
        <w:rPr>
          <w:i/>
          <w:sz w:val="22"/>
          <w:szCs w:val="22"/>
          <w:lang w:val="cs-CZ"/>
        </w:rPr>
        <w:t>(dále jen „</w:t>
      </w:r>
      <w:r w:rsidRPr="007A742D">
        <w:rPr>
          <w:b/>
          <w:i/>
          <w:sz w:val="22"/>
          <w:szCs w:val="22"/>
          <w:lang w:val="cs-CZ"/>
        </w:rPr>
        <w:t>Z</w:t>
      </w:r>
      <w:r w:rsidRPr="007A742D">
        <w:rPr>
          <w:b/>
          <w:bCs/>
          <w:i/>
          <w:sz w:val="22"/>
          <w:szCs w:val="22"/>
          <w:lang w:val="cs-CZ"/>
        </w:rPr>
        <w:t>ákazník</w:t>
      </w:r>
      <w:r w:rsidRPr="007A742D">
        <w:rPr>
          <w:i/>
          <w:sz w:val="22"/>
          <w:szCs w:val="22"/>
          <w:lang w:val="cs-CZ"/>
        </w:rPr>
        <w:t>“)</w:t>
      </w:r>
    </w:p>
    <w:p w:rsidR="00497367" w:rsidRDefault="00497367" w:rsidP="005F0763">
      <w:pPr>
        <w:rPr>
          <w:sz w:val="22"/>
          <w:szCs w:val="22"/>
          <w:lang w:val="cs-CZ"/>
        </w:rPr>
      </w:pPr>
    </w:p>
    <w:p w:rsidR="00497367" w:rsidRPr="00F04F83" w:rsidRDefault="00497367" w:rsidP="005F0763">
      <w:pPr>
        <w:rPr>
          <w:sz w:val="22"/>
          <w:szCs w:val="22"/>
          <w:u w:val="single"/>
          <w:lang w:val="cs-CZ"/>
        </w:rPr>
      </w:pPr>
      <w:r w:rsidRPr="00F04F83">
        <w:rPr>
          <w:sz w:val="22"/>
          <w:szCs w:val="22"/>
          <w:u w:val="single"/>
          <w:lang w:val="cs-CZ"/>
        </w:rPr>
        <w:t>Koterovská 162, 326 00 Plzeň</w:t>
      </w:r>
    </w:p>
    <w:p w:rsidR="00F04F83" w:rsidRDefault="00F04F83" w:rsidP="00F04F83">
      <w:pPr>
        <w:rPr>
          <w:sz w:val="22"/>
          <w:szCs w:val="22"/>
          <w:lang w:val="cs-CZ"/>
        </w:rPr>
      </w:pPr>
      <w:r w:rsidRPr="00CC5552">
        <w:rPr>
          <w:sz w:val="22"/>
          <w:szCs w:val="22"/>
          <w:lang w:val="cs-CZ"/>
        </w:rPr>
        <w:t>Zasílací adresa pro karty a faktury (je-li odlišná od sídla společnosti)</w:t>
      </w:r>
    </w:p>
    <w:p w:rsidR="00331B5C" w:rsidRDefault="00331B5C" w:rsidP="00F04F83">
      <w:pPr>
        <w:rPr>
          <w:sz w:val="22"/>
          <w:szCs w:val="22"/>
          <w:lang w:val="cs-CZ"/>
        </w:rPr>
      </w:pPr>
    </w:p>
    <w:p w:rsidR="00331B5C" w:rsidRDefault="00331B5C" w:rsidP="00331B5C">
      <w:pPr>
        <w:rPr>
          <w:sz w:val="22"/>
          <w:szCs w:val="22"/>
          <w:u w:val="single"/>
          <w:lang w:val="en-US"/>
        </w:rPr>
      </w:pPr>
      <w:r>
        <w:rPr>
          <w:sz w:val="22"/>
          <w:szCs w:val="22"/>
          <w:u w:val="single"/>
          <w:lang w:val="cs-CZ"/>
        </w:rPr>
        <w:t>Ing. Monika Tomášková, oddělení - obchodně investiční, tel.: 377</w:t>
      </w:r>
      <w:r w:rsidR="00E1482D">
        <w:rPr>
          <w:sz w:val="22"/>
          <w:szCs w:val="22"/>
          <w:u w:val="single"/>
          <w:lang w:val="cs-CZ"/>
        </w:rPr>
        <w:t xml:space="preserve"> </w:t>
      </w:r>
      <w:r>
        <w:rPr>
          <w:sz w:val="22"/>
          <w:szCs w:val="22"/>
          <w:u w:val="single"/>
          <w:lang w:val="cs-CZ"/>
        </w:rPr>
        <w:t> 172 </w:t>
      </w:r>
      <w:r w:rsidR="00E1482D">
        <w:rPr>
          <w:sz w:val="22"/>
          <w:szCs w:val="22"/>
          <w:u w:val="single"/>
          <w:lang w:val="cs-CZ"/>
        </w:rPr>
        <w:t xml:space="preserve"> </w:t>
      </w:r>
      <w:r>
        <w:rPr>
          <w:sz w:val="22"/>
          <w:szCs w:val="22"/>
          <w:u w:val="single"/>
          <w:lang w:val="cs-CZ"/>
        </w:rPr>
        <w:t xml:space="preserve">305, e-mail: </w:t>
      </w:r>
      <w:hyperlink r:id="rId11" w:history="1">
        <w:r w:rsidRPr="00AE6080">
          <w:rPr>
            <w:rStyle w:val="Hypertextovodkaz"/>
            <w:sz w:val="22"/>
            <w:szCs w:val="22"/>
            <w:lang w:val="en-US"/>
          </w:rPr>
          <w:t>monika.tomaskova@suspk.eu</w:t>
        </w:r>
      </w:hyperlink>
    </w:p>
    <w:p w:rsidR="00331B5C" w:rsidRDefault="00331B5C" w:rsidP="00F04F83">
      <w:pPr>
        <w:rPr>
          <w:sz w:val="22"/>
          <w:szCs w:val="22"/>
          <w:lang w:val="cs-CZ"/>
        </w:rPr>
      </w:pPr>
      <w:r>
        <w:rPr>
          <w:sz w:val="22"/>
          <w:szCs w:val="22"/>
          <w:lang w:val="cs-CZ"/>
        </w:rPr>
        <w:t>Smluvní záležitosti</w:t>
      </w:r>
    </w:p>
    <w:p w:rsidR="00331B5C" w:rsidRDefault="00331B5C" w:rsidP="00F04F83">
      <w:pPr>
        <w:rPr>
          <w:sz w:val="22"/>
          <w:szCs w:val="22"/>
          <w:lang w:val="cs-CZ"/>
        </w:rPr>
      </w:pPr>
    </w:p>
    <w:p w:rsidR="00331B5C" w:rsidRPr="00E1482D" w:rsidRDefault="00331B5C" w:rsidP="00F04F83">
      <w:pPr>
        <w:rPr>
          <w:sz w:val="22"/>
          <w:szCs w:val="22"/>
          <w:u w:val="single"/>
          <w:lang w:val="en-US"/>
        </w:rPr>
      </w:pPr>
      <w:r w:rsidRPr="00E1482D">
        <w:rPr>
          <w:sz w:val="22"/>
          <w:szCs w:val="22"/>
          <w:u w:val="single"/>
          <w:lang w:val="cs-CZ"/>
        </w:rPr>
        <w:t>Hana Grohol'ová, oddělení účetnictví, tel.: 377</w:t>
      </w:r>
      <w:r w:rsidR="00E1482D" w:rsidRPr="00E1482D">
        <w:rPr>
          <w:sz w:val="22"/>
          <w:szCs w:val="22"/>
          <w:u w:val="single"/>
          <w:lang w:val="cs-CZ"/>
        </w:rPr>
        <w:t> </w:t>
      </w:r>
      <w:r w:rsidRPr="00E1482D">
        <w:rPr>
          <w:sz w:val="22"/>
          <w:szCs w:val="22"/>
          <w:u w:val="single"/>
          <w:lang w:val="cs-CZ"/>
        </w:rPr>
        <w:t>172</w:t>
      </w:r>
      <w:r w:rsidR="00E1482D" w:rsidRPr="00E1482D">
        <w:rPr>
          <w:sz w:val="22"/>
          <w:szCs w:val="22"/>
          <w:u w:val="single"/>
          <w:lang w:val="cs-CZ"/>
        </w:rPr>
        <w:t> </w:t>
      </w:r>
      <w:r w:rsidRPr="00E1482D">
        <w:rPr>
          <w:sz w:val="22"/>
          <w:szCs w:val="22"/>
          <w:u w:val="single"/>
          <w:lang w:val="cs-CZ"/>
        </w:rPr>
        <w:t>227</w:t>
      </w:r>
      <w:r w:rsidR="00E1482D" w:rsidRPr="00E1482D">
        <w:rPr>
          <w:sz w:val="22"/>
          <w:szCs w:val="22"/>
          <w:u w:val="single"/>
          <w:lang w:val="cs-CZ"/>
        </w:rPr>
        <w:t xml:space="preserve">, e-mail: </w:t>
      </w:r>
      <w:hyperlink r:id="rId12" w:history="1">
        <w:r w:rsidR="00E1482D" w:rsidRPr="00E1482D">
          <w:rPr>
            <w:rStyle w:val="Hypertextovodkaz"/>
            <w:sz w:val="22"/>
            <w:szCs w:val="22"/>
            <w:lang w:val="cs-CZ"/>
          </w:rPr>
          <w:t>hana.groholova</w:t>
        </w:r>
        <w:r w:rsidR="00E1482D" w:rsidRPr="00E1482D">
          <w:rPr>
            <w:rStyle w:val="Hypertextovodkaz"/>
            <w:sz w:val="22"/>
            <w:szCs w:val="22"/>
            <w:lang w:val="en-US"/>
          </w:rPr>
          <w:t>@suspk.eu</w:t>
        </w:r>
      </w:hyperlink>
    </w:p>
    <w:p w:rsidR="00E1482D" w:rsidRDefault="00E1482D" w:rsidP="00F04F83">
      <w:pPr>
        <w:rPr>
          <w:sz w:val="22"/>
          <w:szCs w:val="22"/>
          <w:lang w:val="cs-CZ"/>
        </w:rPr>
      </w:pPr>
      <w:r>
        <w:rPr>
          <w:sz w:val="22"/>
          <w:szCs w:val="22"/>
          <w:lang w:val="cs-CZ"/>
        </w:rPr>
        <w:t>Účtárna (platby)</w:t>
      </w:r>
    </w:p>
    <w:p w:rsidR="00E1482D" w:rsidRDefault="00E1482D" w:rsidP="00F04F83">
      <w:pPr>
        <w:rPr>
          <w:sz w:val="22"/>
          <w:szCs w:val="22"/>
          <w:lang w:val="cs-CZ"/>
        </w:rPr>
      </w:pPr>
    </w:p>
    <w:p w:rsidR="00F04F83" w:rsidRPr="00E1482D" w:rsidRDefault="00E1482D" w:rsidP="00F04F83">
      <w:pPr>
        <w:rPr>
          <w:sz w:val="22"/>
          <w:szCs w:val="22"/>
          <w:u w:val="single"/>
          <w:lang w:val="en-US"/>
        </w:rPr>
      </w:pPr>
      <w:r w:rsidRPr="00E1482D">
        <w:rPr>
          <w:sz w:val="22"/>
          <w:szCs w:val="22"/>
          <w:u w:val="single"/>
          <w:lang w:val="cs-CZ"/>
        </w:rPr>
        <w:t xml:space="preserve">Martin Kunzendörfer, úsek dopravy a mechanizace, tel.: 377 72 302, e-mail: </w:t>
      </w:r>
      <w:hyperlink r:id="rId13" w:history="1">
        <w:r w:rsidRPr="00E1482D">
          <w:rPr>
            <w:rStyle w:val="Hypertextovodkaz"/>
            <w:sz w:val="22"/>
            <w:szCs w:val="22"/>
            <w:lang w:val="cs-CZ"/>
          </w:rPr>
          <w:t>martin.kunzendorfer</w:t>
        </w:r>
        <w:r w:rsidRPr="00E1482D">
          <w:rPr>
            <w:rStyle w:val="Hypertextovodkaz"/>
            <w:sz w:val="22"/>
            <w:szCs w:val="22"/>
            <w:lang w:val="en-US"/>
          </w:rPr>
          <w:t>@suspk.eu</w:t>
        </w:r>
      </w:hyperlink>
    </w:p>
    <w:p w:rsidR="00E1482D" w:rsidRDefault="00E1482D" w:rsidP="00F04F83">
      <w:pPr>
        <w:rPr>
          <w:sz w:val="22"/>
          <w:szCs w:val="22"/>
          <w:lang w:val="cs-CZ"/>
        </w:rPr>
      </w:pPr>
      <w:r>
        <w:rPr>
          <w:sz w:val="22"/>
          <w:szCs w:val="22"/>
          <w:lang w:val="en-US"/>
        </w:rPr>
        <w:t>Kart</w:t>
      </w:r>
      <w:r>
        <w:rPr>
          <w:sz w:val="22"/>
          <w:szCs w:val="22"/>
          <w:lang w:val="cs-CZ"/>
        </w:rPr>
        <w:t>y (objednávky, blokace)</w:t>
      </w:r>
    </w:p>
    <w:p w:rsidR="007139CF" w:rsidRDefault="007139CF" w:rsidP="00F04F83">
      <w:pPr>
        <w:rPr>
          <w:sz w:val="22"/>
          <w:szCs w:val="22"/>
          <w:lang w:val="cs-CZ"/>
        </w:rPr>
      </w:pPr>
    </w:p>
    <w:p w:rsidR="007139CF" w:rsidRPr="007139CF" w:rsidRDefault="007139CF" w:rsidP="00F04F83">
      <w:pPr>
        <w:rPr>
          <w:sz w:val="22"/>
          <w:szCs w:val="22"/>
          <w:u w:val="single"/>
          <w:lang w:val="cs-CZ"/>
        </w:rPr>
      </w:pPr>
      <w:r w:rsidRPr="007139CF">
        <w:rPr>
          <w:sz w:val="22"/>
          <w:szCs w:val="22"/>
          <w:u w:val="single"/>
          <w:lang w:val="cs-CZ"/>
        </w:rPr>
        <w:t>Raiff</w:t>
      </w:r>
      <w:r w:rsidR="00402E31">
        <w:rPr>
          <w:sz w:val="22"/>
          <w:szCs w:val="22"/>
          <w:u w:val="single"/>
          <w:lang w:val="cs-CZ"/>
        </w:rPr>
        <w:t>e</w:t>
      </w:r>
      <w:r w:rsidRPr="007139CF">
        <w:rPr>
          <w:sz w:val="22"/>
          <w:szCs w:val="22"/>
          <w:u w:val="single"/>
          <w:lang w:val="cs-CZ"/>
        </w:rPr>
        <w:t>isenbank Plzeň, číslo účtu 5146600001/5500</w:t>
      </w:r>
      <w:r w:rsidRPr="007139CF">
        <w:rPr>
          <w:color w:val="365F91"/>
          <w:u w:val="single"/>
        </w:rPr>
        <w:t> </w:t>
      </w:r>
    </w:p>
    <w:p w:rsidR="00E1482D" w:rsidRDefault="00E1482D" w:rsidP="00F04F83">
      <w:pPr>
        <w:rPr>
          <w:sz w:val="22"/>
          <w:szCs w:val="22"/>
          <w:lang w:val="cs-CZ"/>
        </w:rPr>
      </w:pPr>
    </w:p>
    <w:p w:rsidR="00E1482D" w:rsidRPr="00E1482D" w:rsidRDefault="00E1482D" w:rsidP="00F04F83">
      <w:pPr>
        <w:rPr>
          <w:sz w:val="22"/>
          <w:szCs w:val="22"/>
          <w:lang w:val="cs-CZ"/>
        </w:rPr>
      </w:pPr>
    </w:p>
    <w:p w:rsidR="00AB55B1" w:rsidRDefault="007139CF" w:rsidP="005F0763">
      <w:pPr>
        <w:rPr>
          <w:sz w:val="22"/>
          <w:szCs w:val="22"/>
          <w:u w:val="single"/>
          <w:lang w:val="cs-CZ"/>
        </w:rPr>
      </w:pPr>
      <w:r w:rsidRPr="007139CF">
        <w:rPr>
          <w:sz w:val="22"/>
          <w:szCs w:val="22"/>
          <w:u w:val="single"/>
          <w:lang w:val="cs-CZ"/>
        </w:rPr>
        <w:t xml:space="preserve">Požadavek na aplikaci Fleet Online Services   </w:t>
      </w:r>
      <w:r>
        <w:rPr>
          <w:sz w:val="22"/>
          <w:szCs w:val="22"/>
          <w:u w:val="single"/>
          <w:lang w:val="cs-CZ"/>
        </w:rPr>
        <w:t xml:space="preserve">  </w:t>
      </w:r>
    </w:p>
    <w:p w:rsidR="007139CF" w:rsidRPr="007A742D" w:rsidRDefault="007139CF" w:rsidP="005F0763">
      <w:pPr>
        <w:rPr>
          <w:sz w:val="22"/>
          <w:szCs w:val="22"/>
          <w:lang w:val="cs-CZ"/>
        </w:rPr>
      </w:pPr>
      <w:r>
        <w:rPr>
          <w:sz w:val="22"/>
          <w:szCs w:val="22"/>
          <w:lang w:val="cs-CZ"/>
        </w:rPr>
        <w:t>(ano)</w:t>
      </w:r>
    </w:p>
    <w:p w:rsidR="007139CF" w:rsidRDefault="007139CF" w:rsidP="007139CF">
      <w:pPr>
        <w:pStyle w:val="Nzev"/>
        <w:spacing w:before="120" w:after="360"/>
        <w:jc w:val="left"/>
        <w:rPr>
          <w:i/>
          <w:szCs w:val="22"/>
        </w:rPr>
      </w:pPr>
      <w:r>
        <w:rPr>
          <w:b w:val="0"/>
          <w:bCs w:val="0"/>
          <w:szCs w:val="22"/>
        </w:rPr>
        <w:t>Pro instalaci internetové aplikace Fleet Online Services u zákazníka je nutné vyplnit objednávkový formulář, který se stane součástí smlouvy.</w:t>
      </w:r>
    </w:p>
    <w:p w:rsidR="009566E8" w:rsidRPr="007A742D" w:rsidRDefault="007139CF" w:rsidP="007139CF">
      <w:pPr>
        <w:spacing w:after="360"/>
        <w:rPr>
          <w:i/>
          <w:sz w:val="22"/>
          <w:szCs w:val="22"/>
          <w:lang w:val="cs-CZ"/>
        </w:rPr>
      </w:pPr>
      <w:r w:rsidRPr="007A742D">
        <w:rPr>
          <w:i/>
          <w:sz w:val="22"/>
          <w:szCs w:val="22"/>
          <w:lang w:val="cs-CZ"/>
        </w:rPr>
        <w:t xml:space="preserve"> </w:t>
      </w:r>
      <w:r w:rsidR="00936C0E" w:rsidRPr="007A742D">
        <w:rPr>
          <w:i/>
          <w:sz w:val="22"/>
          <w:szCs w:val="22"/>
          <w:lang w:val="cs-CZ"/>
        </w:rPr>
        <w:t>(všichni dohromady dále jen „</w:t>
      </w:r>
      <w:r w:rsidR="00936C0E" w:rsidRPr="007A742D">
        <w:rPr>
          <w:b/>
          <w:i/>
          <w:sz w:val="22"/>
          <w:szCs w:val="22"/>
          <w:lang w:val="cs-CZ"/>
        </w:rPr>
        <w:t>Smluvní strany</w:t>
      </w:r>
      <w:r w:rsidR="00936C0E" w:rsidRPr="007A742D">
        <w:rPr>
          <w:i/>
          <w:sz w:val="22"/>
          <w:szCs w:val="22"/>
          <w:lang w:val="cs-CZ"/>
        </w:rPr>
        <w:t>“ nebo jakýkoli samostatně „</w:t>
      </w:r>
      <w:r w:rsidR="00936C0E" w:rsidRPr="007A742D">
        <w:rPr>
          <w:b/>
          <w:i/>
          <w:sz w:val="22"/>
          <w:szCs w:val="22"/>
          <w:lang w:val="cs-CZ"/>
        </w:rPr>
        <w:t>Smluvní strana</w:t>
      </w:r>
      <w:r w:rsidR="00936C0E" w:rsidRPr="007A742D">
        <w:rPr>
          <w:i/>
          <w:sz w:val="22"/>
          <w:szCs w:val="22"/>
          <w:lang w:val="cs-CZ"/>
        </w:rPr>
        <w:t>“)</w:t>
      </w:r>
    </w:p>
    <w:p w:rsidR="008E2D63" w:rsidRPr="00B0285F" w:rsidRDefault="008E2D63" w:rsidP="00016740">
      <w:pPr>
        <w:pStyle w:val="nadpisclanku"/>
        <w:rPr>
          <w:szCs w:val="22"/>
        </w:rPr>
      </w:pPr>
      <w:r w:rsidRPr="00B0285F">
        <w:rPr>
          <w:szCs w:val="22"/>
        </w:rPr>
        <w:lastRenderedPageBreak/>
        <w:t>Předmět smlouvy</w:t>
      </w:r>
    </w:p>
    <w:p w:rsidR="005F0763" w:rsidRPr="00CC5552" w:rsidRDefault="008E2D63" w:rsidP="005F0763">
      <w:pPr>
        <w:pStyle w:val="clanek"/>
        <w:numPr>
          <w:ilvl w:val="1"/>
          <w:numId w:val="20"/>
        </w:numPr>
        <w:rPr>
          <w:szCs w:val="22"/>
        </w:rPr>
      </w:pPr>
      <w:r w:rsidRPr="00A834C1">
        <w:rPr>
          <w:szCs w:val="22"/>
        </w:rPr>
        <w:t xml:space="preserve">Předmětem této </w:t>
      </w:r>
      <w:r w:rsidR="00320F9D" w:rsidRPr="00A834C1">
        <w:rPr>
          <w:szCs w:val="22"/>
        </w:rPr>
        <w:t>S</w:t>
      </w:r>
      <w:r w:rsidRPr="00A834C1">
        <w:rPr>
          <w:szCs w:val="22"/>
        </w:rPr>
        <w:t xml:space="preserve">mlouvy je závazek OMV poskytnout </w:t>
      </w:r>
      <w:r w:rsidR="00320F9D" w:rsidRPr="00A834C1">
        <w:rPr>
          <w:szCs w:val="22"/>
        </w:rPr>
        <w:t>Z</w:t>
      </w:r>
      <w:r w:rsidRPr="00A834C1">
        <w:rPr>
          <w:szCs w:val="22"/>
        </w:rPr>
        <w:t xml:space="preserve">ákazníkovi na základě jeho </w:t>
      </w:r>
      <w:r w:rsidR="00247CEC" w:rsidRPr="00A834C1">
        <w:rPr>
          <w:szCs w:val="22"/>
        </w:rPr>
        <w:t>prohlášení, která jsou uvedena níže v čl. II této Smlouvy</w:t>
      </w:r>
      <w:r w:rsidR="00966502" w:rsidRPr="00CC5552">
        <w:rPr>
          <w:szCs w:val="22"/>
        </w:rPr>
        <w:t xml:space="preserve"> a Objednávky</w:t>
      </w:r>
      <w:r w:rsidRPr="00CC5552">
        <w:rPr>
          <w:szCs w:val="22"/>
        </w:rPr>
        <w:t xml:space="preserve">, </w:t>
      </w:r>
      <w:r w:rsidR="00E221CB" w:rsidRPr="00CC5552">
        <w:rPr>
          <w:szCs w:val="22"/>
        </w:rPr>
        <w:t>palivovou</w:t>
      </w:r>
      <w:r w:rsidRPr="00CC5552">
        <w:rPr>
          <w:szCs w:val="22"/>
        </w:rPr>
        <w:t xml:space="preserve"> kartu OMV Card s funkcí ROUTEX (dále jen „</w:t>
      </w:r>
      <w:r w:rsidRPr="00CC5552">
        <w:rPr>
          <w:b/>
          <w:szCs w:val="22"/>
        </w:rPr>
        <w:t>Karta</w:t>
      </w:r>
      <w:r w:rsidRPr="00CC5552">
        <w:rPr>
          <w:szCs w:val="22"/>
        </w:rPr>
        <w:t xml:space="preserve">“), jakož i závazek </w:t>
      </w:r>
      <w:r w:rsidR="00320F9D" w:rsidRPr="00CC5552">
        <w:rPr>
          <w:szCs w:val="22"/>
        </w:rPr>
        <w:t>Z</w:t>
      </w:r>
      <w:r w:rsidRPr="00CC5552">
        <w:rPr>
          <w:szCs w:val="22"/>
        </w:rPr>
        <w:t xml:space="preserve">ákazníka používat Kartu v souladu s touto </w:t>
      </w:r>
      <w:r w:rsidR="00320F9D" w:rsidRPr="00CC5552">
        <w:rPr>
          <w:szCs w:val="22"/>
        </w:rPr>
        <w:t>S</w:t>
      </w:r>
      <w:r w:rsidRPr="00CC5552">
        <w:rPr>
          <w:szCs w:val="22"/>
        </w:rPr>
        <w:t xml:space="preserve">mlouvou a Všeobecnými obchodními podmínkami OMV pro použití Karty obsaženými v </w:t>
      </w:r>
      <w:r w:rsidRPr="00CC5552">
        <w:rPr>
          <w:iCs/>
          <w:szCs w:val="22"/>
        </w:rPr>
        <w:t xml:space="preserve">Příloze č. </w:t>
      </w:r>
      <w:r w:rsidR="00247CEC" w:rsidRPr="00CC5552">
        <w:rPr>
          <w:iCs/>
          <w:szCs w:val="22"/>
        </w:rPr>
        <w:t>1</w:t>
      </w:r>
      <w:r w:rsidR="00247CEC" w:rsidRPr="00CC5552">
        <w:rPr>
          <w:szCs w:val="22"/>
        </w:rPr>
        <w:t xml:space="preserve"> </w:t>
      </w:r>
      <w:r w:rsidRPr="00CC5552">
        <w:rPr>
          <w:szCs w:val="22"/>
        </w:rPr>
        <w:t xml:space="preserve">k této </w:t>
      </w:r>
      <w:r w:rsidR="00320F9D" w:rsidRPr="00CC5552">
        <w:rPr>
          <w:szCs w:val="22"/>
        </w:rPr>
        <w:t>S</w:t>
      </w:r>
      <w:r w:rsidRPr="00CC5552">
        <w:rPr>
          <w:szCs w:val="22"/>
        </w:rPr>
        <w:t>mlouvě („dále jen „</w:t>
      </w:r>
      <w:r w:rsidRPr="00CC5552">
        <w:rPr>
          <w:b/>
          <w:szCs w:val="22"/>
        </w:rPr>
        <w:t>VOP</w:t>
      </w:r>
      <w:r w:rsidRPr="00CC5552">
        <w:rPr>
          <w:szCs w:val="22"/>
        </w:rPr>
        <w:t xml:space="preserve">“) a </w:t>
      </w:r>
      <w:r w:rsidR="009262F1" w:rsidRPr="00CC5552">
        <w:rPr>
          <w:szCs w:val="22"/>
        </w:rPr>
        <w:t xml:space="preserve">platit </w:t>
      </w:r>
      <w:r w:rsidRPr="00CC5552">
        <w:rPr>
          <w:szCs w:val="22"/>
        </w:rPr>
        <w:t>řádně a včas kupní ceny zboží a/nebo služeb odebraných prostřednictvím Karty.</w:t>
      </w:r>
      <w:r w:rsidR="005F0763" w:rsidRPr="00CC5552">
        <w:rPr>
          <w:szCs w:val="22"/>
        </w:rPr>
        <w:t xml:space="preserve"> Karta je určena zejména k nákupu pohonných hmot (dále také „PHM“).</w:t>
      </w:r>
    </w:p>
    <w:p w:rsidR="00016740" w:rsidRPr="00CC5552" w:rsidRDefault="00320F9D" w:rsidP="00016740">
      <w:pPr>
        <w:pStyle w:val="clanek"/>
        <w:numPr>
          <w:ilvl w:val="1"/>
          <w:numId w:val="20"/>
        </w:numPr>
        <w:rPr>
          <w:szCs w:val="22"/>
        </w:rPr>
      </w:pPr>
      <w:r w:rsidRPr="00CC5552">
        <w:rPr>
          <w:szCs w:val="22"/>
        </w:rPr>
        <w:t>Smluvní s</w:t>
      </w:r>
      <w:r w:rsidR="008E2D63" w:rsidRPr="00CC5552">
        <w:rPr>
          <w:szCs w:val="22"/>
        </w:rPr>
        <w:t xml:space="preserve">trany se dohodly, že pro použití termínů vymezených v této </w:t>
      </w:r>
      <w:r w:rsidRPr="00CC5552">
        <w:rPr>
          <w:szCs w:val="22"/>
        </w:rPr>
        <w:t>S</w:t>
      </w:r>
      <w:r w:rsidR="008E2D63" w:rsidRPr="00CC5552">
        <w:rPr>
          <w:szCs w:val="22"/>
        </w:rPr>
        <w:t>mlouvě odpovídá jednotné číslo množnému a naopak.</w:t>
      </w:r>
      <w:r w:rsidR="00ED2F34" w:rsidRPr="00CC5552">
        <w:rPr>
          <w:szCs w:val="22"/>
        </w:rPr>
        <w:t xml:space="preserve"> </w:t>
      </w:r>
      <w:r w:rsidR="00016740" w:rsidRPr="00CC5552">
        <w:rPr>
          <w:szCs w:val="22"/>
        </w:rPr>
        <w:t>Pojmy uvedené velkými písmeny mají stejný význam, který jim přisuzují VOP</w:t>
      </w:r>
      <w:r w:rsidR="0011216E" w:rsidRPr="00CC5552">
        <w:rPr>
          <w:szCs w:val="22"/>
        </w:rPr>
        <w:t xml:space="preserve"> a Smlouva</w:t>
      </w:r>
      <w:r w:rsidR="00016740" w:rsidRPr="00CC5552">
        <w:rPr>
          <w:szCs w:val="22"/>
        </w:rPr>
        <w:t>.</w:t>
      </w:r>
    </w:p>
    <w:p w:rsidR="00ED2F34" w:rsidRPr="00CC5552" w:rsidRDefault="00ED2F34" w:rsidP="00016740">
      <w:pPr>
        <w:pStyle w:val="clanek"/>
        <w:numPr>
          <w:ilvl w:val="1"/>
          <w:numId w:val="20"/>
        </w:numPr>
        <w:rPr>
          <w:szCs w:val="22"/>
        </w:rPr>
      </w:pPr>
      <w:r w:rsidRPr="00CC5552">
        <w:rPr>
          <w:szCs w:val="22"/>
        </w:rPr>
        <w:t>Práva vyplývající z této Smlouvy OMV náleží shodně i OIS.</w:t>
      </w:r>
    </w:p>
    <w:p w:rsidR="008E2D63" w:rsidRPr="00CC5552" w:rsidRDefault="008E2D63" w:rsidP="00016740">
      <w:pPr>
        <w:pStyle w:val="nadpisclanku"/>
        <w:rPr>
          <w:szCs w:val="22"/>
        </w:rPr>
      </w:pPr>
      <w:r w:rsidRPr="00CC5552">
        <w:rPr>
          <w:szCs w:val="22"/>
        </w:rPr>
        <w:t>Prohlášení zákazníka</w:t>
      </w:r>
    </w:p>
    <w:p w:rsidR="008E2D63" w:rsidRPr="00CC5552" w:rsidRDefault="008E2D63" w:rsidP="00016740">
      <w:pPr>
        <w:pStyle w:val="clanek"/>
        <w:numPr>
          <w:ilvl w:val="1"/>
          <w:numId w:val="20"/>
        </w:numPr>
        <w:rPr>
          <w:szCs w:val="22"/>
        </w:rPr>
      </w:pPr>
      <w:r w:rsidRPr="00CC5552">
        <w:rPr>
          <w:szCs w:val="22"/>
        </w:rPr>
        <w:t>Zákazník prohlašuje, ž</w:t>
      </w:r>
      <w:r w:rsidR="00990957">
        <w:rPr>
          <w:szCs w:val="22"/>
        </w:rPr>
        <w:t xml:space="preserve">e </w:t>
      </w:r>
      <w:r w:rsidR="006F5E61">
        <w:rPr>
          <w:szCs w:val="22"/>
        </w:rPr>
        <w:t xml:space="preserve">je </w:t>
      </w:r>
      <w:r w:rsidR="00402E31">
        <w:rPr>
          <w:szCs w:val="22"/>
        </w:rPr>
        <w:t>právně způsobilý</w:t>
      </w:r>
      <w:r w:rsidRPr="00CC5552">
        <w:rPr>
          <w:szCs w:val="22"/>
        </w:rPr>
        <w:t xml:space="preserve"> k uzavření této </w:t>
      </w:r>
      <w:r w:rsidR="00320F9D" w:rsidRPr="00CC5552">
        <w:rPr>
          <w:szCs w:val="22"/>
        </w:rPr>
        <w:t>S</w:t>
      </w:r>
      <w:r w:rsidRPr="00CC5552">
        <w:rPr>
          <w:szCs w:val="22"/>
        </w:rPr>
        <w:t xml:space="preserve">mlouvy, a k plnění veškerých závazků </w:t>
      </w:r>
      <w:r w:rsidR="002C7C57" w:rsidRPr="00CC5552">
        <w:rPr>
          <w:szCs w:val="22"/>
        </w:rPr>
        <w:t>z</w:t>
      </w:r>
      <w:r w:rsidRPr="00CC5552">
        <w:rPr>
          <w:szCs w:val="22"/>
        </w:rPr>
        <w:t xml:space="preserve"> této </w:t>
      </w:r>
      <w:r w:rsidR="00320F9D" w:rsidRPr="00CC5552">
        <w:rPr>
          <w:szCs w:val="22"/>
        </w:rPr>
        <w:t>S</w:t>
      </w:r>
      <w:r w:rsidRPr="00CC5552">
        <w:rPr>
          <w:szCs w:val="22"/>
        </w:rPr>
        <w:t>mlouvy</w:t>
      </w:r>
      <w:r w:rsidR="002C7C57" w:rsidRPr="00CC5552">
        <w:rPr>
          <w:szCs w:val="22"/>
        </w:rPr>
        <w:t xml:space="preserve"> vyplývající</w:t>
      </w:r>
      <w:r w:rsidRPr="00CC5552">
        <w:rPr>
          <w:szCs w:val="22"/>
        </w:rPr>
        <w:t xml:space="preserve">. </w:t>
      </w:r>
    </w:p>
    <w:p w:rsidR="008E2D63" w:rsidRPr="00CC5552" w:rsidRDefault="000476D3" w:rsidP="00016740">
      <w:pPr>
        <w:pStyle w:val="clanek"/>
        <w:numPr>
          <w:ilvl w:val="1"/>
          <w:numId w:val="20"/>
        </w:numPr>
        <w:rPr>
          <w:szCs w:val="22"/>
        </w:rPr>
      </w:pPr>
      <w:r w:rsidRPr="00CC5552">
        <w:rPr>
          <w:szCs w:val="22"/>
        </w:rPr>
        <w:t>Zákazník se zavazuje, že</w:t>
      </w:r>
      <w:r w:rsidR="00B86D88" w:rsidRPr="00CC5552">
        <w:rPr>
          <w:szCs w:val="22"/>
        </w:rPr>
        <w:t xml:space="preserve"> </w:t>
      </w:r>
      <w:r w:rsidRPr="00CC5552">
        <w:rPr>
          <w:szCs w:val="22"/>
        </w:rPr>
        <w:t>poučí</w:t>
      </w:r>
      <w:r w:rsidR="002C7C57" w:rsidRPr="00CC5552">
        <w:rPr>
          <w:szCs w:val="22"/>
        </w:rPr>
        <w:t xml:space="preserve"> všechny</w:t>
      </w:r>
      <w:r w:rsidR="00CD2B0A" w:rsidRPr="00CC5552">
        <w:rPr>
          <w:szCs w:val="22"/>
        </w:rPr>
        <w:t xml:space="preserve"> osoby</w:t>
      </w:r>
      <w:r w:rsidR="00194783" w:rsidRPr="00CC5552">
        <w:rPr>
          <w:szCs w:val="22"/>
        </w:rPr>
        <w:t>,</w:t>
      </w:r>
      <w:r w:rsidR="00CD2B0A" w:rsidRPr="00CC5552">
        <w:rPr>
          <w:szCs w:val="22"/>
        </w:rPr>
        <w:t xml:space="preserve"> jimž umožní nakládat s Kartami („</w:t>
      </w:r>
      <w:r w:rsidR="00CD2B0A" w:rsidRPr="00CC5552">
        <w:rPr>
          <w:b/>
          <w:i/>
          <w:szCs w:val="22"/>
        </w:rPr>
        <w:t>Uživatel</w:t>
      </w:r>
      <w:r w:rsidR="00CD2B0A" w:rsidRPr="00CC5552">
        <w:rPr>
          <w:szCs w:val="22"/>
        </w:rPr>
        <w:t>“), zejména svoje</w:t>
      </w:r>
      <w:r w:rsidR="002C7C57" w:rsidRPr="00CC5552">
        <w:rPr>
          <w:szCs w:val="22"/>
        </w:rPr>
        <w:t xml:space="preserve"> </w:t>
      </w:r>
      <w:r w:rsidR="00C950C6" w:rsidRPr="00CC5552">
        <w:rPr>
          <w:szCs w:val="22"/>
        </w:rPr>
        <w:t>zaměstnance nebo jiné osoby v obdobném postavení</w:t>
      </w:r>
      <w:r w:rsidR="00401131" w:rsidRPr="00CC5552">
        <w:rPr>
          <w:szCs w:val="22"/>
        </w:rPr>
        <w:t>,</w:t>
      </w:r>
      <w:r w:rsidR="00CD2B0A" w:rsidRPr="00CC5552">
        <w:rPr>
          <w:szCs w:val="22"/>
        </w:rPr>
        <w:t xml:space="preserve"> včetně </w:t>
      </w:r>
      <w:r w:rsidR="00401131" w:rsidRPr="00CC5552">
        <w:rPr>
          <w:szCs w:val="22"/>
        </w:rPr>
        <w:t>třetích osob</w:t>
      </w:r>
      <w:r w:rsidR="00CD2B0A" w:rsidRPr="00CC5552">
        <w:rPr>
          <w:szCs w:val="22"/>
        </w:rPr>
        <w:t xml:space="preserve"> spolupracujících se Zákazníkem (např. na základě smlouvy o obchodním zastoupení</w:t>
      </w:r>
      <w:r w:rsidR="00401131" w:rsidRPr="00CC5552">
        <w:rPr>
          <w:szCs w:val="22"/>
        </w:rPr>
        <w:t>, příkazní smlouvy, atd.</w:t>
      </w:r>
      <w:r w:rsidR="00CD2B0A" w:rsidRPr="00CC5552">
        <w:rPr>
          <w:szCs w:val="22"/>
        </w:rPr>
        <w:t>)</w:t>
      </w:r>
      <w:r w:rsidR="002C7C57" w:rsidRPr="00CC5552">
        <w:rPr>
          <w:szCs w:val="22"/>
        </w:rPr>
        <w:t xml:space="preserve">, </w:t>
      </w:r>
      <w:r w:rsidRPr="00CC5552">
        <w:rPr>
          <w:szCs w:val="22"/>
        </w:rPr>
        <w:t xml:space="preserve">o </w:t>
      </w:r>
      <w:r w:rsidR="00CD2B0A" w:rsidRPr="00CC5552">
        <w:rPr>
          <w:szCs w:val="22"/>
        </w:rPr>
        <w:t xml:space="preserve">zásadách a </w:t>
      </w:r>
      <w:r w:rsidRPr="00CC5552">
        <w:rPr>
          <w:szCs w:val="22"/>
        </w:rPr>
        <w:t>bezpečném způsobu používání Karty</w:t>
      </w:r>
      <w:r w:rsidR="00D83437" w:rsidRPr="00CC5552">
        <w:rPr>
          <w:szCs w:val="22"/>
        </w:rPr>
        <w:t>, o</w:t>
      </w:r>
      <w:r w:rsidRPr="00CC5552">
        <w:rPr>
          <w:szCs w:val="22"/>
        </w:rPr>
        <w:t xml:space="preserve"> </w:t>
      </w:r>
      <w:r w:rsidR="00D83437" w:rsidRPr="00CC5552">
        <w:rPr>
          <w:szCs w:val="22"/>
        </w:rPr>
        <w:t>všech</w:t>
      </w:r>
      <w:r w:rsidRPr="00CC5552">
        <w:rPr>
          <w:szCs w:val="22"/>
        </w:rPr>
        <w:t xml:space="preserve"> povinnostech a opatřeních vyplývajících</w:t>
      </w:r>
      <w:r w:rsidR="00A320E0" w:rsidRPr="00CC5552">
        <w:rPr>
          <w:szCs w:val="22"/>
        </w:rPr>
        <w:t xml:space="preserve"> </w:t>
      </w:r>
      <w:r w:rsidRPr="00CC5552">
        <w:rPr>
          <w:szCs w:val="22"/>
        </w:rPr>
        <w:t>z této Smlouvy</w:t>
      </w:r>
      <w:r w:rsidR="008E2D63" w:rsidRPr="00CC5552">
        <w:rPr>
          <w:szCs w:val="22"/>
        </w:rPr>
        <w:t>.</w:t>
      </w:r>
      <w:r w:rsidR="003B0051" w:rsidRPr="00CC5552">
        <w:rPr>
          <w:szCs w:val="22"/>
        </w:rPr>
        <w:t xml:space="preserve"> Pro účely této Smlouvy se Smluvní strany výslovně dohodly</w:t>
      </w:r>
      <w:r w:rsidR="00B86D88" w:rsidRPr="00CC5552">
        <w:rPr>
          <w:szCs w:val="22"/>
        </w:rPr>
        <w:t>, že</w:t>
      </w:r>
      <w:r w:rsidR="008E2D63" w:rsidRPr="00CC5552">
        <w:rPr>
          <w:szCs w:val="22"/>
        </w:rPr>
        <w:t xml:space="preserve"> </w:t>
      </w:r>
      <w:r w:rsidR="003B0051" w:rsidRPr="00CC5552">
        <w:rPr>
          <w:szCs w:val="22"/>
        </w:rPr>
        <w:t>nakládání s Kartou Uživatelem bude považováno jako by s Kartou nakládal sám Zákazník</w:t>
      </w:r>
      <w:r w:rsidR="00A320E0" w:rsidRPr="00CC5552">
        <w:rPr>
          <w:szCs w:val="22"/>
        </w:rPr>
        <w:t>.</w:t>
      </w:r>
    </w:p>
    <w:p w:rsidR="00401131" w:rsidRPr="00CC5552" w:rsidRDefault="008E2D63" w:rsidP="00016740">
      <w:pPr>
        <w:pStyle w:val="clanek"/>
        <w:numPr>
          <w:ilvl w:val="1"/>
          <w:numId w:val="20"/>
        </w:numPr>
        <w:rPr>
          <w:szCs w:val="22"/>
        </w:rPr>
      </w:pPr>
      <w:r w:rsidRPr="00CC5552">
        <w:rPr>
          <w:szCs w:val="22"/>
        </w:rPr>
        <w:t>Zákazník prohlašuje, že byl seznámen s</w:t>
      </w:r>
      <w:r w:rsidR="00DF25F5" w:rsidRPr="00CC5552">
        <w:rPr>
          <w:szCs w:val="22"/>
        </w:rPr>
        <w:t xml:space="preserve"> </w:t>
      </w:r>
      <w:r w:rsidRPr="00CC5552">
        <w:rPr>
          <w:szCs w:val="22"/>
        </w:rPr>
        <w:t xml:space="preserve">VOP před uzavřením této </w:t>
      </w:r>
      <w:r w:rsidR="000476D3" w:rsidRPr="00CC5552">
        <w:rPr>
          <w:szCs w:val="22"/>
        </w:rPr>
        <w:t>S</w:t>
      </w:r>
      <w:r w:rsidRPr="00CC5552">
        <w:rPr>
          <w:szCs w:val="22"/>
        </w:rPr>
        <w:t>mlouvy</w:t>
      </w:r>
      <w:r w:rsidR="000476D3" w:rsidRPr="00CC5552">
        <w:rPr>
          <w:szCs w:val="22"/>
        </w:rPr>
        <w:t xml:space="preserve"> a souhlasí s</w:t>
      </w:r>
      <w:r w:rsidR="00DF25F5" w:rsidRPr="00CC5552">
        <w:rPr>
          <w:szCs w:val="22"/>
        </w:rPr>
        <w:t> </w:t>
      </w:r>
      <w:r w:rsidR="000476D3" w:rsidRPr="00CC5552">
        <w:rPr>
          <w:szCs w:val="22"/>
        </w:rPr>
        <w:t>nimi</w:t>
      </w:r>
      <w:r w:rsidR="00DF25F5" w:rsidRPr="00CC5552">
        <w:rPr>
          <w:szCs w:val="22"/>
        </w:rPr>
        <w:t xml:space="preserve"> a výslovně přijímá veškerá ujednání v nich obsažená</w:t>
      </w:r>
      <w:r w:rsidRPr="00CC5552">
        <w:rPr>
          <w:szCs w:val="22"/>
        </w:rPr>
        <w:t>.</w:t>
      </w:r>
      <w:r w:rsidR="00DF25F5" w:rsidRPr="00CC5552">
        <w:rPr>
          <w:szCs w:val="22"/>
        </w:rPr>
        <w:t xml:space="preserve"> </w:t>
      </w:r>
    </w:p>
    <w:p w:rsidR="008E2D63" w:rsidRPr="00CC5552" w:rsidRDefault="008E2D63" w:rsidP="00016740">
      <w:pPr>
        <w:pStyle w:val="nadpisclanku"/>
        <w:rPr>
          <w:szCs w:val="22"/>
        </w:rPr>
      </w:pPr>
      <w:r w:rsidRPr="00CC5552">
        <w:rPr>
          <w:szCs w:val="22"/>
        </w:rPr>
        <w:t>Karta, limit otevřených pohledávek</w:t>
      </w:r>
    </w:p>
    <w:p w:rsidR="00EE563B" w:rsidRPr="00A834C1" w:rsidRDefault="00966502" w:rsidP="00016740">
      <w:pPr>
        <w:pStyle w:val="clanek"/>
        <w:numPr>
          <w:ilvl w:val="1"/>
          <w:numId w:val="20"/>
        </w:numPr>
        <w:rPr>
          <w:szCs w:val="22"/>
        </w:rPr>
      </w:pPr>
      <w:r w:rsidRPr="00CC5552">
        <w:rPr>
          <w:szCs w:val="22"/>
        </w:rPr>
        <w:t>OMV vydá Zákazníkovi Kartu v počtu a dle specifikace určené Zákazníkem v</w:t>
      </w:r>
      <w:r w:rsidR="007A5D56" w:rsidRPr="00CC5552">
        <w:rPr>
          <w:szCs w:val="22"/>
        </w:rPr>
        <w:t> </w:t>
      </w:r>
      <w:r w:rsidR="0034289C">
        <w:rPr>
          <w:szCs w:val="22"/>
        </w:rPr>
        <w:t>Seznamu požadovaných karet</w:t>
      </w:r>
      <w:r w:rsidRPr="00B0285F">
        <w:rPr>
          <w:szCs w:val="22"/>
        </w:rPr>
        <w:t>, kter</w:t>
      </w:r>
      <w:r w:rsidR="0034289C">
        <w:rPr>
          <w:szCs w:val="22"/>
        </w:rPr>
        <w:t>ý</w:t>
      </w:r>
      <w:r w:rsidRPr="00B0285F">
        <w:rPr>
          <w:szCs w:val="22"/>
        </w:rPr>
        <w:t xml:space="preserve"> tvoří Přílohu </w:t>
      </w:r>
      <w:r w:rsidR="00AC6397">
        <w:rPr>
          <w:szCs w:val="22"/>
        </w:rPr>
        <w:t>2</w:t>
      </w:r>
      <w:r w:rsidR="00911A46">
        <w:rPr>
          <w:szCs w:val="22"/>
        </w:rPr>
        <w:t>.</w:t>
      </w:r>
      <w:r w:rsidR="0034289C" w:rsidRPr="00B0285F">
        <w:rPr>
          <w:szCs w:val="22"/>
        </w:rPr>
        <w:t xml:space="preserve"> </w:t>
      </w:r>
      <w:r w:rsidRPr="00B0285F">
        <w:rPr>
          <w:szCs w:val="22"/>
        </w:rPr>
        <w:t xml:space="preserve">této Smlouvy. </w:t>
      </w:r>
      <w:r w:rsidR="0034289C">
        <w:rPr>
          <w:szCs w:val="22"/>
        </w:rPr>
        <w:t xml:space="preserve">Příloha </w:t>
      </w:r>
      <w:r w:rsidR="00AC6397">
        <w:rPr>
          <w:szCs w:val="22"/>
        </w:rPr>
        <w:t>2</w:t>
      </w:r>
      <w:r w:rsidR="0034289C" w:rsidRPr="00B0285F">
        <w:rPr>
          <w:szCs w:val="22"/>
        </w:rPr>
        <w:t xml:space="preserve"> </w:t>
      </w:r>
      <w:r w:rsidRPr="00B0285F">
        <w:rPr>
          <w:szCs w:val="22"/>
        </w:rPr>
        <w:t>musí být Zákazníkem potvrzena a její originál doručen OMV.</w:t>
      </w:r>
      <w:r w:rsidR="0037590F" w:rsidRPr="00A834C1">
        <w:rPr>
          <w:szCs w:val="22"/>
        </w:rPr>
        <w:t xml:space="preserve"> Během trvání této Smlouvy je Zákazník oprávněn činit další </w:t>
      </w:r>
      <w:r w:rsidR="0034289C">
        <w:rPr>
          <w:szCs w:val="22"/>
        </w:rPr>
        <w:t>o</w:t>
      </w:r>
      <w:r w:rsidR="0034289C" w:rsidRPr="00B0285F">
        <w:rPr>
          <w:szCs w:val="22"/>
        </w:rPr>
        <w:t xml:space="preserve">bjednávky </w:t>
      </w:r>
      <w:r w:rsidR="0037590F" w:rsidRPr="00B0285F">
        <w:rPr>
          <w:szCs w:val="22"/>
        </w:rPr>
        <w:t>Karet, a to i prostřednictvím OMV Aplikace (čl. VII odst. 1 této Smlouvy) a e-mailu.</w:t>
      </w:r>
    </w:p>
    <w:p w:rsidR="008E2D63" w:rsidRPr="00CC5552" w:rsidRDefault="008E2D63" w:rsidP="00016740">
      <w:pPr>
        <w:pStyle w:val="clanek"/>
        <w:numPr>
          <w:ilvl w:val="1"/>
          <w:numId w:val="20"/>
        </w:numPr>
        <w:rPr>
          <w:szCs w:val="22"/>
        </w:rPr>
      </w:pPr>
      <w:r w:rsidRPr="00CC5552">
        <w:rPr>
          <w:szCs w:val="22"/>
        </w:rPr>
        <w:t xml:space="preserve">Karta opravňuje </w:t>
      </w:r>
      <w:r w:rsidR="000476D3" w:rsidRPr="00CC5552">
        <w:rPr>
          <w:szCs w:val="22"/>
        </w:rPr>
        <w:t>Z</w:t>
      </w:r>
      <w:r w:rsidRPr="00CC5552">
        <w:rPr>
          <w:szCs w:val="22"/>
        </w:rPr>
        <w:t>ákazníka k bezhotovostnímu odběru zboží a/nebo služeb v </w:t>
      </w:r>
      <w:r w:rsidR="006353F1" w:rsidRPr="00CC5552">
        <w:rPr>
          <w:szCs w:val="22"/>
        </w:rPr>
        <w:t>O</w:t>
      </w:r>
      <w:r w:rsidRPr="00CC5552">
        <w:rPr>
          <w:szCs w:val="22"/>
        </w:rPr>
        <w:t xml:space="preserve">bchodních místech a za podmínek </w:t>
      </w:r>
      <w:r w:rsidR="005F0747" w:rsidRPr="00CC5552">
        <w:rPr>
          <w:szCs w:val="22"/>
        </w:rPr>
        <w:t>této Smlouvy</w:t>
      </w:r>
      <w:r w:rsidRPr="00CC5552">
        <w:rPr>
          <w:szCs w:val="22"/>
        </w:rPr>
        <w:t>.</w:t>
      </w:r>
    </w:p>
    <w:p w:rsidR="008E2D63" w:rsidRPr="00CC5552" w:rsidRDefault="008E2D63">
      <w:pPr>
        <w:pStyle w:val="clanek"/>
        <w:numPr>
          <w:ilvl w:val="1"/>
          <w:numId w:val="20"/>
        </w:numPr>
        <w:rPr>
          <w:szCs w:val="22"/>
        </w:rPr>
      </w:pPr>
      <w:r w:rsidRPr="00CC5552">
        <w:rPr>
          <w:szCs w:val="22"/>
        </w:rPr>
        <w:t>Zákazník je povinen dodržovat veškeré své platební závazky vůči OMV, tedy i ty, které vyplývají z případných dalších smluv</w:t>
      </w:r>
      <w:r w:rsidR="001D33A5" w:rsidRPr="00CC5552">
        <w:rPr>
          <w:szCs w:val="22"/>
        </w:rPr>
        <w:t xml:space="preserve"> uzavřených</w:t>
      </w:r>
      <w:r w:rsidR="00AC5236" w:rsidRPr="00CC5552">
        <w:rPr>
          <w:szCs w:val="22"/>
        </w:rPr>
        <w:t xml:space="preserve"> s OMV.</w:t>
      </w:r>
      <w:r w:rsidR="00595F2D" w:rsidRPr="00CC5552">
        <w:rPr>
          <w:szCs w:val="22"/>
        </w:rPr>
        <w:t xml:space="preserve"> Zákazník si je vědom, že OMV považuje jeho povinnost dle tohoto odst. </w:t>
      </w:r>
      <w:r w:rsidR="0037590F" w:rsidRPr="00CC5552">
        <w:rPr>
          <w:szCs w:val="22"/>
        </w:rPr>
        <w:t>3</w:t>
      </w:r>
      <w:r w:rsidR="00D44669" w:rsidRPr="00CC5552">
        <w:rPr>
          <w:szCs w:val="22"/>
        </w:rPr>
        <w:t>. Smlouvy za podstatnou a podmiňující uzavření</w:t>
      </w:r>
      <w:r w:rsidR="0037590F" w:rsidRPr="00CC5552">
        <w:rPr>
          <w:szCs w:val="22"/>
        </w:rPr>
        <w:t xml:space="preserve"> </w:t>
      </w:r>
      <w:r w:rsidR="007A5D56" w:rsidRPr="00CC5552">
        <w:rPr>
          <w:szCs w:val="22"/>
        </w:rPr>
        <w:t xml:space="preserve">i </w:t>
      </w:r>
      <w:r w:rsidR="0037590F" w:rsidRPr="00CC5552">
        <w:rPr>
          <w:szCs w:val="22"/>
        </w:rPr>
        <w:t>trvání</w:t>
      </w:r>
      <w:r w:rsidR="00D44669" w:rsidRPr="00CC5552">
        <w:rPr>
          <w:szCs w:val="22"/>
        </w:rPr>
        <w:t xml:space="preserve"> t</w:t>
      </w:r>
      <w:r w:rsidR="00966502" w:rsidRPr="00CC5552">
        <w:rPr>
          <w:szCs w:val="22"/>
        </w:rPr>
        <w:t>éto</w:t>
      </w:r>
      <w:r w:rsidR="00D44669" w:rsidRPr="00CC5552">
        <w:rPr>
          <w:szCs w:val="22"/>
        </w:rPr>
        <w:t xml:space="preserve"> Smlouvy.</w:t>
      </w:r>
    </w:p>
    <w:p w:rsidR="00A34F12" w:rsidRPr="00CC5552" w:rsidRDefault="00D44669">
      <w:pPr>
        <w:pStyle w:val="clanek"/>
        <w:numPr>
          <w:ilvl w:val="1"/>
          <w:numId w:val="20"/>
        </w:numPr>
        <w:rPr>
          <w:szCs w:val="22"/>
        </w:rPr>
      </w:pPr>
      <w:r w:rsidRPr="00F02BC0">
        <w:rPr>
          <w:szCs w:val="22"/>
        </w:rPr>
        <w:t xml:space="preserve">OMV </w:t>
      </w:r>
      <w:r w:rsidR="00A34F12" w:rsidRPr="00F02BC0">
        <w:rPr>
          <w:szCs w:val="22"/>
        </w:rPr>
        <w:t>stanovuje Zákazníkovi počáteční Limit otevřených pohledávek (</w:t>
      </w:r>
      <w:r w:rsidR="00A34F12" w:rsidRPr="00F02BC0">
        <w:rPr>
          <w:i/>
          <w:szCs w:val="22"/>
        </w:rPr>
        <w:t>jak je tento pojem definován VOP</w:t>
      </w:r>
      <w:r w:rsidR="00A34F12" w:rsidRPr="00F02BC0">
        <w:rPr>
          <w:szCs w:val="22"/>
        </w:rPr>
        <w:t xml:space="preserve">) ve výši </w:t>
      </w:r>
      <w:r w:rsidR="00C67BEE">
        <w:rPr>
          <w:b/>
          <w:szCs w:val="22"/>
        </w:rPr>
        <w:t>------------------- .</w:t>
      </w:r>
    </w:p>
    <w:p w:rsidR="007A5D56" w:rsidRPr="00CC5552" w:rsidRDefault="007A5D56" w:rsidP="007A5D56">
      <w:pPr>
        <w:pStyle w:val="clanek"/>
        <w:numPr>
          <w:ilvl w:val="2"/>
          <w:numId w:val="20"/>
        </w:numPr>
        <w:rPr>
          <w:szCs w:val="22"/>
        </w:rPr>
      </w:pPr>
      <w:r w:rsidRPr="00CC5552">
        <w:rPr>
          <w:szCs w:val="22"/>
        </w:rPr>
        <w:t>OMV konstatuje, že Limit otevřených pohledávek je kryt pojištěním sjednaným ze stra</w:t>
      </w:r>
      <w:r w:rsidR="00A60CFB">
        <w:rPr>
          <w:szCs w:val="22"/>
        </w:rPr>
        <w:t>ny OMV a na náklad OMV ve výši 100</w:t>
      </w:r>
      <w:r w:rsidRPr="00CC5552">
        <w:rPr>
          <w:szCs w:val="22"/>
        </w:rPr>
        <w:t>%;</w:t>
      </w:r>
    </w:p>
    <w:p w:rsidR="00CB1772" w:rsidRDefault="00D40BAA" w:rsidP="003F101B">
      <w:pPr>
        <w:pStyle w:val="clanek"/>
        <w:numPr>
          <w:ilvl w:val="0"/>
          <w:numId w:val="0"/>
        </w:numPr>
        <w:ind w:left="567"/>
        <w:rPr>
          <w:szCs w:val="22"/>
        </w:rPr>
      </w:pPr>
      <w:r w:rsidRPr="00CC5552">
        <w:rPr>
          <w:szCs w:val="22"/>
        </w:rPr>
        <w:t xml:space="preserve">Poskytnutí Limitu otevřených pohledávek není povinností OMV a Zákazníkovi na něj jeho stanovením dle předchozího odstavce nevzniká nárok. Proto </w:t>
      </w:r>
      <w:r w:rsidR="008B68F4" w:rsidRPr="00CC5552">
        <w:rPr>
          <w:szCs w:val="22"/>
        </w:rPr>
        <w:t xml:space="preserve">si </w:t>
      </w:r>
      <w:r w:rsidRPr="00CC5552">
        <w:rPr>
          <w:szCs w:val="22"/>
        </w:rPr>
        <w:t>S</w:t>
      </w:r>
      <w:r w:rsidR="00A34F12" w:rsidRPr="00CC5552">
        <w:rPr>
          <w:szCs w:val="22"/>
        </w:rPr>
        <w:t xml:space="preserve">mluvní strany výslovně </w:t>
      </w:r>
      <w:r w:rsidR="008B68F4" w:rsidRPr="00CC5552">
        <w:rPr>
          <w:szCs w:val="22"/>
        </w:rPr>
        <w:t>sjednávají</w:t>
      </w:r>
      <w:r w:rsidR="00A34F12" w:rsidRPr="00CC5552">
        <w:rPr>
          <w:szCs w:val="22"/>
        </w:rPr>
        <w:t>, že OMV je oprávněna výši Limitu otevřených pohledávek kdykoli jednostranně přehodnotit, a to i tak, že Limit otevřených pohledávek Zákazníkovi neumožní. Změna Limitu otevřených pohledávek je účinná ode dne rozhodnutí OMV a bude Zákazníkovi oznámena emailovou zprávou odeslanou na kontaktní email</w:t>
      </w:r>
      <w:r w:rsidR="003F101B" w:rsidRPr="00CC5552">
        <w:rPr>
          <w:szCs w:val="22"/>
        </w:rPr>
        <w:t xml:space="preserve"> bez zbytečného prodlení</w:t>
      </w:r>
      <w:r w:rsidR="00A34F12" w:rsidRPr="00CC5552">
        <w:rPr>
          <w:szCs w:val="22"/>
        </w:rPr>
        <w:t>.</w:t>
      </w:r>
      <w:r w:rsidR="00966502" w:rsidRPr="00CC5552">
        <w:rPr>
          <w:szCs w:val="22"/>
        </w:rPr>
        <w:t xml:space="preserve"> Pro vyloučení pochybností si Smluvní strany ujednávají, že změna Limitu otevřených pohledávek se nepovažuje za změnu Smlouvy nebo VOP.</w:t>
      </w:r>
    </w:p>
    <w:p w:rsidR="008E2D63" w:rsidRPr="00CC5552" w:rsidRDefault="008E2D63" w:rsidP="00016740">
      <w:pPr>
        <w:pStyle w:val="nadpisclanku"/>
        <w:rPr>
          <w:szCs w:val="22"/>
        </w:rPr>
      </w:pPr>
      <w:r w:rsidRPr="00CC5552">
        <w:rPr>
          <w:szCs w:val="22"/>
        </w:rPr>
        <w:t>Ceny zboží</w:t>
      </w:r>
      <w:r w:rsidR="00AF5442" w:rsidRPr="00CC5552">
        <w:rPr>
          <w:szCs w:val="22"/>
        </w:rPr>
        <w:t xml:space="preserve"> a</w:t>
      </w:r>
      <w:r w:rsidR="00EB3781" w:rsidRPr="00CC5552">
        <w:rPr>
          <w:szCs w:val="22"/>
        </w:rPr>
        <w:t xml:space="preserve"> </w:t>
      </w:r>
      <w:r w:rsidR="00AF5442" w:rsidRPr="00CC5552">
        <w:rPr>
          <w:szCs w:val="22"/>
        </w:rPr>
        <w:t>služeb</w:t>
      </w:r>
      <w:r w:rsidRPr="00CC5552">
        <w:rPr>
          <w:szCs w:val="22"/>
        </w:rPr>
        <w:t>, sleva</w:t>
      </w:r>
      <w:r w:rsidR="00B66638" w:rsidRPr="00CC5552">
        <w:rPr>
          <w:szCs w:val="22"/>
        </w:rPr>
        <w:t xml:space="preserve">, </w:t>
      </w:r>
      <w:r w:rsidR="00FF3888" w:rsidRPr="00CC5552">
        <w:rPr>
          <w:szCs w:val="22"/>
        </w:rPr>
        <w:t>C</w:t>
      </w:r>
      <w:r w:rsidR="00B66638" w:rsidRPr="00CC5552">
        <w:rPr>
          <w:szCs w:val="22"/>
        </w:rPr>
        <w:t>eník</w:t>
      </w:r>
    </w:p>
    <w:p w:rsidR="00D44669" w:rsidRPr="00CC5552" w:rsidRDefault="00D40BAA" w:rsidP="00016740">
      <w:pPr>
        <w:pStyle w:val="clanek"/>
        <w:numPr>
          <w:ilvl w:val="1"/>
          <w:numId w:val="20"/>
        </w:numPr>
        <w:rPr>
          <w:szCs w:val="22"/>
        </w:rPr>
      </w:pPr>
      <w:r w:rsidRPr="00CC5552">
        <w:rPr>
          <w:szCs w:val="22"/>
        </w:rPr>
        <w:t>OMV poskytuje slevy na odběry pohonných hmot</w:t>
      </w:r>
      <w:r w:rsidR="001061A0" w:rsidRPr="00CC5552">
        <w:rPr>
          <w:szCs w:val="22"/>
        </w:rPr>
        <w:t xml:space="preserve"> a další produkty (služby myčky, provozní kapaliny, jako oleje apod.) </w:t>
      </w:r>
      <w:r w:rsidRPr="00CC5552">
        <w:rPr>
          <w:szCs w:val="22"/>
        </w:rPr>
        <w:t>ve výši dle následujícího schéma.</w:t>
      </w:r>
    </w:p>
    <w:p w:rsidR="002B48C1" w:rsidRPr="007A742D" w:rsidRDefault="002B48C1" w:rsidP="002B48C1">
      <w:pPr>
        <w:pStyle w:val="clanek"/>
        <w:numPr>
          <w:ilvl w:val="0"/>
          <w:numId w:val="0"/>
        </w:numPr>
        <w:ind w:left="567"/>
        <w:rPr>
          <w:szCs w:val="22"/>
        </w:rPr>
      </w:pPr>
      <w:r w:rsidRPr="007A742D">
        <w:rPr>
          <w:b/>
          <w:caps/>
          <w:szCs w:val="22"/>
        </w:rPr>
        <w:lastRenderedPageBreak/>
        <w:t>Sleva z list price pro naftu a Natural 95</w:t>
      </w:r>
      <w:r w:rsidR="00283EAB" w:rsidRPr="007A742D">
        <w:rPr>
          <w:b/>
          <w:caps/>
          <w:szCs w:val="22"/>
        </w:rPr>
        <w:t xml:space="preserve"> (list price sleva) a sleva</w:t>
      </w:r>
      <w:r w:rsidRPr="007A742D">
        <w:rPr>
          <w:b/>
          <w:caps/>
          <w:szCs w:val="22"/>
        </w:rPr>
        <w:t xml:space="preserve"> </w:t>
      </w:r>
      <w:r w:rsidR="0096654D" w:rsidRPr="00B0285F">
        <w:rPr>
          <w:b/>
          <w:caps/>
          <w:szCs w:val="22"/>
        </w:rPr>
        <w:t>zE STOJANOvé ceny</w:t>
      </w:r>
      <w:r w:rsidRPr="007A742D">
        <w:rPr>
          <w:b/>
          <w:caps/>
          <w:szCs w:val="22"/>
        </w:rPr>
        <w:t xml:space="preserve"> pro ostatní produkty</w:t>
      </w:r>
      <w:r w:rsidR="00283EAB" w:rsidRPr="007A742D">
        <w:rPr>
          <w:b/>
          <w:caps/>
          <w:szCs w:val="22"/>
        </w:rPr>
        <w:t xml:space="preserve"> (stojanová sleva)</w:t>
      </w:r>
      <w:r w:rsidRPr="007A742D">
        <w:rPr>
          <w:caps/>
          <w:szCs w:val="22"/>
        </w:rPr>
        <w:t xml:space="preserve">. </w:t>
      </w:r>
      <w:r w:rsidRPr="007A742D">
        <w:rPr>
          <w:szCs w:val="22"/>
        </w:rPr>
        <w:t>Cenovým základem pro vyúčtování</w:t>
      </w:r>
      <w:r w:rsidR="00FC5E68" w:rsidRPr="007A742D">
        <w:rPr>
          <w:szCs w:val="22"/>
        </w:rPr>
        <w:t xml:space="preserve"> kupní ceny</w:t>
      </w:r>
      <w:r w:rsidRPr="007A742D">
        <w:rPr>
          <w:szCs w:val="22"/>
        </w:rPr>
        <w:t xml:space="preserve"> nafty a Naturalu 95 je vyhlašovaná OMV List Price („LP“), pro ostatní zboží a služby jsou to prodejní Brutto-ceny („PBC“) platné v den dodání zboží a služeb v </w:t>
      </w:r>
      <w:r w:rsidR="00F01EF1" w:rsidRPr="00B0285F">
        <w:rPr>
          <w:szCs w:val="22"/>
        </w:rPr>
        <w:t>příslušných Obchodních místech</w:t>
      </w:r>
      <w:r w:rsidR="0071273A">
        <w:rPr>
          <w:szCs w:val="22"/>
        </w:rPr>
        <w:t>; pro upřesnění jsou uvedeny slevy pro síť Obchodních míst OMV</w:t>
      </w:r>
      <w:r w:rsidR="0028575A">
        <w:rPr>
          <w:szCs w:val="22"/>
        </w:rPr>
        <w:t>.</w:t>
      </w:r>
      <w:r w:rsidR="0071273A">
        <w:rPr>
          <w:szCs w:val="22"/>
        </w:rPr>
        <w:t xml:space="preserve"> Slevy jsou označeny příslušným dodatkem v podobě „OMV“</w:t>
      </w:r>
      <w:r w:rsidR="0028575A">
        <w:rPr>
          <w:szCs w:val="22"/>
        </w:rPr>
        <w:t>.</w:t>
      </w:r>
      <w:r w:rsidR="009D2CA3">
        <w:rPr>
          <w:szCs w:val="22"/>
        </w:rPr>
        <w:t xml:space="preserve"> </w:t>
      </w:r>
    </w:p>
    <w:tbl>
      <w:tblPr>
        <w:tblW w:w="8448" w:type="dxa"/>
        <w:tblInd w:w="637" w:type="dxa"/>
        <w:tblCellMar>
          <w:left w:w="70" w:type="dxa"/>
          <w:right w:w="70" w:type="dxa"/>
        </w:tblCellMar>
        <w:tblLook w:val="04A0" w:firstRow="1" w:lastRow="0" w:firstColumn="1" w:lastColumn="0" w:noHBand="0" w:noVBand="1"/>
      </w:tblPr>
      <w:tblGrid>
        <w:gridCol w:w="3787"/>
        <w:gridCol w:w="2330"/>
        <w:gridCol w:w="2331"/>
      </w:tblGrid>
      <w:tr w:rsidR="002B48C1" w:rsidRPr="00CB1772" w:rsidTr="00D745D3">
        <w:trPr>
          <w:trHeight w:val="385"/>
        </w:trPr>
        <w:tc>
          <w:tcPr>
            <w:tcW w:w="3787" w:type="dxa"/>
            <w:tcBorders>
              <w:top w:val="nil"/>
              <w:left w:val="nil"/>
              <w:bottom w:val="single" w:sz="4" w:space="0" w:color="auto"/>
              <w:right w:val="nil"/>
            </w:tcBorders>
            <w:shd w:val="clear" w:color="auto" w:fill="auto"/>
            <w:noWrap/>
            <w:vAlign w:val="bottom"/>
            <w:hideMark/>
          </w:tcPr>
          <w:p w:rsidR="002B48C1" w:rsidRPr="007A742D" w:rsidRDefault="00E813BE" w:rsidP="00283EAB">
            <w:pPr>
              <w:jc w:val="both"/>
              <w:rPr>
                <w:b/>
                <w:color w:val="000000"/>
                <w:sz w:val="22"/>
                <w:szCs w:val="22"/>
                <w:lang w:val="cs-CZ"/>
              </w:rPr>
            </w:pPr>
            <w:r w:rsidRPr="007A742D">
              <w:rPr>
                <w:b/>
                <w:color w:val="000000"/>
                <w:sz w:val="22"/>
                <w:szCs w:val="22"/>
                <w:lang w:val="cs-CZ"/>
              </w:rPr>
              <w:t>LIST PRICE SLEVA</w:t>
            </w:r>
            <w:r w:rsidR="0071273A">
              <w:rPr>
                <w:b/>
                <w:color w:val="000000"/>
                <w:sz w:val="22"/>
                <w:szCs w:val="22"/>
                <w:lang w:val="cs-CZ"/>
              </w:rPr>
              <w:t xml:space="preserve"> OMV</w:t>
            </w:r>
          </w:p>
        </w:tc>
        <w:tc>
          <w:tcPr>
            <w:tcW w:w="4661" w:type="dxa"/>
            <w:gridSpan w:val="2"/>
            <w:tcBorders>
              <w:top w:val="single" w:sz="8" w:space="0" w:color="auto"/>
              <w:left w:val="single" w:sz="8" w:space="0" w:color="auto"/>
              <w:bottom w:val="single" w:sz="4" w:space="0" w:color="auto"/>
              <w:right w:val="single" w:sz="8" w:space="0" w:color="auto"/>
            </w:tcBorders>
            <w:shd w:val="clear" w:color="auto" w:fill="F2F2F2" w:themeFill="background1" w:themeFillShade="F2"/>
            <w:vAlign w:val="bottom"/>
            <w:hideMark/>
          </w:tcPr>
          <w:p w:rsidR="002B48C1" w:rsidRPr="007A742D" w:rsidRDefault="00265EB1" w:rsidP="008E4CE3">
            <w:pPr>
              <w:jc w:val="center"/>
              <w:rPr>
                <w:color w:val="000000"/>
                <w:sz w:val="22"/>
                <w:szCs w:val="22"/>
                <w:lang w:val="cs-CZ"/>
              </w:rPr>
            </w:pPr>
            <w:r w:rsidRPr="007A742D">
              <w:rPr>
                <w:color w:val="000000"/>
                <w:sz w:val="22"/>
                <w:szCs w:val="22"/>
                <w:lang w:val="cs-CZ"/>
              </w:rPr>
              <w:t>Sleva v Kč/Litr (</w:t>
            </w:r>
            <w:r w:rsidR="008E4CE3">
              <w:rPr>
                <w:color w:val="000000"/>
                <w:sz w:val="22"/>
                <w:szCs w:val="22"/>
                <w:lang w:val="cs-CZ"/>
              </w:rPr>
              <w:t>bez</w:t>
            </w:r>
            <w:r w:rsidR="002B48C1" w:rsidRPr="007A742D">
              <w:rPr>
                <w:color w:val="000000"/>
                <w:sz w:val="22"/>
                <w:szCs w:val="22"/>
                <w:lang w:val="cs-CZ"/>
              </w:rPr>
              <w:t xml:space="preserve"> DPH) v síti OMV </w:t>
            </w:r>
          </w:p>
        </w:tc>
      </w:tr>
      <w:tr w:rsidR="00347CFA" w:rsidRPr="006A4D30" w:rsidTr="00A60CFB">
        <w:trPr>
          <w:trHeight w:val="202"/>
        </w:trPr>
        <w:tc>
          <w:tcPr>
            <w:tcW w:w="3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7CFA" w:rsidRPr="006A4D30" w:rsidRDefault="00347CFA" w:rsidP="00347CFA">
            <w:pPr>
              <w:rPr>
                <w:color w:val="000000"/>
                <w:sz w:val="22"/>
                <w:szCs w:val="22"/>
                <w:lang w:val="cs-CZ"/>
              </w:rPr>
            </w:pPr>
            <w:r w:rsidRPr="006A4D30">
              <w:rPr>
                <w:color w:val="000000"/>
                <w:sz w:val="22"/>
                <w:szCs w:val="22"/>
                <w:lang w:val="cs-CZ"/>
              </w:rPr>
              <w:t>Nafta</w:t>
            </w:r>
          </w:p>
        </w:tc>
        <w:tc>
          <w:tcPr>
            <w:tcW w:w="2330" w:type="dxa"/>
            <w:tcBorders>
              <w:top w:val="single" w:sz="4" w:space="0" w:color="auto"/>
              <w:left w:val="single" w:sz="4" w:space="0" w:color="auto"/>
              <w:bottom w:val="single" w:sz="4" w:space="0" w:color="auto"/>
              <w:right w:val="single" w:sz="4" w:space="0" w:color="auto"/>
            </w:tcBorders>
            <w:shd w:val="clear" w:color="auto" w:fill="auto"/>
            <w:noWrap/>
            <w:hideMark/>
          </w:tcPr>
          <w:p w:rsidR="00347CFA" w:rsidRPr="006A4D30" w:rsidRDefault="00347CFA" w:rsidP="00347CFA">
            <w:pPr>
              <w:jc w:val="center"/>
              <w:rPr>
                <w:color w:val="000000"/>
                <w:sz w:val="22"/>
                <w:szCs w:val="22"/>
                <w:lang w:val="cs-CZ"/>
              </w:rPr>
            </w:pPr>
            <w:r w:rsidRPr="006A4D30">
              <w:rPr>
                <w:color w:val="000000"/>
                <w:sz w:val="22"/>
                <w:szCs w:val="22"/>
                <w:lang w:val="cs-CZ" w:eastAsia="en-US"/>
              </w:rPr>
              <w:t>ano</w:t>
            </w: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347CFA" w:rsidRPr="006A4D30" w:rsidRDefault="00C67BEE" w:rsidP="00A60CFB">
            <w:pPr>
              <w:jc w:val="center"/>
              <w:rPr>
                <w:color w:val="000000"/>
                <w:sz w:val="22"/>
                <w:szCs w:val="22"/>
                <w:lang w:val="cs-CZ"/>
              </w:rPr>
            </w:pPr>
            <w:r>
              <w:rPr>
                <w:sz w:val="22"/>
                <w:szCs w:val="22"/>
                <w:lang w:val="cs-CZ"/>
              </w:rPr>
              <w:t>---------</w:t>
            </w:r>
          </w:p>
        </w:tc>
      </w:tr>
      <w:tr w:rsidR="00347CFA" w:rsidRPr="006A4D30" w:rsidTr="00D745D3">
        <w:trPr>
          <w:trHeight w:val="202"/>
        </w:trPr>
        <w:tc>
          <w:tcPr>
            <w:tcW w:w="3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7CFA" w:rsidRPr="006A4D30" w:rsidRDefault="00347CFA" w:rsidP="00347CFA">
            <w:pPr>
              <w:rPr>
                <w:color w:val="000000"/>
                <w:sz w:val="22"/>
                <w:szCs w:val="22"/>
                <w:lang w:val="cs-CZ"/>
              </w:rPr>
            </w:pPr>
            <w:r w:rsidRPr="006A4D30">
              <w:rPr>
                <w:color w:val="000000"/>
                <w:sz w:val="22"/>
                <w:szCs w:val="22"/>
                <w:lang w:val="cs-CZ"/>
              </w:rPr>
              <w:t>Natural 95</w:t>
            </w:r>
          </w:p>
        </w:tc>
        <w:tc>
          <w:tcPr>
            <w:tcW w:w="2330" w:type="dxa"/>
            <w:tcBorders>
              <w:top w:val="single" w:sz="4" w:space="0" w:color="auto"/>
              <w:left w:val="single" w:sz="4" w:space="0" w:color="auto"/>
              <w:bottom w:val="single" w:sz="4" w:space="0" w:color="auto"/>
              <w:right w:val="single" w:sz="4" w:space="0" w:color="auto"/>
            </w:tcBorders>
            <w:shd w:val="clear" w:color="auto" w:fill="auto"/>
            <w:noWrap/>
            <w:hideMark/>
          </w:tcPr>
          <w:p w:rsidR="00347CFA" w:rsidRPr="006A4D30" w:rsidRDefault="00347CFA" w:rsidP="00347CFA">
            <w:pPr>
              <w:jc w:val="center"/>
              <w:rPr>
                <w:color w:val="000000"/>
                <w:sz w:val="22"/>
                <w:szCs w:val="22"/>
                <w:lang w:val="cs-CZ"/>
              </w:rPr>
            </w:pPr>
            <w:r w:rsidRPr="006A4D30">
              <w:rPr>
                <w:color w:val="000000"/>
                <w:sz w:val="22"/>
                <w:szCs w:val="22"/>
                <w:lang w:val="cs-CZ" w:eastAsia="en-US"/>
              </w:rPr>
              <w:t>ano</w:t>
            </w: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347CFA" w:rsidRPr="006A4D30" w:rsidRDefault="00C67BEE" w:rsidP="00347CFA">
            <w:pPr>
              <w:jc w:val="center"/>
              <w:rPr>
                <w:color w:val="000000"/>
                <w:sz w:val="22"/>
                <w:szCs w:val="22"/>
                <w:lang w:val="cs-CZ"/>
              </w:rPr>
            </w:pPr>
            <w:r>
              <w:rPr>
                <w:sz w:val="22"/>
                <w:szCs w:val="22"/>
                <w:lang w:val="cs-CZ"/>
              </w:rPr>
              <w:t>---------</w:t>
            </w:r>
          </w:p>
        </w:tc>
      </w:tr>
    </w:tbl>
    <w:p w:rsidR="000D44D6" w:rsidRPr="006A4D30" w:rsidRDefault="00A340BF" w:rsidP="006B28DE">
      <w:pPr>
        <w:pStyle w:val="clanek"/>
        <w:numPr>
          <w:ilvl w:val="0"/>
          <w:numId w:val="0"/>
        </w:numPr>
        <w:rPr>
          <w:szCs w:val="22"/>
        </w:rPr>
      </w:pPr>
      <w:r w:rsidRPr="006A4D30">
        <w:rPr>
          <w:i/>
          <w:szCs w:val="22"/>
          <w:vertAlign w:val="superscript"/>
        </w:rPr>
        <w:tab/>
      </w:r>
      <w:r w:rsidR="002F0E44" w:rsidRPr="006A4D30">
        <w:rPr>
          <w:szCs w:val="22"/>
        </w:rPr>
        <w:tab/>
      </w:r>
    </w:p>
    <w:tbl>
      <w:tblPr>
        <w:tblW w:w="8471" w:type="dxa"/>
        <w:tblInd w:w="597" w:type="dxa"/>
        <w:tblLayout w:type="fixed"/>
        <w:tblCellMar>
          <w:left w:w="30" w:type="dxa"/>
          <w:right w:w="30" w:type="dxa"/>
        </w:tblCellMar>
        <w:tblLook w:val="0000" w:firstRow="0" w:lastRow="0" w:firstColumn="0" w:lastColumn="0" w:noHBand="0" w:noVBand="0"/>
      </w:tblPr>
      <w:tblGrid>
        <w:gridCol w:w="3842"/>
        <w:gridCol w:w="2314"/>
        <w:gridCol w:w="2315"/>
      </w:tblGrid>
      <w:tr w:rsidR="001061A0" w:rsidRPr="006A4D30" w:rsidTr="00D745D3">
        <w:trPr>
          <w:trHeight w:val="444"/>
        </w:trPr>
        <w:tc>
          <w:tcPr>
            <w:tcW w:w="3842" w:type="dxa"/>
            <w:tcBorders>
              <w:top w:val="nil"/>
              <w:left w:val="nil"/>
              <w:bottom w:val="single" w:sz="2" w:space="0" w:color="auto"/>
              <w:right w:val="single" w:sz="2" w:space="0" w:color="auto"/>
            </w:tcBorders>
          </w:tcPr>
          <w:p w:rsidR="001061A0" w:rsidRPr="006A4D30" w:rsidRDefault="001061A0">
            <w:pPr>
              <w:autoSpaceDE w:val="0"/>
              <w:autoSpaceDN w:val="0"/>
              <w:adjustRightInd w:val="0"/>
              <w:rPr>
                <w:b/>
                <w:color w:val="000000"/>
                <w:sz w:val="22"/>
                <w:szCs w:val="22"/>
                <w:lang w:val="cs-CZ" w:eastAsia="en-US"/>
              </w:rPr>
            </w:pPr>
            <w:r w:rsidRPr="006A4D30">
              <w:rPr>
                <w:b/>
                <w:color w:val="000000"/>
                <w:sz w:val="22"/>
                <w:szCs w:val="22"/>
                <w:lang w:val="cs-CZ" w:eastAsia="en-US"/>
              </w:rPr>
              <w:t>STOJANOVÁ SLEVA</w:t>
            </w:r>
            <w:r w:rsidR="003D72CA" w:rsidRPr="006A4D30">
              <w:rPr>
                <w:b/>
                <w:color w:val="000000"/>
                <w:sz w:val="22"/>
                <w:szCs w:val="22"/>
                <w:lang w:val="cs-CZ" w:eastAsia="en-US"/>
              </w:rPr>
              <w:t xml:space="preserve"> ČR</w:t>
            </w:r>
            <w:r w:rsidR="0071273A" w:rsidRPr="006A4D30">
              <w:rPr>
                <w:b/>
                <w:color w:val="000000"/>
                <w:sz w:val="22"/>
                <w:szCs w:val="22"/>
                <w:vertAlign w:val="superscript"/>
                <w:lang w:val="cs-CZ" w:eastAsia="en-US"/>
              </w:rPr>
              <w:t>*</w:t>
            </w:r>
            <w:r w:rsidR="00266D07" w:rsidRPr="006A4D30">
              <w:rPr>
                <w:b/>
                <w:color w:val="000000"/>
                <w:sz w:val="22"/>
                <w:szCs w:val="22"/>
                <w:lang w:val="cs-CZ" w:eastAsia="en-US"/>
              </w:rPr>
              <w:t xml:space="preserve"> – OSTATNÍ PRODUKTY (PHM)</w:t>
            </w:r>
            <w:r w:rsidR="0071273A" w:rsidRPr="006A4D30">
              <w:rPr>
                <w:b/>
                <w:color w:val="000000"/>
                <w:sz w:val="22"/>
                <w:szCs w:val="22"/>
                <w:lang w:val="cs-CZ" w:eastAsia="en-US"/>
              </w:rPr>
              <w:t xml:space="preserve"> OMV</w:t>
            </w:r>
          </w:p>
        </w:tc>
        <w:tc>
          <w:tcPr>
            <w:tcW w:w="4629" w:type="dxa"/>
            <w:gridSpan w:val="2"/>
            <w:tcBorders>
              <w:top w:val="single" w:sz="2" w:space="0" w:color="auto"/>
              <w:left w:val="single" w:sz="2" w:space="0" w:color="auto"/>
              <w:bottom w:val="single" w:sz="2" w:space="0" w:color="auto"/>
              <w:right w:val="single" w:sz="6" w:space="0" w:color="auto"/>
            </w:tcBorders>
            <w:shd w:val="clear" w:color="auto" w:fill="F2F2F2" w:themeFill="background1" w:themeFillShade="F2"/>
          </w:tcPr>
          <w:p w:rsidR="001061A0" w:rsidRPr="006A4D30" w:rsidRDefault="001061A0" w:rsidP="008E4CE3">
            <w:pPr>
              <w:autoSpaceDE w:val="0"/>
              <w:autoSpaceDN w:val="0"/>
              <w:adjustRightInd w:val="0"/>
              <w:jc w:val="center"/>
              <w:rPr>
                <w:color w:val="000000"/>
                <w:sz w:val="22"/>
                <w:szCs w:val="22"/>
                <w:vertAlign w:val="superscript"/>
                <w:lang w:val="cs-CZ" w:eastAsia="en-US"/>
              </w:rPr>
            </w:pPr>
            <w:r w:rsidRPr="006A4D30">
              <w:rPr>
                <w:color w:val="000000"/>
                <w:sz w:val="22"/>
                <w:szCs w:val="22"/>
                <w:lang w:val="cs-CZ" w:eastAsia="en-US"/>
              </w:rPr>
              <w:t>Sleva v Kč/Litr (</w:t>
            </w:r>
            <w:r w:rsidR="008E4CE3" w:rsidRPr="006A4D30">
              <w:rPr>
                <w:color w:val="000000"/>
                <w:sz w:val="22"/>
                <w:szCs w:val="22"/>
                <w:lang w:val="cs-CZ" w:eastAsia="en-US"/>
              </w:rPr>
              <w:t>bez</w:t>
            </w:r>
            <w:r w:rsidRPr="006A4D30">
              <w:rPr>
                <w:color w:val="000000"/>
                <w:sz w:val="22"/>
                <w:szCs w:val="22"/>
                <w:lang w:val="cs-CZ" w:eastAsia="en-US"/>
              </w:rPr>
              <w:t xml:space="preserve"> DPH) v síti OMV </w:t>
            </w:r>
          </w:p>
        </w:tc>
      </w:tr>
      <w:tr w:rsidR="001061A0" w:rsidRPr="006A4D30" w:rsidTr="00D745D3">
        <w:trPr>
          <w:trHeight w:val="277"/>
        </w:trPr>
        <w:tc>
          <w:tcPr>
            <w:tcW w:w="3842" w:type="dxa"/>
            <w:tcBorders>
              <w:top w:val="single" w:sz="2" w:space="0" w:color="auto"/>
              <w:left w:val="single" w:sz="2" w:space="0" w:color="auto"/>
              <w:bottom w:val="single" w:sz="2" w:space="0" w:color="auto"/>
              <w:right w:val="single" w:sz="2" w:space="0" w:color="auto"/>
            </w:tcBorders>
          </w:tcPr>
          <w:p w:rsidR="001061A0" w:rsidRPr="006A4D30" w:rsidRDefault="001061A0" w:rsidP="001061A0">
            <w:pPr>
              <w:autoSpaceDE w:val="0"/>
              <w:autoSpaceDN w:val="0"/>
              <w:adjustRightInd w:val="0"/>
              <w:rPr>
                <w:color w:val="000000"/>
                <w:sz w:val="22"/>
                <w:szCs w:val="22"/>
                <w:vertAlign w:val="superscript"/>
                <w:lang w:val="cs-CZ" w:eastAsia="en-US"/>
              </w:rPr>
            </w:pPr>
            <w:r w:rsidRPr="006A4D30">
              <w:rPr>
                <w:color w:val="000000"/>
                <w:sz w:val="22"/>
                <w:szCs w:val="22"/>
                <w:lang w:val="cs-CZ" w:eastAsia="en-US"/>
              </w:rPr>
              <w:t>Ostatní PHM</w:t>
            </w:r>
            <w:r w:rsidR="006B28DE" w:rsidRPr="006A4D30">
              <w:rPr>
                <w:color w:val="000000"/>
                <w:sz w:val="22"/>
                <w:szCs w:val="22"/>
                <w:vertAlign w:val="superscript"/>
                <w:lang w:val="cs-CZ" w:eastAsia="en-US"/>
              </w:rPr>
              <w:t>1</w:t>
            </w:r>
          </w:p>
        </w:tc>
        <w:tc>
          <w:tcPr>
            <w:tcW w:w="2314" w:type="dxa"/>
            <w:tcBorders>
              <w:top w:val="single" w:sz="2" w:space="0" w:color="auto"/>
              <w:left w:val="single" w:sz="2" w:space="0" w:color="auto"/>
              <w:bottom w:val="single" w:sz="2" w:space="0" w:color="auto"/>
              <w:right w:val="single" w:sz="2" w:space="0" w:color="auto"/>
            </w:tcBorders>
          </w:tcPr>
          <w:p w:rsidR="001061A0" w:rsidRPr="006A4D30" w:rsidRDefault="001061A0" w:rsidP="004F05D0">
            <w:pPr>
              <w:autoSpaceDE w:val="0"/>
              <w:autoSpaceDN w:val="0"/>
              <w:adjustRightInd w:val="0"/>
              <w:jc w:val="center"/>
              <w:rPr>
                <w:color w:val="000000"/>
                <w:sz w:val="22"/>
                <w:szCs w:val="22"/>
                <w:lang w:val="cs-CZ" w:eastAsia="en-US"/>
              </w:rPr>
            </w:pPr>
            <w:r w:rsidRPr="006A4D30">
              <w:rPr>
                <w:color w:val="000000"/>
                <w:sz w:val="22"/>
                <w:szCs w:val="22"/>
                <w:lang w:val="cs-CZ" w:eastAsia="en-US"/>
              </w:rPr>
              <w:t>ano</w:t>
            </w:r>
          </w:p>
        </w:tc>
        <w:tc>
          <w:tcPr>
            <w:tcW w:w="2315" w:type="dxa"/>
            <w:tcBorders>
              <w:top w:val="single" w:sz="2" w:space="0" w:color="auto"/>
              <w:left w:val="single" w:sz="2" w:space="0" w:color="auto"/>
              <w:bottom w:val="single" w:sz="2" w:space="0" w:color="auto"/>
              <w:right w:val="single" w:sz="2" w:space="0" w:color="auto"/>
            </w:tcBorders>
          </w:tcPr>
          <w:p w:rsidR="001061A0" w:rsidRPr="006A4D30" w:rsidRDefault="00C67BEE" w:rsidP="004F05D0">
            <w:pPr>
              <w:autoSpaceDE w:val="0"/>
              <w:autoSpaceDN w:val="0"/>
              <w:adjustRightInd w:val="0"/>
              <w:jc w:val="center"/>
              <w:rPr>
                <w:color w:val="000000"/>
                <w:sz w:val="22"/>
                <w:szCs w:val="22"/>
                <w:lang w:val="cs-CZ" w:eastAsia="en-US"/>
              </w:rPr>
            </w:pPr>
            <w:r>
              <w:rPr>
                <w:color w:val="000000"/>
                <w:sz w:val="22"/>
                <w:szCs w:val="22"/>
                <w:lang w:val="cs-CZ" w:eastAsia="en-US"/>
              </w:rPr>
              <w:t>---------</w:t>
            </w:r>
          </w:p>
        </w:tc>
      </w:tr>
    </w:tbl>
    <w:p w:rsidR="00A340BF" w:rsidRPr="006A4D30" w:rsidRDefault="00911FEF" w:rsidP="006B28DE">
      <w:pPr>
        <w:pStyle w:val="clanek"/>
        <w:numPr>
          <w:ilvl w:val="0"/>
          <w:numId w:val="0"/>
        </w:numPr>
        <w:ind w:left="567" w:hanging="567"/>
        <w:rPr>
          <w:i/>
          <w:szCs w:val="22"/>
        </w:rPr>
      </w:pPr>
      <w:r w:rsidRPr="006A4D30">
        <w:rPr>
          <w:i/>
          <w:szCs w:val="22"/>
          <w:vertAlign w:val="superscript"/>
        </w:rPr>
        <w:tab/>
      </w:r>
      <w:r w:rsidR="0071273A" w:rsidRPr="006A4D30">
        <w:rPr>
          <w:i/>
          <w:szCs w:val="22"/>
          <w:vertAlign w:val="superscript"/>
        </w:rPr>
        <w:t>1</w:t>
      </w:r>
      <w:r w:rsidR="0071273A" w:rsidRPr="006A4D30">
        <w:rPr>
          <w:i/>
          <w:szCs w:val="22"/>
        </w:rPr>
        <w:t xml:space="preserve">Zahrnují </w:t>
      </w:r>
      <w:r w:rsidR="00A340BF" w:rsidRPr="006A4D30">
        <w:rPr>
          <w:i/>
          <w:szCs w:val="22"/>
        </w:rPr>
        <w:t>prémiová paliva MaxxMotion Diesel, MaxxMotion 100 a MaxxMotion 95</w:t>
      </w:r>
    </w:p>
    <w:p w:rsidR="00E813BE" w:rsidRPr="006A4D30" w:rsidRDefault="0071273A" w:rsidP="00A340BF">
      <w:pPr>
        <w:pStyle w:val="clanek"/>
        <w:numPr>
          <w:ilvl w:val="0"/>
          <w:numId w:val="0"/>
        </w:numPr>
        <w:ind w:left="567" w:hanging="567"/>
        <w:rPr>
          <w:szCs w:val="22"/>
        </w:rPr>
      </w:pPr>
      <w:r w:rsidRPr="006A4D30">
        <w:rPr>
          <w:i/>
          <w:szCs w:val="22"/>
        </w:rPr>
        <w:tab/>
      </w:r>
    </w:p>
    <w:tbl>
      <w:tblPr>
        <w:tblW w:w="8461" w:type="dxa"/>
        <w:tblInd w:w="597" w:type="dxa"/>
        <w:tblLayout w:type="fixed"/>
        <w:tblCellMar>
          <w:left w:w="30" w:type="dxa"/>
          <w:right w:w="30" w:type="dxa"/>
        </w:tblCellMar>
        <w:tblLook w:val="0000" w:firstRow="0" w:lastRow="0" w:firstColumn="0" w:lastColumn="0" w:noHBand="0" w:noVBand="0"/>
      </w:tblPr>
      <w:tblGrid>
        <w:gridCol w:w="3838"/>
        <w:gridCol w:w="2311"/>
        <w:gridCol w:w="2312"/>
      </w:tblGrid>
      <w:tr w:rsidR="00E813BE" w:rsidRPr="006A4D30" w:rsidTr="00D745D3">
        <w:trPr>
          <w:trHeight w:val="245"/>
        </w:trPr>
        <w:tc>
          <w:tcPr>
            <w:tcW w:w="3838" w:type="dxa"/>
            <w:tcBorders>
              <w:top w:val="nil"/>
              <w:left w:val="nil"/>
              <w:bottom w:val="single" w:sz="2" w:space="0" w:color="auto"/>
              <w:right w:val="single" w:sz="2" w:space="0" w:color="auto"/>
            </w:tcBorders>
          </w:tcPr>
          <w:p w:rsidR="0028575A" w:rsidRDefault="00E813BE" w:rsidP="004F05D0">
            <w:pPr>
              <w:autoSpaceDE w:val="0"/>
              <w:autoSpaceDN w:val="0"/>
              <w:adjustRightInd w:val="0"/>
              <w:rPr>
                <w:b/>
                <w:color w:val="000000"/>
                <w:sz w:val="22"/>
                <w:szCs w:val="22"/>
                <w:vertAlign w:val="superscript"/>
                <w:lang w:val="cs-CZ" w:eastAsia="en-US"/>
              </w:rPr>
            </w:pPr>
            <w:r w:rsidRPr="006A4D30">
              <w:rPr>
                <w:b/>
                <w:color w:val="000000"/>
                <w:sz w:val="22"/>
                <w:szCs w:val="22"/>
                <w:lang w:val="cs-CZ" w:eastAsia="en-US"/>
              </w:rPr>
              <w:t>STOJANOVÁ SLEVA</w:t>
            </w:r>
            <w:r w:rsidR="003D72CA" w:rsidRPr="006A4D30">
              <w:rPr>
                <w:b/>
                <w:color w:val="000000"/>
                <w:sz w:val="22"/>
                <w:szCs w:val="22"/>
                <w:lang w:val="cs-CZ" w:eastAsia="en-US"/>
              </w:rPr>
              <w:t xml:space="preserve"> ČR</w:t>
            </w:r>
          </w:p>
          <w:p w:rsidR="00E813BE" w:rsidRPr="006A4D30" w:rsidRDefault="00266D07" w:rsidP="004F05D0">
            <w:pPr>
              <w:autoSpaceDE w:val="0"/>
              <w:autoSpaceDN w:val="0"/>
              <w:adjustRightInd w:val="0"/>
              <w:rPr>
                <w:b/>
                <w:color w:val="000000"/>
                <w:sz w:val="22"/>
                <w:szCs w:val="22"/>
                <w:lang w:val="cs-CZ" w:eastAsia="en-US"/>
              </w:rPr>
            </w:pPr>
            <w:r w:rsidRPr="006A4D30">
              <w:rPr>
                <w:b/>
                <w:color w:val="000000"/>
                <w:sz w:val="22"/>
                <w:szCs w:val="22"/>
                <w:lang w:val="cs-CZ" w:eastAsia="en-US"/>
              </w:rPr>
              <w:t xml:space="preserve"> – OSTATNÍ PRODUKTY</w:t>
            </w:r>
            <w:r w:rsidR="0071273A" w:rsidRPr="006A4D30">
              <w:rPr>
                <w:b/>
                <w:color w:val="000000"/>
                <w:sz w:val="22"/>
                <w:szCs w:val="22"/>
                <w:lang w:val="cs-CZ" w:eastAsia="en-US"/>
              </w:rPr>
              <w:t xml:space="preserve"> OMV</w:t>
            </w:r>
          </w:p>
        </w:tc>
        <w:tc>
          <w:tcPr>
            <w:tcW w:w="4623" w:type="dxa"/>
            <w:gridSpan w:val="2"/>
            <w:tcBorders>
              <w:top w:val="single" w:sz="2" w:space="0" w:color="auto"/>
              <w:left w:val="single" w:sz="2" w:space="0" w:color="auto"/>
              <w:bottom w:val="single" w:sz="2" w:space="0" w:color="auto"/>
              <w:right w:val="single" w:sz="6" w:space="0" w:color="auto"/>
            </w:tcBorders>
            <w:shd w:val="clear" w:color="auto" w:fill="F2F2F2" w:themeFill="background1" w:themeFillShade="F2"/>
          </w:tcPr>
          <w:p w:rsidR="00E813BE" w:rsidRPr="006A4D30" w:rsidRDefault="00E813BE" w:rsidP="008E4CE3">
            <w:pPr>
              <w:autoSpaceDE w:val="0"/>
              <w:autoSpaceDN w:val="0"/>
              <w:adjustRightInd w:val="0"/>
              <w:jc w:val="center"/>
              <w:rPr>
                <w:color w:val="000000"/>
                <w:sz w:val="22"/>
                <w:szCs w:val="22"/>
                <w:vertAlign w:val="superscript"/>
                <w:lang w:val="cs-CZ" w:eastAsia="en-US"/>
              </w:rPr>
            </w:pPr>
            <w:r w:rsidRPr="006A4D30">
              <w:rPr>
                <w:color w:val="000000"/>
                <w:sz w:val="22"/>
                <w:szCs w:val="22"/>
                <w:lang w:val="cs-CZ" w:eastAsia="en-US"/>
              </w:rPr>
              <w:t>Sleva v % PBC (</w:t>
            </w:r>
            <w:r w:rsidR="008E4CE3" w:rsidRPr="006A4D30">
              <w:rPr>
                <w:color w:val="000000"/>
                <w:sz w:val="22"/>
                <w:szCs w:val="22"/>
                <w:lang w:val="cs-CZ" w:eastAsia="en-US"/>
              </w:rPr>
              <w:t>bez</w:t>
            </w:r>
            <w:r w:rsidRPr="006A4D30">
              <w:rPr>
                <w:color w:val="000000"/>
                <w:sz w:val="22"/>
                <w:szCs w:val="22"/>
                <w:lang w:val="cs-CZ" w:eastAsia="en-US"/>
              </w:rPr>
              <w:t xml:space="preserve"> DPH) v síti OMV </w:t>
            </w:r>
          </w:p>
        </w:tc>
      </w:tr>
      <w:tr w:rsidR="00E813BE" w:rsidRPr="006A4D30" w:rsidTr="0071273A">
        <w:trPr>
          <w:trHeight w:val="153"/>
        </w:trPr>
        <w:tc>
          <w:tcPr>
            <w:tcW w:w="3838" w:type="dxa"/>
            <w:tcBorders>
              <w:top w:val="single" w:sz="2" w:space="0" w:color="auto"/>
              <w:left w:val="single" w:sz="2" w:space="0" w:color="auto"/>
              <w:bottom w:val="single" w:sz="2" w:space="0" w:color="auto"/>
              <w:right w:val="single" w:sz="2" w:space="0" w:color="auto"/>
            </w:tcBorders>
          </w:tcPr>
          <w:p w:rsidR="00E813BE" w:rsidRPr="006A4D30" w:rsidRDefault="00E813BE" w:rsidP="004F05D0">
            <w:pPr>
              <w:autoSpaceDE w:val="0"/>
              <w:autoSpaceDN w:val="0"/>
              <w:adjustRightInd w:val="0"/>
              <w:rPr>
                <w:color w:val="000000"/>
                <w:sz w:val="22"/>
                <w:szCs w:val="22"/>
                <w:lang w:val="cs-CZ" w:eastAsia="en-US"/>
              </w:rPr>
            </w:pPr>
            <w:r w:rsidRPr="006A4D30">
              <w:rPr>
                <w:color w:val="000000"/>
                <w:sz w:val="22"/>
                <w:szCs w:val="22"/>
                <w:lang w:val="cs-CZ" w:eastAsia="en-US"/>
              </w:rPr>
              <w:t>Myčka</w:t>
            </w:r>
          </w:p>
        </w:tc>
        <w:tc>
          <w:tcPr>
            <w:tcW w:w="2311" w:type="dxa"/>
            <w:tcBorders>
              <w:top w:val="single" w:sz="2" w:space="0" w:color="auto"/>
              <w:left w:val="single" w:sz="2" w:space="0" w:color="auto"/>
              <w:bottom w:val="single" w:sz="2" w:space="0" w:color="auto"/>
              <w:right w:val="single" w:sz="2" w:space="0" w:color="auto"/>
            </w:tcBorders>
          </w:tcPr>
          <w:p w:rsidR="00E813BE" w:rsidRPr="006A4D30" w:rsidRDefault="00E813BE" w:rsidP="004F05D0">
            <w:pPr>
              <w:autoSpaceDE w:val="0"/>
              <w:autoSpaceDN w:val="0"/>
              <w:adjustRightInd w:val="0"/>
              <w:jc w:val="center"/>
              <w:rPr>
                <w:color w:val="000000"/>
                <w:sz w:val="22"/>
                <w:szCs w:val="22"/>
                <w:lang w:val="cs-CZ" w:eastAsia="en-US"/>
              </w:rPr>
            </w:pPr>
            <w:r w:rsidRPr="006A4D30">
              <w:rPr>
                <w:color w:val="000000"/>
                <w:sz w:val="22"/>
                <w:szCs w:val="22"/>
                <w:lang w:val="cs-CZ" w:eastAsia="en-US"/>
              </w:rPr>
              <w:t>ano</w:t>
            </w:r>
          </w:p>
        </w:tc>
        <w:tc>
          <w:tcPr>
            <w:tcW w:w="2312" w:type="dxa"/>
            <w:tcBorders>
              <w:top w:val="single" w:sz="2" w:space="0" w:color="auto"/>
              <w:left w:val="single" w:sz="2" w:space="0" w:color="auto"/>
              <w:bottom w:val="single" w:sz="2" w:space="0" w:color="auto"/>
              <w:right w:val="single" w:sz="2" w:space="0" w:color="auto"/>
            </w:tcBorders>
          </w:tcPr>
          <w:p w:rsidR="00E813BE" w:rsidRPr="006A4D30" w:rsidRDefault="00C67BEE" w:rsidP="004F05D0">
            <w:pPr>
              <w:autoSpaceDE w:val="0"/>
              <w:autoSpaceDN w:val="0"/>
              <w:adjustRightInd w:val="0"/>
              <w:jc w:val="center"/>
              <w:rPr>
                <w:color w:val="000000"/>
                <w:sz w:val="22"/>
                <w:szCs w:val="22"/>
                <w:lang w:val="cs-CZ" w:eastAsia="en-US"/>
              </w:rPr>
            </w:pPr>
            <w:r>
              <w:rPr>
                <w:color w:val="000000"/>
                <w:sz w:val="22"/>
                <w:szCs w:val="22"/>
                <w:lang w:val="cs-CZ" w:eastAsia="en-US"/>
              </w:rPr>
              <w:t>-------</w:t>
            </w:r>
          </w:p>
        </w:tc>
      </w:tr>
      <w:tr w:rsidR="00E813BE" w:rsidRPr="006A4D30" w:rsidTr="0071273A">
        <w:trPr>
          <w:trHeight w:val="153"/>
        </w:trPr>
        <w:tc>
          <w:tcPr>
            <w:tcW w:w="3838" w:type="dxa"/>
            <w:tcBorders>
              <w:top w:val="single" w:sz="2" w:space="0" w:color="auto"/>
              <w:left w:val="single" w:sz="2" w:space="0" w:color="auto"/>
              <w:bottom w:val="single" w:sz="2" w:space="0" w:color="auto"/>
              <w:right w:val="single" w:sz="2" w:space="0" w:color="auto"/>
            </w:tcBorders>
          </w:tcPr>
          <w:p w:rsidR="00E813BE" w:rsidRPr="006A4D30" w:rsidRDefault="00E813BE" w:rsidP="004F05D0">
            <w:pPr>
              <w:autoSpaceDE w:val="0"/>
              <w:autoSpaceDN w:val="0"/>
              <w:adjustRightInd w:val="0"/>
              <w:rPr>
                <w:color w:val="000000"/>
                <w:sz w:val="22"/>
                <w:szCs w:val="22"/>
                <w:lang w:val="cs-CZ" w:eastAsia="en-US"/>
              </w:rPr>
            </w:pPr>
            <w:r w:rsidRPr="006A4D30">
              <w:rPr>
                <w:color w:val="000000"/>
                <w:sz w:val="22"/>
                <w:szCs w:val="22"/>
                <w:lang w:val="cs-CZ" w:eastAsia="en-US"/>
              </w:rPr>
              <w:t>Provozní kapaliny</w:t>
            </w:r>
          </w:p>
        </w:tc>
        <w:tc>
          <w:tcPr>
            <w:tcW w:w="2311" w:type="dxa"/>
            <w:tcBorders>
              <w:top w:val="single" w:sz="2" w:space="0" w:color="auto"/>
              <w:left w:val="single" w:sz="2" w:space="0" w:color="auto"/>
              <w:bottom w:val="single" w:sz="2" w:space="0" w:color="auto"/>
              <w:right w:val="single" w:sz="2" w:space="0" w:color="auto"/>
            </w:tcBorders>
          </w:tcPr>
          <w:p w:rsidR="00E813BE" w:rsidRPr="006A4D30" w:rsidRDefault="00E813BE" w:rsidP="004F05D0">
            <w:pPr>
              <w:autoSpaceDE w:val="0"/>
              <w:autoSpaceDN w:val="0"/>
              <w:adjustRightInd w:val="0"/>
              <w:jc w:val="center"/>
              <w:rPr>
                <w:color w:val="000000"/>
                <w:sz w:val="22"/>
                <w:szCs w:val="22"/>
                <w:lang w:val="cs-CZ" w:eastAsia="en-US"/>
              </w:rPr>
            </w:pPr>
            <w:r w:rsidRPr="006A4D30">
              <w:rPr>
                <w:color w:val="000000"/>
                <w:sz w:val="22"/>
                <w:szCs w:val="22"/>
                <w:lang w:val="cs-CZ" w:eastAsia="en-US"/>
              </w:rPr>
              <w:t>ano</w:t>
            </w:r>
          </w:p>
        </w:tc>
        <w:tc>
          <w:tcPr>
            <w:tcW w:w="2312" w:type="dxa"/>
            <w:tcBorders>
              <w:top w:val="single" w:sz="2" w:space="0" w:color="auto"/>
              <w:left w:val="single" w:sz="2" w:space="0" w:color="auto"/>
              <w:bottom w:val="single" w:sz="2" w:space="0" w:color="auto"/>
              <w:right w:val="single" w:sz="2" w:space="0" w:color="auto"/>
            </w:tcBorders>
          </w:tcPr>
          <w:p w:rsidR="00E813BE" w:rsidRPr="006A4D30" w:rsidRDefault="00C67BEE" w:rsidP="004F05D0">
            <w:pPr>
              <w:autoSpaceDE w:val="0"/>
              <w:autoSpaceDN w:val="0"/>
              <w:adjustRightInd w:val="0"/>
              <w:jc w:val="center"/>
              <w:rPr>
                <w:color w:val="000000"/>
                <w:sz w:val="22"/>
                <w:szCs w:val="22"/>
                <w:lang w:val="cs-CZ" w:eastAsia="en-US"/>
              </w:rPr>
            </w:pPr>
            <w:r>
              <w:rPr>
                <w:color w:val="000000"/>
                <w:sz w:val="22"/>
                <w:szCs w:val="22"/>
                <w:lang w:val="cs-CZ" w:eastAsia="en-US"/>
              </w:rPr>
              <w:t>-------</w:t>
            </w:r>
          </w:p>
        </w:tc>
      </w:tr>
    </w:tbl>
    <w:p w:rsidR="0028575A" w:rsidRDefault="0028575A" w:rsidP="00CE16A6">
      <w:pPr>
        <w:pStyle w:val="clanek"/>
        <w:numPr>
          <w:ilvl w:val="0"/>
          <w:numId w:val="0"/>
        </w:numPr>
        <w:ind w:left="567" w:hanging="567"/>
        <w:rPr>
          <w:szCs w:val="22"/>
        </w:rPr>
      </w:pPr>
    </w:p>
    <w:p w:rsidR="00CE16A6" w:rsidRDefault="009B6107" w:rsidP="00CE16A6">
      <w:pPr>
        <w:pStyle w:val="clanek"/>
        <w:numPr>
          <w:ilvl w:val="0"/>
          <w:numId w:val="0"/>
        </w:numPr>
        <w:ind w:left="567" w:hanging="567"/>
        <w:rPr>
          <w:szCs w:val="22"/>
          <w:lang w:val="en-US"/>
        </w:rPr>
      </w:pPr>
      <w:r>
        <w:rPr>
          <w:szCs w:val="22"/>
        </w:rPr>
        <w:tab/>
      </w:r>
      <w:r w:rsidR="00F01EF1" w:rsidRPr="006A4D30">
        <w:rPr>
          <w:szCs w:val="22"/>
        </w:rPr>
        <w:t xml:space="preserve">OMV je oprávněna změnit LP v závislosti na vývoji cen pohonných hmot. OMV mění LP zpravidla jednou týdně. </w:t>
      </w:r>
      <w:r w:rsidR="002B48C1" w:rsidRPr="006A4D30">
        <w:rPr>
          <w:szCs w:val="22"/>
        </w:rPr>
        <w:t>Pokud dojde ke změně LP, oznámí OMV zákazníkovi</w:t>
      </w:r>
      <w:r w:rsidR="00CE16A6">
        <w:rPr>
          <w:szCs w:val="22"/>
        </w:rPr>
        <w:t xml:space="preserve"> vždy v úterý do 14 hodin</w:t>
      </w:r>
      <w:r w:rsidR="002B48C1" w:rsidRPr="006A4D30">
        <w:rPr>
          <w:szCs w:val="22"/>
        </w:rPr>
        <w:t xml:space="preserve"> novou výši</w:t>
      </w:r>
      <w:r w:rsidR="002B48C1" w:rsidRPr="007A742D">
        <w:rPr>
          <w:szCs w:val="22"/>
        </w:rPr>
        <w:t xml:space="preserve"> LP </w:t>
      </w:r>
      <w:r w:rsidR="00CE16A6">
        <w:rPr>
          <w:szCs w:val="22"/>
        </w:rPr>
        <w:t xml:space="preserve">na </w:t>
      </w:r>
      <w:r w:rsidR="002B48C1" w:rsidRPr="007A742D">
        <w:rPr>
          <w:szCs w:val="22"/>
        </w:rPr>
        <w:t>e-mail</w:t>
      </w:r>
      <w:r w:rsidR="00CE16A6">
        <w:rPr>
          <w:szCs w:val="22"/>
        </w:rPr>
        <w:t xml:space="preserve">: </w:t>
      </w:r>
      <w:hyperlink r:id="rId14" w:history="1">
        <w:r w:rsidR="00490CF0" w:rsidRPr="00F6238A">
          <w:rPr>
            <w:rStyle w:val="Hypertextovodkaz"/>
            <w:szCs w:val="22"/>
          </w:rPr>
          <w:t>monika.tomaskova</w:t>
        </w:r>
        <w:r w:rsidR="00490CF0" w:rsidRPr="00F6238A">
          <w:rPr>
            <w:rStyle w:val="Hypertextovodkaz"/>
            <w:szCs w:val="22"/>
            <w:lang w:val="en-US"/>
          </w:rPr>
          <w:t>@suspk.eu</w:t>
        </w:r>
      </w:hyperlink>
      <w:r w:rsidR="00490CF0">
        <w:rPr>
          <w:szCs w:val="22"/>
          <w:lang w:val="en-US"/>
        </w:rPr>
        <w:t xml:space="preserve"> a </w:t>
      </w:r>
      <w:hyperlink r:id="rId15" w:history="1">
        <w:r w:rsidR="00490CF0" w:rsidRPr="00F6238A">
          <w:rPr>
            <w:rStyle w:val="Hypertextovodkaz"/>
            <w:szCs w:val="22"/>
            <w:lang w:val="en-US"/>
          </w:rPr>
          <w:t>martin.kunzendorfer@suspk.eu</w:t>
        </w:r>
      </w:hyperlink>
      <w:r w:rsidR="00CE16A6">
        <w:rPr>
          <w:szCs w:val="22"/>
          <w:lang w:val="en-US"/>
        </w:rPr>
        <w:t xml:space="preserve">, </w:t>
      </w:r>
      <w:r w:rsidR="00CE16A6" w:rsidRPr="009B6107">
        <w:rPr>
          <w:szCs w:val="22"/>
        </w:rPr>
        <w:t>tato</w:t>
      </w:r>
      <w:r w:rsidR="00CE16A6">
        <w:rPr>
          <w:szCs w:val="22"/>
          <w:lang w:val="en-US"/>
        </w:rPr>
        <w:t xml:space="preserve"> </w:t>
      </w:r>
      <w:r w:rsidR="00CE16A6" w:rsidRPr="009B6107">
        <w:rPr>
          <w:szCs w:val="22"/>
        </w:rPr>
        <w:t>cena</w:t>
      </w:r>
      <w:r w:rsidR="00CE16A6">
        <w:rPr>
          <w:szCs w:val="22"/>
          <w:lang w:val="en-US"/>
        </w:rPr>
        <w:t xml:space="preserve"> je </w:t>
      </w:r>
      <w:r w:rsidRPr="009B6107">
        <w:rPr>
          <w:szCs w:val="22"/>
        </w:rPr>
        <w:t>platn</w:t>
      </w:r>
      <w:r>
        <w:rPr>
          <w:szCs w:val="22"/>
        </w:rPr>
        <w:t>á</w:t>
      </w:r>
      <w:r>
        <w:rPr>
          <w:szCs w:val="22"/>
          <w:lang w:val="en-US"/>
        </w:rPr>
        <w:t xml:space="preserve"> </w:t>
      </w:r>
      <w:r w:rsidR="00CE16A6" w:rsidRPr="009B6107">
        <w:rPr>
          <w:szCs w:val="22"/>
        </w:rPr>
        <w:t>vždy</w:t>
      </w:r>
      <w:r w:rsidR="00CE16A6">
        <w:rPr>
          <w:szCs w:val="22"/>
          <w:lang w:val="en-US"/>
        </w:rPr>
        <w:t xml:space="preserve"> od </w:t>
      </w:r>
      <w:r w:rsidR="00CE16A6" w:rsidRPr="009B6107">
        <w:rPr>
          <w:szCs w:val="22"/>
        </w:rPr>
        <w:t>úterý</w:t>
      </w:r>
      <w:r w:rsidR="00CE16A6">
        <w:rPr>
          <w:szCs w:val="22"/>
          <w:lang w:val="en-US"/>
        </w:rPr>
        <w:t xml:space="preserve"> </w:t>
      </w:r>
      <w:r w:rsidR="00CE16A6" w:rsidRPr="009B6107">
        <w:rPr>
          <w:szCs w:val="22"/>
        </w:rPr>
        <w:t>daného</w:t>
      </w:r>
      <w:r w:rsidR="00CE16A6">
        <w:rPr>
          <w:szCs w:val="22"/>
          <w:lang w:val="en-US"/>
        </w:rPr>
        <w:t xml:space="preserve"> </w:t>
      </w:r>
      <w:r w:rsidR="00CE16A6" w:rsidRPr="009B6107">
        <w:rPr>
          <w:szCs w:val="22"/>
        </w:rPr>
        <w:t>týdně</w:t>
      </w:r>
      <w:r w:rsidR="00CE16A6">
        <w:rPr>
          <w:szCs w:val="22"/>
          <w:lang w:val="en-US"/>
        </w:rPr>
        <w:t xml:space="preserve"> </w:t>
      </w:r>
      <w:r w:rsidR="00CE16A6" w:rsidRPr="009B6107">
        <w:rPr>
          <w:szCs w:val="22"/>
        </w:rPr>
        <w:t>až</w:t>
      </w:r>
      <w:r w:rsidR="00CE16A6">
        <w:rPr>
          <w:szCs w:val="22"/>
          <w:lang w:val="en-US"/>
        </w:rPr>
        <w:t xml:space="preserve"> do </w:t>
      </w:r>
      <w:r w:rsidR="00CE16A6" w:rsidRPr="009B6107">
        <w:rPr>
          <w:szCs w:val="22"/>
        </w:rPr>
        <w:t>pondělka</w:t>
      </w:r>
      <w:r w:rsidR="00CE16A6">
        <w:rPr>
          <w:szCs w:val="22"/>
          <w:lang w:val="en-US"/>
        </w:rPr>
        <w:t xml:space="preserve"> </w:t>
      </w:r>
      <w:r w:rsidR="00CE16A6" w:rsidRPr="009B6107">
        <w:rPr>
          <w:szCs w:val="22"/>
        </w:rPr>
        <w:t>následujícího</w:t>
      </w:r>
      <w:r w:rsidR="00CE16A6">
        <w:rPr>
          <w:szCs w:val="22"/>
          <w:lang w:val="en-US"/>
        </w:rPr>
        <w:t xml:space="preserve"> </w:t>
      </w:r>
      <w:r w:rsidR="00CE16A6" w:rsidRPr="009B6107">
        <w:rPr>
          <w:szCs w:val="22"/>
        </w:rPr>
        <w:t>týdne</w:t>
      </w:r>
      <w:r w:rsidR="00CE16A6">
        <w:rPr>
          <w:szCs w:val="22"/>
          <w:lang w:val="en-US"/>
        </w:rPr>
        <w:t xml:space="preserve">. </w:t>
      </w:r>
    </w:p>
    <w:p w:rsidR="0014063E" w:rsidRPr="00CC5552" w:rsidRDefault="009B6107" w:rsidP="00CE16A6">
      <w:pPr>
        <w:pStyle w:val="clanek"/>
        <w:numPr>
          <w:ilvl w:val="0"/>
          <w:numId w:val="0"/>
        </w:numPr>
        <w:ind w:left="567" w:hanging="567"/>
        <w:rPr>
          <w:szCs w:val="22"/>
        </w:rPr>
      </w:pPr>
      <w:r>
        <w:rPr>
          <w:szCs w:val="22"/>
        </w:rPr>
        <w:tab/>
      </w:r>
      <w:r w:rsidR="0014063E" w:rsidRPr="00B0285F">
        <w:rPr>
          <w:szCs w:val="22"/>
        </w:rPr>
        <w:t xml:space="preserve">Ceny zboží a služeb odebraných prostřednictvím Karet budou Zákazníkovi vyúčtovány a fakturovány vždy jednou za zúčtovací období, </w:t>
      </w:r>
      <w:r w:rsidR="0014063E" w:rsidRPr="00A834C1">
        <w:rPr>
          <w:szCs w:val="22"/>
        </w:rPr>
        <w:t xml:space="preserve">které se stanoví v délce </w:t>
      </w:r>
      <w:r w:rsidR="0014063E" w:rsidRPr="00A834C1">
        <w:rPr>
          <w:b/>
          <w:i/>
          <w:szCs w:val="22"/>
        </w:rPr>
        <w:t>poloviny měsíce</w:t>
      </w:r>
      <w:r w:rsidR="0014063E" w:rsidRPr="00CC5552">
        <w:rPr>
          <w:szCs w:val="22"/>
        </w:rPr>
        <w:t xml:space="preserve"> („</w:t>
      </w:r>
      <w:r w:rsidR="0014063E" w:rsidRPr="00CC5552">
        <w:rPr>
          <w:b/>
          <w:szCs w:val="22"/>
        </w:rPr>
        <w:t>zúčtovací období</w:t>
      </w:r>
      <w:r w:rsidR="0014063E" w:rsidRPr="00CC5552">
        <w:rPr>
          <w:szCs w:val="22"/>
        </w:rPr>
        <w:t xml:space="preserve">“). Splatnost faktur činí </w:t>
      </w:r>
      <w:r w:rsidR="0006740F">
        <w:rPr>
          <w:szCs w:val="22"/>
        </w:rPr>
        <w:t>30</w:t>
      </w:r>
      <w:r w:rsidR="0014063E" w:rsidRPr="00CC5552">
        <w:rPr>
          <w:szCs w:val="22"/>
        </w:rPr>
        <w:t xml:space="preserve"> dní ode dne vystavení. Platební podmínky jsou upraveny ve VOP. </w:t>
      </w:r>
      <w:r w:rsidR="00646AAF" w:rsidRPr="00CC5552">
        <w:rPr>
          <w:szCs w:val="22"/>
        </w:rPr>
        <w:t xml:space="preserve"> </w:t>
      </w:r>
    </w:p>
    <w:p w:rsidR="00C86636" w:rsidRPr="00CC5552" w:rsidRDefault="00D40BAA" w:rsidP="00C86636">
      <w:pPr>
        <w:pStyle w:val="clanek"/>
        <w:numPr>
          <w:ilvl w:val="1"/>
          <w:numId w:val="20"/>
        </w:numPr>
        <w:rPr>
          <w:szCs w:val="22"/>
        </w:rPr>
      </w:pPr>
      <w:r w:rsidRPr="00CC5552">
        <w:rPr>
          <w:szCs w:val="22"/>
        </w:rPr>
        <w:t>Poskytnutí slevy není povinností OMV</w:t>
      </w:r>
      <w:r w:rsidR="003F101B" w:rsidRPr="00CC5552">
        <w:rPr>
          <w:szCs w:val="22"/>
        </w:rPr>
        <w:t>, proto</w:t>
      </w:r>
      <w:r w:rsidRPr="00CC5552">
        <w:rPr>
          <w:szCs w:val="22"/>
        </w:rPr>
        <w:t xml:space="preserve"> na ně jejich</w:t>
      </w:r>
      <w:r w:rsidR="00265EB1" w:rsidRPr="00CC5552">
        <w:rPr>
          <w:szCs w:val="22"/>
        </w:rPr>
        <w:t xml:space="preserve"> stanovením dle předchozích odstavců</w:t>
      </w:r>
      <w:r w:rsidRPr="00CC5552">
        <w:rPr>
          <w:szCs w:val="22"/>
        </w:rPr>
        <w:t xml:space="preserve"> nevzniká nárok. </w:t>
      </w:r>
      <w:r w:rsidR="00C86636" w:rsidRPr="00CC5552">
        <w:rPr>
          <w:szCs w:val="22"/>
        </w:rPr>
        <w:t xml:space="preserve">Sleva může být poskytnuta pouze v případě, že Zákazník řádně a včas </w:t>
      </w:r>
      <w:r w:rsidR="00DA7428">
        <w:rPr>
          <w:szCs w:val="22"/>
        </w:rPr>
        <w:t>plní</w:t>
      </w:r>
      <w:r w:rsidR="00C86636" w:rsidRPr="00CC5552">
        <w:rPr>
          <w:szCs w:val="22"/>
        </w:rPr>
        <w:t xml:space="preserve"> svoje závazky vůči OMV podle této Smlouvy.</w:t>
      </w:r>
    </w:p>
    <w:p w:rsidR="00C86636" w:rsidRPr="00CC5552" w:rsidRDefault="00C86636" w:rsidP="00C86636">
      <w:pPr>
        <w:pStyle w:val="clanek"/>
        <w:numPr>
          <w:ilvl w:val="1"/>
          <w:numId w:val="20"/>
        </w:numPr>
        <w:rPr>
          <w:szCs w:val="22"/>
        </w:rPr>
      </w:pPr>
      <w:r w:rsidRPr="00CC5552">
        <w:rPr>
          <w:szCs w:val="22"/>
        </w:rPr>
        <w:t>Karty jsou akceptovány v celé síti ROUTEX. Podrobnosti o místech a souvisejících službách a poplatcích stanoví závazné dokumenty zveřejňované na stránkách OMV (www.omv.cz) či v OMV Aplikaci, k této Smlouvě, zejména Ceník dodatkových služeb a poplatků a Seznam čerpacích stanic. Smluvní strany si ujednaly, že tyto dokumenty je OMV oprávněna pravidelně jednostranně aktualizovat a měnit. Pro vyloučení pochybností si Smluvní strany ujednávají, že změny těchto dokumentů se nepovažují za změnu Smlouvy nebo VOP.</w:t>
      </w:r>
    </w:p>
    <w:p w:rsidR="00C86636" w:rsidRPr="00CC5552" w:rsidRDefault="00C86636" w:rsidP="00C86636">
      <w:pPr>
        <w:pStyle w:val="clanek"/>
        <w:numPr>
          <w:ilvl w:val="1"/>
          <w:numId w:val="20"/>
        </w:numPr>
        <w:rPr>
          <w:szCs w:val="22"/>
        </w:rPr>
      </w:pPr>
      <w:r w:rsidRPr="00CC5552">
        <w:rPr>
          <w:szCs w:val="22"/>
        </w:rPr>
        <w:t xml:space="preserve">OMV na svých stránkách www.omv.cz zveřejňuje Ceník dodatkových služeb a poplatků (dále jen „Ceník“), </w:t>
      </w:r>
      <w:r w:rsidRPr="00AF6FD9">
        <w:rPr>
          <w:szCs w:val="22"/>
        </w:rPr>
        <w:t>kde jsou Zákazníkovi závazně stanoveny ceny a poplatky za dodatkové zboží a/nebo služby a za úkony s Kartou</w:t>
      </w:r>
      <w:r w:rsidRPr="00CC5552">
        <w:rPr>
          <w:szCs w:val="22"/>
        </w:rPr>
        <w:t>. Smluvní strany si ujednaly, že Ceník je OMV oprávněna pravidelně jednostranně aktualizovat a měnit. Smluvní strany se dohodly, že změna je účinná dnem zveřejnění změněného Ceníku na internetových stránkách www.omv.cz. Pro vyloučení pochybností si Smluvní strany ujednávají, že změna Ceníku se nepovažuje za změnu Smlouvy nebo VOP.</w:t>
      </w:r>
    </w:p>
    <w:p w:rsidR="00C86636" w:rsidRPr="00AA6B23" w:rsidRDefault="00C86636" w:rsidP="00AA6B23">
      <w:pPr>
        <w:pStyle w:val="clanek"/>
        <w:numPr>
          <w:ilvl w:val="1"/>
          <w:numId w:val="20"/>
        </w:numPr>
        <w:rPr>
          <w:szCs w:val="22"/>
        </w:rPr>
      </w:pPr>
      <w:r w:rsidRPr="00AA6B23">
        <w:rPr>
          <w:szCs w:val="22"/>
        </w:rPr>
        <w:t>Elektronická fakturace</w:t>
      </w:r>
      <w:r w:rsidR="00F651C8" w:rsidRPr="00AA6B23">
        <w:rPr>
          <w:szCs w:val="22"/>
        </w:rPr>
        <w:t xml:space="preserve"> (e-Invoicing)</w:t>
      </w:r>
      <w:r w:rsidRPr="00AA6B23">
        <w:rPr>
          <w:szCs w:val="22"/>
        </w:rPr>
        <w:t>. Zákazník souhlasí s tím, že mu daňové doklady (zejména faktury) budou vystavovány a doručovány v elektronické podobě. Elektronické daňové doklady budou Zákaz</w:t>
      </w:r>
      <w:r w:rsidR="00AA6B23" w:rsidRPr="00AA6B23">
        <w:rPr>
          <w:szCs w:val="22"/>
        </w:rPr>
        <w:t xml:space="preserve">níkovi doručovány </w:t>
      </w:r>
      <w:r w:rsidR="0033401F" w:rsidRPr="00AA6B23">
        <w:rPr>
          <w:szCs w:val="22"/>
        </w:rPr>
        <w:t>e-mailem</w:t>
      </w:r>
      <w:r w:rsidR="00AA6B23" w:rsidRPr="00AA6B23">
        <w:rPr>
          <w:szCs w:val="22"/>
        </w:rPr>
        <w:t xml:space="preserve"> na adresu: </w:t>
      </w:r>
      <w:hyperlink r:id="rId16" w:history="1">
        <w:r w:rsidR="00AA6B23" w:rsidRPr="0016552A">
          <w:rPr>
            <w:rStyle w:val="Hypertextovodkaz"/>
            <w:szCs w:val="22"/>
          </w:rPr>
          <w:t>posta</w:t>
        </w:r>
        <w:r w:rsidR="00AA6B23" w:rsidRPr="0016552A">
          <w:rPr>
            <w:rStyle w:val="Hypertextovodkaz"/>
            <w:szCs w:val="22"/>
            <w:lang w:val="en-US"/>
          </w:rPr>
          <w:t>@suspk.eu</w:t>
        </w:r>
      </w:hyperlink>
      <w:r w:rsidR="00AA6B23">
        <w:rPr>
          <w:szCs w:val="22"/>
        </w:rPr>
        <w:t xml:space="preserve"> .</w:t>
      </w:r>
    </w:p>
    <w:p w:rsidR="008E2D63" w:rsidRPr="00CC5552" w:rsidRDefault="008E2D63" w:rsidP="00016740">
      <w:pPr>
        <w:pStyle w:val="nadpisclanku"/>
        <w:rPr>
          <w:szCs w:val="22"/>
        </w:rPr>
      </w:pPr>
      <w:r w:rsidRPr="00CC5552">
        <w:rPr>
          <w:szCs w:val="22"/>
        </w:rPr>
        <w:t>Zajištění</w:t>
      </w:r>
    </w:p>
    <w:p w:rsidR="003F101B" w:rsidRPr="00CC5552" w:rsidRDefault="008E2D63" w:rsidP="00016740">
      <w:pPr>
        <w:pStyle w:val="clanek"/>
        <w:numPr>
          <w:ilvl w:val="1"/>
          <w:numId w:val="20"/>
        </w:numPr>
        <w:rPr>
          <w:szCs w:val="22"/>
        </w:rPr>
      </w:pPr>
      <w:r w:rsidRPr="00CC5552">
        <w:rPr>
          <w:szCs w:val="22"/>
        </w:rPr>
        <w:t>Za účelem zajištění</w:t>
      </w:r>
      <w:r w:rsidR="00410513" w:rsidRPr="00CC5552">
        <w:rPr>
          <w:szCs w:val="22"/>
        </w:rPr>
        <w:t xml:space="preserve"> úhrady</w:t>
      </w:r>
      <w:r w:rsidRPr="00CC5552">
        <w:rPr>
          <w:szCs w:val="22"/>
        </w:rPr>
        <w:t xml:space="preserve"> pohledávek OMV vůči </w:t>
      </w:r>
      <w:r w:rsidR="00D61B9D" w:rsidRPr="00CC5552">
        <w:rPr>
          <w:szCs w:val="22"/>
        </w:rPr>
        <w:t>Z</w:t>
      </w:r>
      <w:r w:rsidRPr="00CC5552">
        <w:rPr>
          <w:szCs w:val="22"/>
        </w:rPr>
        <w:t>ákazníkovi vyplývajících z užívání Karty</w:t>
      </w:r>
      <w:r w:rsidR="00C2150C" w:rsidRPr="00CC5552">
        <w:rPr>
          <w:szCs w:val="22"/>
        </w:rPr>
        <w:t>, vč. jejich příslušenství</w:t>
      </w:r>
      <w:r w:rsidRPr="00CC5552">
        <w:rPr>
          <w:szCs w:val="22"/>
        </w:rPr>
        <w:t xml:space="preserve">, </w:t>
      </w:r>
      <w:r w:rsidR="00957DFB" w:rsidRPr="00CC5552">
        <w:rPr>
          <w:szCs w:val="22"/>
        </w:rPr>
        <w:t>se</w:t>
      </w:r>
      <w:r w:rsidRPr="00CC5552">
        <w:rPr>
          <w:szCs w:val="22"/>
        </w:rPr>
        <w:t xml:space="preserve"> </w:t>
      </w:r>
      <w:r w:rsidR="00D61B9D" w:rsidRPr="00CC5552">
        <w:rPr>
          <w:szCs w:val="22"/>
        </w:rPr>
        <w:t>Z</w:t>
      </w:r>
      <w:r w:rsidRPr="00CC5552">
        <w:rPr>
          <w:szCs w:val="22"/>
        </w:rPr>
        <w:t>ákazník</w:t>
      </w:r>
      <w:r w:rsidR="00957DFB" w:rsidRPr="00CC5552">
        <w:rPr>
          <w:szCs w:val="22"/>
        </w:rPr>
        <w:t xml:space="preserve"> zavazuje poskytnout OMV nejpozději do </w:t>
      </w:r>
      <w:r w:rsidR="00C86636" w:rsidRPr="00CC5552">
        <w:rPr>
          <w:szCs w:val="22"/>
        </w:rPr>
        <w:t>10 pracovních</w:t>
      </w:r>
      <w:r w:rsidR="00957DFB" w:rsidRPr="00CC5552">
        <w:rPr>
          <w:szCs w:val="22"/>
        </w:rPr>
        <w:t xml:space="preserve"> dní od</w:t>
      </w:r>
      <w:r w:rsidR="00410513" w:rsidRPr="00CC5552">
        <w:rPr>
          <w:szCs w:val="22"/>
        </w:rPr>
        <w:t xml:space="preserve"> doručení</w:t>
      </w:r>
      <w:r w:rsidR="00957DFB" w:rsidRPr="00CC5552">
        <w:rPr>
          <w:szCs w:val="22"/>
        </w:rPr>
        <w:t xml:space="preserve"> písemné výzvy </w:t>
      </w:r>
      <w:r w:rsidR="00410513" w:rsidRPr="00CC5552">
        <w:rPr>
          <w:szCs w:val="22"/>
        </w:rPr>
        <w:t xml:space="preserve">společnosti </w:t>
      </w:r>
      <w:r w:rsidR="00957DFB" w:rsidRPr="00CC5552">
        <w:rPr>
          <w:szCs w:val="22"/>
        </w:rPr>
        <w:t>OMV, není-li dále stanoveno jinak nebo nedohodnou-li se Smluvní strany</w:t>
      </w:r>
      <w:r w:rsidR="008B68F4" w:rsidRPr="00CC5552">
        <w:rPr>
          <w:szCs w:val="22"/>
        </w:rPr>
        <w:t xml:space="preserve"> písemně</w:t>
      </w:r>
      <w:r w:rsidR="00957DFB" w:rsidRPr="00CC5552">
        <w:rPr>
          <w:szCs w:val="22"/>
        </w:rPr>
        <w:t xml:space="preserve"> jinak, </w:t>
      </w:r>
      <w:r w:rsidRPr="00CC5552">
        <w:rPr>
          <w:szCs w:val="22"/>
        </w:rPr>
        <w:lastRenderedPageBreak/>
        <w:t>jedno z</w:t>
      </w:r>
      <w:r w:rsidR="003F101B" w:rsidRPr="00CC5552">
        <w:rPr>
          <w:szCs w:val="22"/>
        </w:rPr>
        <w:t xml:space="preserve"> následujících </w:t>
      </w:r>
      <w:r w:rsidRPr="00CC5552">
        <w:rPr>
          <w:szCs w:val="22"/>
        </w:rPr>
        <w:t>zajištění (dále jen „</w:t>
      </w:r>
      <w:r w:rsidRPr="00CC5552">
        <w:rPr>
          <w:b/>
          <w:szCs w:val="22"/>
        </w:rPr>
        <w:t>Zajištění</w:t>
      </w:r>
      <w:r w:rsidRPr="00CC5552">
        <w:rPr>
          <w:szCs w:val="22"/>
        </w:rPr>
        <w:t>“)</w:t>
      </w:r>
      <w:r w:rsidR="005F0747" w:rsidRPr="00CC5552">
        <w:rPr>
          <w:szCs w:val="22"/>
        </w:rPr>
        <w:t>, a to</w:t>
      </w:r>
      <w:r w:rsidR="00957DFB" w:rsidRPr="00CC5552">
        <w:rPr>
          <w:szCs w:val="22"/>
        </w:rPr>
        <w:t xml:space="preserve"> ve výši určené</w:t>
      </w:r>
      <w:r w:rsidR="00410513" w:rsidRPr="00CC5552">
        <w:rPr>
          <w:szCs w:val="22"/>
        </w:rPr>
        <w:t xml:space="preserve"> společností</w:t>
      </w:r>
      <w:r w:rsidR="00957DFB" w:rsidRPr="00CC5552">
        <w:rPr>
          <w:szCs w:val="22"/>
        </w:rPr>
        <w:t xml:space="preserve"> OMV</w:t>
      </w:r>
      <w:r w:rsidR="00EE563B" w:rsidRPr="00CC5552">
        <w:rPr>
          <w:szCs w:val="22"/>
        </w:rPr>
        <w:t xml:space="preserve"> v písemné výzvě</w:t>
      </w:r>
      <w:r w:rsidR="00957DFB" w:rsidRPr="00CC5552">
        <w:rPr>
          <w:szCs w:val="22"/>
        </w:rPr>
        <w:t>, maximálně však</w:t>
      </w:r>
      <w:r w:rsidR="005F0747" w:rsidRPr="00CC5552">
        <w:rPr>
          <w:szCs w:val="22"/>
        </w:rPr>
        <w:t xml:space="preserve"> do výše </w:t>
      </w:r>
      <w:r w:rsidR="00FC5E68" w:rsidRPr="00CC5552">
        <w:rPr>
          <w:szCs w:val="22"/>
        </w:rPr>
        <w:t xml:space="preserve">aktuálně stanoveného </w:t>
      </w:r>
      <w:r w:rsidR="005F0747" w:rsidRPr="00CC5552">
        <w:rPr>
          <w:szCs w:val="22"/>
        </w:rPr>
        <w:t>Limitu otevřených pohledávek</w:t>
      </w:r>
      <w:r w:rsidR="003F101B" w:rsidRPr="00CC5552">
        <w:rPr>
          <w:szCs w:val="22"/>
        </w:rPr>
        <w:t>:</w:t>
      </w:r>
    </w:p>
    <w:p w:rsidR="008E2D63" w:rsidRPr="00CC5552" w:rsidRDefault="006B5748" w:rsidP="00516070">
      <w:pPr>
        <w:pStyle w:val="clanek"/>
        <w:numPr>
          <w:ilvl w:val="2"/>
          <w:numId w:val="26"/>
        </w:numPr>
        <w:tabs>
          <w:tab w:val="clear" w:pos="567"/>
          <w:tab w:val="left" w:pos="1134"/>
        </w:tabs>
        <w:ind w:left="1134" w:hanging="567"/>
        <w:rPr>
          <w:szCs w:val="22"/>
        </w:rPr>
      </w:pPr>
      <w:r w:rsidRPr="00CC5552">
        <w:rPr>
          <w:szCs w:val="22"/>
        </w:rPr>
        <w:t xml:space="preserve">neodvolatelná bankovní záruka </w:t>
      </w:r>
      <w:r w:rsidR="00866AD4" w:rsidRPr="00CC5552">
        <w:rPr>
          <w:szCs w:val="22"/>
        </w:rPr>
        <w:t xml:space="preserve">poskytnutá důvěryhodnou bankou mající licenci dle § 4 zákona č. 21/1992 Sb., o bankách, </w:t>
      </w:r>
      <w:r w:rsidR="00EE563B" w:rsidRPr="00CC5552">
        <w:rPr>
          <w:szCs w:val="22"/>
        </w:rPr>
        <w:t>vyplatitelná</w:t>
      </w:r>
      <w:r w:rsidR="009C6B7C" w:rsidRPr="00CC5552">
        <w:rPr>
          <w:szCs w:val="22"/>
        </w:rPr>
        <w:t xml:space="preserve"> OMV jako oprávněnému</w:t>
      </w:r>
      <w:r w:rsidR="00EE563B" w:rsidRPr="00CC5552">
        <w:rPr>
          <w:szCs w:val="22"/>
        </w:rPr>
        <w:t xml:space="preserve"> </w:t>
      </w:r>
      <w:r w:rsidR="00B511AE" w:rsidRPr="00CC5552">
        <w:rPr>
          <w:szCs w:val="22"/>
        </w:rPr>
        <w:t>na první výzvu a bez námitek.</w:t>
      </w:r>
      <w:r w:rsidR="009C6B7C" w:rsidRPr="00CC5552">
        <w:rPr>
          <w:szCs w:val="22"/>
        </w:rPr>
        <w:t xml:space="preserve"> </w:t>
      </w:r>
    </w:p>
    <w:p w:rsidR="009C6B7C" w:rsidRPr="00B0285F" w:rsidRDefault="00516070" w:rsidP="00643C6A">
      <w:pPr>
        <w:pStyle w:val="clanek"/>
        <w:numPr>
          <w:ilvl w:val="2"/>
          <w:numId w:val="26"/>
        </w:numPr>
        <w:tabs>
          <w:tab w:val="clear" w:pos="567"/>
          <w:tab w:val="left" w:pos="1134"/>
        </w:tabs>
        <w:ind w:left="1134" w:hanging="567"/>
        <w:rPr>
          <w:szCs w:val="22"/>
        </w:rPr>
      </w:pPr>
      <w:r w:rsidRPr="00CC5552">
        <w:rPr>
          <w:szCs w:val="22"/>
        </w:rPr>
        <w:t>j</w:t>
      </w:r>
      <w:r w:rsidR="001C1299" w:rsidRPr="00CC5552">
        <w:rPr>
          <w:szCs w:val="22"/>
        </w:rPr>
        <w:t>istota</w:t>
      </w:r>
      <w:r w:rsidRPr="00CC5552">
        <w:rPr>
          <w:szCs w:val="22"/>
        </w:rPr>
        <w:t xml:space="preserve">. </w:t>
      </w:r>
      <w:r w:rsidR="00B511AE" w:rsidRPr="00CC5552">
        <w:rPr>
          <w:szCs w:val="22"/>
        </w:rPr>
        <w:t>Zákazník poskytne jistotu</w:t>
      </w:r>
      <w:r w:rsidRPr="00CC5552">
        <w:rPr>
          <w:szCs w:val="22"/>
        </w:rPr>
        <w:t xml:space="preserve"> složením částky na bankovní účet</w:t>
      </w:r>
      <w:r w:rsidR="00F63CC0">
        <w:rPr>
          <w:szCs w:val="22"/>
        </w:rPr>
        <w:t xml:space="preserve"> a ve lhůtě</w:t>
      </w:r>
      <w:r w:rsidRPr="00B0285F">
        <w:rPr>
          <w:szCs w:val="22"/>
        </w:rPr>
        <w:t xml:space="preserve"> </w:t>
      </w:r>
      <w:r w:rsidR="00F63CC0" w:rsidRPr="00A834C1">
        <w:rPr>
          <w:szCs w:val="22"/>
        </w:rPr>
        <w:t>uveden</w:t>
      </w:r>
      <w:r w:rsidR="00F63CC0">
        <w:rPr>
          <w:szCs w:val="22"/>
        </w:rPr>
        <w:t>é</w:t>
      </w:r>
      <w:r w:rsidR="00F63CC0" w:rsidRPr="00B0285F">
        <w:rPr>
          <w:szCs w:val="22"/>
        </w:rPr>
        <w:t xml:space="preserve"> </w:t>
      </w:r>
      <w:r w:rsidR="00EE563B" w:rsidRPr="00B0285F">
        <w:rPr>
          <w:szCs w:val="22"/>
        </w:rPr>
        <w:t>ve výzvě</w:t>
      </w:r>
      <w:r w:rsidRPr="00B0285F">
        <w:rPr>
          <w:szCs w:val="22"/>
        </w:rPr>
        <w:t>.</w:t>
      </w:r>
      <w:r w:rsidR="00FC5E68" w:rsidRPr="00A834C1">
        <w:rPr>
          <w:szCs w:val="22"/>
        </w:rPr>
        <w:t xml:space="preserve"> Smluvní strany si výslovně sjednávají, že OMV je oprávněna použít složenou jistotu na úhradu splatných pohledávek vůči Zákazníkovi. Zákazník je v takovém případě povinen doplnit </w:t>
      </w:r>
      <w:r w:rsidR="00C2150C" w:rsidRPr="00A834C1">
        <w:rPr>
          <w:szCs w:val="22"/>
        </w:rPr>
        <w:t>složenou jistotu</w:t>
      </w:r>
      <w:r w:rsidR="00FC5E68" w:rsidRPr="00CC5552">
        <w:rPr>
          <w:szCs w:val="22"/>
        </w:rPr>
        <w:t xml:space="preserve"> do požadované výše bez zbytečného prodlení. </w:t>
      </w:r>
      <w:r w:rsidR="00FC5E68" w:rsidRPr="00A834C1">
        <w:rPr>
          <w:szCs w:val="22"/>
        </w:rPr>
        <w:t>Toto ustanovení přetrvává v platnosti i po zániku této Smlouvy</w:t>
      </w:r>
      <w:r w:rsidR="00B81C64" w:rsidRPr="00CC5552">
        <w:rPr>
          <w:szCs w:val="22"/>
        </w:rPr>
        <w:t xml:space="preserve">. </w:t>
      </w:r>
    </w:p>
    <w:p w:rsidR="003E63BC" w:rsidRPr="00CC5552" w:rsidRDefault="00C86636" w:rsidP="00643C6A">
      <w:pPr>
        <w:pStyle w:val="clanek"/>
        <w:numPr>
          <w:ilvl w:val="2"/>
          <w:numId w:val="26"/>
        </w:numPr>
        <w:tabs>
          <w:tab w:val="clear" w:pos="567"/>
          <w:tab w:val="left" w:pos="1134"/>
        </w:tabs>
        <w:ind w:left="1134" w:hanging="567"/>
        <w:rPr>
          <w:szCs w:val="22"/>
        </w:rPr>
      </w:pPr>
      <w:r w:rsidRPr="00A834C1">
        <w:rPr>
          <w:szCs w:val="22"/>
        </w:rPr>
        <w:t xml:space="preserve">ručitelské oprávnění třetí osoby, která je způsobilá ke splnění Zákazníkova dluhu v rámci ručení. Ručení se řídí příslušnými ustanoveními občanského zákoníku.    </w:t>
      </w:r>
    </w:p>
    <w:p w:rsidR="00C86636" w:rsidRPr="00CC5552" w:rsidRDefault="008E2D63" w:rsidP="00C86636">
      <w:pPr>
        <w:pStyle w:val="clanek"/>
        <w:numPr>
          <w:ilvl w:val="1"/>
          <w:numId w:val="20"/>
        </w:numPr>
        <w:rPr>
          <w:szCs w:val="22"/>
        </w:rPr>
      </w:pPr>
      <w:r w:rsidRPr="00CC5552">
        <w:rPr>
          <w:szCs w:val="22"/>
        </w:rPr>
        <w:t>Náklady spojené s poskytnut</w:t>
      </w:r>
      <w:r w:rsidR="00D61B9D" w:rsidRPr="00CC5552">
        <w:rPr>
          <w:szCs w:val="22"/>
        </w:rPr>
        <w:t>ím a udržováním Zajištění nese Z</w:t>
      </w:r>
      <w:r w:rsidRPr="00CC5552">
        <w:rPr>
          <w:szCs w:val="22"/>
        </w:rPr>
        <w:t>ákazník.</w:t>
      </w:r>
      <w:r w:rsidR="00C86636" w:rsidRPr="00CC5552">
        <w:rPr>
          <w:szCs w:val="22"/>
        </w:rPr>
        <w:t xml:space="preserve"> Náklady pojištění si nese OMV.</w:t>
      </w:r>
    </w:p>
    <w:p w:rsidR="008E2D63" w:rsidRPr="00CC5552" w:rsidRDefault="008E2D63" w:rsidP="00016740">
      <w:pPr>
        <w:pStyle w:val="clanek"/>
        <w:numPr>
          <w:ilvl w:val="1"/>
          <w:numId w:val="20"/>
        </w:numPr>
        <w:rPr>
          <w:szCs w:val="22"/>
        </w:rPr>
      </w:pPr>
      <w:r w:rsidRPr="00CC5552">
        <w:rPr>
          <w:szCs w:val="22"/>
        </w:rPr>
        <w:t xml:space="preserve">OMV si vyhrazuje právo odmítnout poskytnuté Zajištění a požadovat poskytnutí jiného Zajištění, popřípadě doplnění dokladů prokazujících poskytnutí Zajištění. </w:t>
      </w:r>
    </w:p>
    <w:p w:rsidR="008E2D63" w:rsidRPr="00CC5552" w:rsidRDefault="008E2D63" w:rsidP="00016740">
      <w:pPr>
        <w:pStyle w:val="clanek"/>
        <w:numPr>
          <w:ilvl w:val="1"/>
          <w:numId w:val="20"/>
        </w:numPr>
        <w:rPr>
          <w:szCs w:val="22"/>
        </w:rPr>
      </w:pPr>
      <w:r w:rsidRPr="00CC5552">
        <w:rPr>
          <w:szCs w:val="22"/>
        </w:rPr>
        <w:t>Zákazník je povinen udržovat</w:t>
      </w:r>
      <w:r w:rsidR="00270092" w:rsidRPr="00CC5552">
        <w:rPr>
          <w:szCs w:val="22"/>
        </w:rPr>
        <w:t xml:space="preserve"> vyžádané</w:t>
      </w:r>
      <w:r w:rsidRPr="00CC5552">
        <w:rPr>
          <w:szCs w:val="22"/>
        </w:rPr>
        <w:t xml:space="preserve"> Zajištění ve výši uvedené v odstavci </w:t>
      </w:r>
      <w:r w:rsidR="005F0747" w:rsidRPr="00CC5552">
        <w:rPr>
          <w:szCs w:val="22"/>
        </w:rPr>
        <w:t>1</w:t>
      </w:r>
      <w:r w:rsidRPr="00CC5552">
        <w:rPr>
          <w:szCs w:val="22"/>
        </w:rPr>
        <w:t>. tohoto článku</w:t>
      </w:r>
      <w:r w:rsidR="00D61B9D" w:rsidRPr="00CC5552">
        <w:rPr>
          <w:szCs w:val="22"/>
        </w:rPr>
        <w:t xml:space="preserve"> V</w:t>
      </w:r>
      <w:r w:rsidR="00C2150C" w:rsidRPr="00CC5552">
        <w:rPr>
          <w:szCs w:val="22"/>
        </w:rPr>
        <w:t>.</w:t>
      </w:r>
      <w:r w:rsidR="00516070" w:rsidRPr="00CC5552">
        <w:rPr>
          <w:szCs w:val="22"/>
        </w:rPr>
        <w:t xml:space="preserve"> Smlouvy</w:t>
      </w:r>
      <w:r w:rsidRPr="00CC5552">
        <w:rPr>
          <w:szCs w:val="22"/>
        </w:rPr>
        <w:t xml:space="preserve"> v platnosti po celou dobu trvání této </w:t>
      </w:r>
      <w:r w:rsidR="00D61B9D" w:rsidRPr="00CC5552">
        <w:rPr>
          <w:szCs w:val="22"/>
        </w:rPr>
        <w:t>S</w:t>
      </w:r>
      <w:r w:rsidRPr="00CC5552">
        <w:rPr>
          <w:szCs w:val="22"/>
        </w:rPr>
        <w:t xml:space="preserve">mlouvy a tuto skutečnost kdykoliv k žádosti OMV prokázat. V případě navýšení Limitu otevřených pohledávek ze strany OMV je </w:t>
      </w:r>
      <w:r w:rsidR="00D61B9D" w:rsidRPr="00CC5552">
        <w:rPr>
          <w:szCs w:val="22"/>
        </w:rPr>
        <w:t>Z</w:t>
      </w:r>
      <w:r w:rsidRPr="00CC5552">
        <w:rPr>
          <w:szCs w:val="22"/>
        </w:rPr>
        <w:t>ákazník povinen neprodleně zajistit odpovídajícím způsobem navýšení Zajištění.</w:t>
      </w:r>
    </w:p>
    <w:p w:rsidR="008E2D63" w:rsidRPr="00CC5552" w:rsidRDefault="008E2D63" w:rsidP="00016740">
      <w:pPr>
        <w:pStyle w:val="clanek"/>
        <w:numPr>
          <w:ilvl w:val="1"/>
          <w:numId w:val="20"/>
        </w:numPr>
        <w:rPr>
          <w:szCs w:val="22"/>
        </w:rPr>
      </w:pPr>
      <w:r w:rsidRPr="00CC5552">
        <w:rPr>
          <w:szCs w:val="22"/>
        </w:rPr>
        <w:t xml:space="preserve">V případě porušení některé z povinností vyplývajících pro </w:t>
      </w:r>
      <w:r w:rsidR="00D61B9D" w:rsidRPr="00CC5552">
        <w:rPr>
          <w:szCs w:val="22"/>
        </w:rPr>
        <w:t>Z</w:t>
      </w:r>
      <w:r w:rsidRPr="00CC5552">
        <w:rPr>
          <w:szCs w:val="22"/>
        </w:rPr>
        <w:t xml:space="preserve">ákazníka z odstavců 1. až </w:t>
      </w:r>
      <w:r w:rsidR="00516070" w:rsidRPr="00CC5552">
        <w:rPr>
          <w:szCs w:val="22"/>
        </w:rPr>
        <w:t>4</w:t>
      </w:r>
      <w:r w:rsidRPr="00CC5552">
        <w:rPr>
          <w:szCs w:val="22"/>
        </w:rPr>
        <w:t>. tohoto článku</w:t>
      </w:r>
      <w:r w:rsidR="00D61B9D" w:rsidRPr="00CC5552">
        <w:rPr>
          <w:szCs w:val="22"/>
        </w:rPr>
        <w:t xml:space="preserve"> V.</w:t>
      </w:r>
      <w:r w:rsidRPr="00CC5552">
        <w:rPr>
          <w:szCs w:val="22"/>
        </w:rPr>
        <w:t xml:space="preserve"> je OMV oprávněna</w:t>
      </w:r>
      <w:r w:rsidR="00D61B9D" w:rsidRPr="00CC5552">
        <w:rPr>
          <w:szCs w:val="22"/>
        </w:rPr>
        <w:t xml:space="preserve"> na základě svého uvážení</w:t>
      </w:r>
      <w:r w:rsidRPr="00CC5552">
        <w:rPr>
          <w:szCs w:val="22"/>
        </w:rPr>
        <w:t xml:space="preserve"> bez dalšího zablokovat </w:t>
      </w:r>
      <w:r w:rsidR="00D61B9D" w:rsidRPr="00CC5552">
        <w:rPr>
          <w:szCs w:val="22"/>
        </w:rPr>
        <w:t>Z</w:t>
      </w:r>
      <w:r w:rsidRPr="00CC5552">
        <w:rPr>
          <w:szCs w:val="22"/>
        </w:rPr>
        <w:t>ákazníkovi vydané Karty</w:t>
      </w:r>
      <w:r w:rsidR="00C2150C" w:rsidRPr="00CC5552">
        <w:rPr>
          <w:szCs w:val="22"/>
        </w:rPr>
        <w:t xml:space="preserve"> (tj. neumožnit mu jejich prostřednictvím bezhotovostní nákup zboží a služeb na čerpacích stanicích)</w:t>
      </w:r>
      <w:r w:rsidRPr="00CC5552">
        <w:rPr>
          <w:szCs w:val="22"/>
        </w:rPr>
        <w:t xml:space="preserve"> a</w:t>
      </w:r>
      <w:r w:rsidR="00270092" w:rsidRPr="00CC5552">
        <w:rPr>
          <w:szCs w:val="22"/>
        </w:rPr>
        <w:t>/nebo</w:t>
      </w:r>
      <w:r w:rsidRPr="00CC5552">
        <w:rPr>
          <w:szCs w:val="22"/>
        </w:rPr>
        <w:t xml:space="preserve"> od této </w:t>
      </w:r>
      <w:r w:rsidR="00D61B9D" w:rsidRPr="00CC5552">
        <w:rPr>
          <w:szCs w:val="22"/>
        </w:rPr>
        <w:t>S</w:t>
      </w:r>
      <w:r w:rsidR="00741A94" w:rsidRPr="00CC5552">
        <w:rPr>
          <w:szCs w:val="22"/>
        </w:rPr>
        <w:t>mlouvy odstoupit</w:t>
      </w:r>
      <w:r w:rsidR="00141768" w:rsidRPr="00CC5552">
        <w:rPr>
          <w:szCs w:val="22"/>
        </w:rPr>
        <w:t xml:space="preserve"> s okamžitou účinností</w:t>
      </w:r>
      <w:r w:rsidR="00741A94" w:rsidRPr="00CC5552">
        <w:rPr>
          <w:szCs w:val="22"/>
        </w:rPr>
        <w:t>.</w:t>
      </w:r>
    </w:p>
    <w:p w:rsidR="008E2D63" w:rsidRPr="00CC5552" w:rsidRDefault="008E2D63" w:rsidP="00016740">
      <w:pPr>
        <w:pStyle w:val="nadpisclanku"/>
        <w:rPr>
          <w:szCs w:val="22"/>
        </w:rPr>
      </w:pPr>
      <w:r w:rsidRPr="00CC5552">
        <w:rPr>
          <w:szCs w:val="22"/>
        </w:rPr>
        <w:t>Trvání smlouvy</w:t>
      </w:r>
    </w:p>
    <w:p w:rsidR="005105F9" w:rsidRDefault="008E2D63" w:rsidP="00016740">
      <w:pPr>
        <w:pStyle w:val="clanek"/>
        <w:numPr>
          <w:ilvl w:val="1"/>
          <w:numId w:val="20"/>
        </w:numPr>
        <w:rPr>
          <w:szCs w:val="22"/>
        </w:rPr>
      </w:pPr>
      <w:r w:rsidRPr="00CC5552">
        <w:rPr>
          <w:szCs w:val="22"/>
        </w:rPr>
        <w:t>Smlouva nabývá platnosti a účinnosti dnem jejího podpisu všemi jejími stranami a je uzavírána na dobu neurčitou.</w:t>
      </w:r>
    </w:p>
    <w:p w:rsidR="008E2D63" w:rsidRPr="00CC5552" w:rsidRDefault="008E2D63" w:rsidP="00016740">
      <w:pPr>
        <w:pStyle w:val="clanek"/>
        <w:numPr>
          <w:ilvl w:val="1"/>
          <w:numId w:val="20"/>
        </w:numPr>
        <w:rPr>
          <w:szCs w:val="22"/>
        </w:rPr>
      </w:pPr>
      <w:r w:rsidRPr="00CC5552">
        <w:rPr>
          <w:szCs w:val="22"/>
        </w:rPr>
        <w:t xml:space="preserve"> </w:t>
      </w:r>
      <w:r w:rsidR="008D40CD">
        <w:rPr>
          <w:szCs w:val="22"/>
        </w:rPr>
        <w:t xml:space="preserve">Obě strany jsou oprávněny tuto Smlouvu </w:t>
      </w:r>
      <w:r w:rsidR="00E65676">
        <w:rPr>
          <w:szCs w:val="22"/>
        </w:rPr>
        <w:t xml:space="preserve">vypovědět </w:t>
      </w:r>
      <w:r w:rsidR="008D40CD">
        <w:rPr>
          <w:szCs w:val="22"/>
        </w:rPr>
        <w:t>v jednoměsíční výpovědní době,</w:t>
      </w:r>
      <w:r w:rsidR="008D40CD" w:rsidRPr="008D40CD">
        <w:rPr>
          <w:szCs w:val="22"/>
        </w:rPr>
        <w:t xml:space="preserve"> </w:t>
      </w:r>
      <w:r w:rsidR="008D40CD" w:rsidRPr="00CC5552">
        <w:rPr>
          <w:szCs w:val="22"/>
        </w:rPr>
        <w:t xml:space="preserve">která započne běžet dnem následujícím po </w:t>
      </w:r>
      <w:r w:rsidR="008D40CD">
        <w:rPr>
          <w:szCs w:val="22"/>
        </w:rPr>
        <w:t>d</w:t>
      </w:r>
      <w:r w:rsidR="008D40CD" w:rsidRPr="00CC5552">
        <w:rPr>
          <w:szCs w:val="22"/>
        </w:rPr>
        <w:t>oručení</w:t>
      </w:r>
      <w:r w:rsidR="008D40CD">
        <w:rPr>
          <w:szCs w:val="22"/>
        </w:rPr>
        <w:t xml:space="preserve"> výpovědi druhé smluvní straně.</w:t>
      </w:r>
    </w:p>
    <w:p w:rsidR="008E2D63" w:rsidRPr="00CC5552" w:rsidRDefault="008E2D63" w:rsidP="00016740">
      <w:pPr>
        <w:pStyle w:val="nadpisclanku"/>
        <w:rPr>
          <w:szCs w:val="22"/>
        </w:rPr>
      </w:pPr>
      <w:r w:rsidRPr="00CC5552">
        <w:rPr>
          <w:szCs w:val="22"/>
        </w:rPr>
        <w:t>Všeobecná a závěrečná ustanovení</w:t>
      </w:r>
    </w:p>
    <w:p w:rsidR="004A5CCA" w:rsidRPr="00CC5552" w:rsidRDefault="004A5CCA" w:rsidP="004A5CCA">
      <w:pPr>
        <w:pStyle w:val="clanek"/>
        <w:numPr>
          <w:ilvl w:val="1"/>
          <w:numId w:val="20"/>
        </w:numPr>
        <w:rPr>
          <w:szCs w:val="22"/>
        </w:rPr>
      </w:pPr>
      <w:r w:rsidRPr="00CC5552">
        <w:rPr>
          <w:szCs w:val="22"/>
        </w:rPr>
        <w:t>Komunikace mezi Smluvními stranami bude probíhat písemnou formou na adresy uvedené v záhlaví Smlouvy. V případě doporučených zásilek</w:t>
      </w:r>
      <w:r w:rsidR="00C2150C" w:rsidRPr="00CC5552">
        <w:rPr>
          <w:szCs w:val="22"/>
        </w:rPr>
        <w:t xml:space="preserve"> odeslaných prostřednictvím provozovatele poštovních služeb</w:t>
      </w:r>
      <w:r w:rsidRPr="00CC5552">
        <w:rPr>
          <w:szCs w:val="22"/>
        </w:rPr>
        <w:t xml:space="preserve"> platí, že pokud si adresát zásilku v době jejího uložení u poskytovatele poštovních či obdobných služeb nevyzvedne, ačkoli o uložení zásilky byl informován, považu</w:t>
      </w:r>
      <w:r w:rsidR="00C2150C" w:rsidRPr="00CC5552">
        <w:rPr>
          <w:szCs w:val="22"/>
        </w:rPr>
        <w:t>je se zásilka za doručenou třetím pracovním dnem po jejím odeslání</w:t>
      </w:r>
      <w:r w:rsidRPr="00CC5552">
        <w:rPr>
          <w:szCs w:val="22"/>
        </w:rPr>
        <w:t>. Komunikaci běžné operativní povahy</w:t>
      </w:r>
      <w:r w:rsidR="00516070" w:rsidRPr="00CC5552">
        <w:rPr>
          <w:szCs w:val="22"/>
        </w:rPr>
        <w:t xml:space="preserve"> a v případech výslovně stanovených Smlouvou</w:t>
      </w:r>
      <w:r w:rsidRPr="00CC5552">
        <w:rPr>
          <w:szCs w:val="22"/>
        </w:rPr>
        <w:t xml:space="preserve"> lze uskutečnit i prostřednictvím elektronické pošty na</w:t>
      </w:r>
      <w:r w:rsidR="00270092" w:rsidRPr="00CC5552">
        <w:rPr>
          <w:szCs w:val="22"/>
        </w:rPr>
        <w:t xml:space="preserve"> poskytnuté</w:t>
      </w:r>
      <w:r w:rsidRPr="00CC5552">
        <w:rPr>
          <w:szCs w:val="22"/>
        </w:rPr>
        <w:t xml:space="preserve"> kontaktní</w:t>
      </w:r>
      <w:r w:rsidR="00270092" w:rsidRPr="00CC5552">
        <w:rPr>
          <w:szCs w:val="22"/>
        </w:rPr>
        <w:t xml:space="preserve"> údaje</w:t>
      </w:r>
      <w:r w:rsidRPr="00CC5552">
        <w:rPr>
          <w:szCs w:val="22"/>
        </w:rPr>
        <w:t>.</w:t>
      </w:r>
    </w:p>
    <w:p w:rsidR="00ED4945" w:rsidRPr="00CC5552" w:rsidRDefault="00ED4945" w:rsidP="00ED4945">
      <w:pPr>
        <w:pStyle w:val="clanek"/>
        <w:numPr>
          <w:ilvl w:val="0"/>
          <w:numId w:val="0"/>
        </w:numPr>
        <w:ind w:left="567"/>
        <w:rPr>
          <w:szCs w:val="22"/>
        </w:rPr>
      </w:pPr>
      <w:r w:rsidRPr="00CC5552">
        <w:rPr>
          <w:szCs w:val="22"/>
        </w:rPr>
        <w:t>Smluvní strany mohou komunikovat i prostřednictvím online aplikace OMV Fleet Online Services</w:t>
      </w:r>
      <w:r w:rsidR="00ED179A" w:rsidRPr="00CC5552">
        <w:rPr>
          <w:szCs w:val="22"/>
        </w:rPr>
        <w:t xml:space="preserve"> („</w:t>
      </w:r>
      <w:r w:rsidR="000C4573" w:rsidRPr="00CC5552">
        <w:rPr>
          <w:b/>
          <w:szCs w:val="22"/>
        </w:rPr>
        <w:t>OMV</w:t>
      </w:r>
      <w:r w:rsidR="000C4573" w:rsidRPr="00CC5552">
        <w:rPr>
          <w:szCs w:val="22"/>
        </w:rPr>
        <w:t xml:space="preserve"> </w:t>
      </w:r>
      <w:r w:rsidR="00ED179A" w:rsidRPr="00CC5552">
        <w:rPr>
          <w:b/>
          <w:szCs w:val="22"/>
        </w:rPr>
        <w:t>Aplikace</w:t>
      </w:r>
      <w:r w:rsidR="00ED179A" w:rsidRPr="00CC5552">
        <w:rPr>
          <w:szCs w:val="22"/>
        </w:rPr>
        <w:t>“)</w:t>
      </w:r>
      <w:r w:rsidRPr="00CC5552">
        <w:rPr>
          <w:szCs w:val="22"/>
        </w:rPr>
        <w:t>. Zákazník obdrží přístupové heslo do</w:t>
      </w:r>
      <w:r w:rsidR="005D5F8F" w:rsidRPr="00CC5552">
        <w:rPr>
          <w:szCs w:val="22"/>
        </w:rPr>
        <w:t xml:space="preserve"> OMV</w:t>
      </w:r>
      <w:r w:rsidRPr="00CC5552">
        <w:rPr>
          <w:szCs w:val="22"/>
        </w:rPr>
        <w:t xml:space="preserve"> </w:t>
      </w:r>
      <w:r w:rsidR="00ED179A" w:rsidRPr="00CC5552">
        <w:rPr>
          <w:szCs w:val="22"/>
        </w:rPr>
        <w:t>A</w:t>
      </w:r>
      <w:r w:rsidRPr="00CC5552">
        <w:rPr>
          <w:szCs w:val="22"/>
        </w:rPr>
        <w:t>plikace a zavazuje se jej při prvním přihlášení změnit. Zákazník je povinen chránit přístupové heslo před zneužitím. Veškerá jednání učiněná prostřednictvím</w:t>
      </w:r>
      <w:r w:rsidR="005D5F8F" w:rsidRPr="00CC5552">
        <w:rPr>
          <w:szCs w:val="22"/>
        </w:rPr>
        <w:t xml:space="preserve"> OMV</w:t>
      </w:r>
      <w:r w:rsidR="00ED179A" w:rsidRPr="00CC5552">
        <w:rPr>
          <w:szCs w:val="22"/>
        </w:rPr>
        <w:t xml:space="preserve"> Aplikace jsou pro Zákazníka závazná. Ustanovení této smlouvy týkající se PIN ke Kartám se uplatní obdobně i pro přístupové heslo do</w:t>
      </w:r>
      <w:r w:rsidR="005D5F8F" w:rsidRPr="00CC5552">
        <w:rPr>
          <w:szCs w:val="22"/>
        </w:rPr>
        <w:t xml:space="preserve"> OMV</w:t>
      </w:r>
      <w:r w:rsidR="00ED179A" w:rsidRPr="00CC5552">
        <w:rPr>
          <w:szCs w:val="22"/>
        </w:rPr>
        <w:t xml:space="preserve"> Aplikace.</w:t>
      </w:r>
    </w:p>
    <w:p w:rsidR="002E2014" w:rsidRPr="00CC5552" w:rsidRDefault="002E2014" w:rsidP="004A5CCA">
      <w:pPr>
        <w:pStyle w:val="clanek"/>
        <w:numPr>
          <w:ilvl w:val="1"/>
          <w:numId w:val="20"/>
        </w:numPr>
        <w:rPr>
          <w:szCs w:val="22"/>
        </w:rPr>
      </w:pPr>
      <w:r w:rsidRPr="00CC5552">
        <w:rPr>
          <w:szCs w:val="22"/>
        </w:rPr>
        <w:t>Smluvní strany si sjednávají možnost změny VOP</w:t>
      </w:r>
      <w:r w:rsidR="00FF3888" w:rsidRPr="00CC5552">
        <w:rPr>
          <w:szCs w:val="22"/>
        </w:rPr>
        <w:t>. OMV předpokládá provádění změn VOP (zejména ale nikoli výhradně ve vztahu ke změnám t</w:t>
      </w:r>
      <w:r w:rsidR="003E1992" w:rsidRPr="00CC5552">
        <w:rPr>
          <w:szCs w:val="22"/>
        </w:rPr>
        <w:t xml:space="preserve">ržního prostředí) a smluvní strany sjednávají (i) právo OMV změnit VOP v přiměřeném rozsahu a (ii) </w:t>
      </w:r>
      <w:r w:rsidR="003B6A8D" w:rsidRPr="00CC5552">
        <w:rPr>
          <w:szCs w:val="22"/>
        </w:rPr>
        <w:t>Zákazník má právo změny VOP odmítnout a tuto Smlouvu písemně doporučeným dopisem adresovaným OMV vypovědět v jednoměsíční výpovědní době</w:t>
      </w:r>
      <w:r w:rsidR="00517325" w:rsidRPr="00CC5552">
        <w:rPr>
          <w:szCs w:val="22"/>
        </w:rPr>
        <w:t>, která započne běžet dnem následujícím po jejím doručení OMV. Změny VOP budou Zákazníkovy oznámeny písemně, odesláním dopisu na adresu jeho sídla nebo odesláním e-mailu na Zákazníkem uvedenou adresu elektronické pošty</w:t>
      </w:r>
      <w:r w:rsidR="000C4573" w:rsidRPr="00CC5552">
        <w:rPr>
          <w:szCs w:val="22"/>
        </w:rPr>
        <w:t xml:space="preserve"> nebo prostřednictvím OMV Aplikace</w:t>
      </w:r>
      <w:r w:rsidR="00517325" w:rsidRPr="00CC5552">
        <w:rPr>
          <w:szCs w:val="22"/>
        </w:rPr>
        <w:t>.</w:t>
      </w:r>
    </w:p>
    <w:p w:rsidR="00741A94" w:rsidRPr="00CC5552" w:rsidRDefault="00741A94" w:rsidP="00741A94">
      <w:pPr>
        <w:pStyle w:val="clanek"/>
        <w:numPr>
          <w:ilvl w:val="1"/>
          <w:numId w:val="20"/>
        </w:numPr>
        <w:rPr>
          <w:szCs w:val="22"/>
        </w:rPr>
      </w:pPr>
      <w:r w:rsidRPr="00CC5552">
        <w:rPr>
          <w:szCs w:val="22"/>
        </w:rPr>
        <w:t>Nedílnou součástí této Smlouvy jsou následující přílohy:</w:t>
      </w:r>
    </w:p>
    <w:p w:rsidR="00141768" w:rsidRPr="00CC5552" w:rsidRDefault="00141768" w:rsidP="00141768">
      <w:pPr>
        <w:pStyle w:val="clanek"/>
        <w:numPr>
          <w:ilvl w:val="0"/>
          <w:numId w:val="0"/>
        </w:numPr>
        <w:tabs>
          <w:tab w:val="clear" w:pos="567"/>
          <w:tab w:val="left" w:pos="1134"/>
        </w:tabs>
        <w:spacing w:after="0"/>
        <w:ind w:left="1134"/>
        <w:rPr>
          <w:szCs w:val="22"/>
        </w:rPr>
      </w:pPr>
      <w:r w:rsidRPr="00CC5552">
        <w:rPr>
          <w:szCs w:val="22"/>
        </w:rPr>
        <w:lastRenderedPageBreak/>
        <w:t>Příloha 1 - Všeobecné obchodní podmínky (VOP);</w:t>
      </w:r>
    </w:p>
    <w:p w:rsidR="00141768" w:rsidRDefault="00141768" w:rsidP="00141768">
      <w:pPr>
        <w:pStyle w:val="clanek"/>
        <w:numPr>
          <w:ilvl w:val="0"/>
          <w:numId w:val="0"/>
        </w:numPr>
        <w:tabs>
          <w:tab w:val="clear" w:pos="567"/>
          <w:tab w:val="left" w:pos="1134"/>
        </w:tabs>
        <w:spacing w:after="0"/>
        <w:ind w:left="1134"/>
        <w:rPr>
          <w:szCs w:val="22"/>
        </w:rPr>
      </w:pPr>
      <w:r w:rsidRPr="00CC5552">
        <w:rPr>
          <w:szCs w:val="22"/>
        </w:rPr>
        <w:t xml:space="preserve">Příloha </w:t>
      </w:r>
      <w:r w:rsidR="00DC17A4">
        <w:rPr>
          <w:szCs w:val="22"/>
        </w:rPr>
        <w:t>2</w:t>
      </w:r>
      <w:r w:rsidR="00DC17A4" w:rsidRPr="00B0285F">
        <w:rPr>
          <w:szCs w:val="22"/>
        </w:rPr>
        <w:t xml:space="preserve"> </w:t>
      </w:r>
      <w:r w:rsidRPr="00A834C1">
        <w:rPr>
          <w:szCs w:val="22"/>
        </w:rPr>
        <w:t xml:space="preserve">- Seznam požadovaných Karet </w:t>
      </w:r>
    </w:p>
    <w:p w:rsidR="001015E2" w:rsidRDefault="001015E2" w:rsidP="00141768">
      <w:pPr>
        <w:pStyle w:val="clanek"/>
        <w:numPr>
          <w:ilvl w:val="0"/>
          <w:numId w:val="0"/>
        </w:numPr>
        <w:tabs>
          <w:tab w:val="clear" w:pos="567"/>
          <w:tab w:val="left" w:pos="1134"/>
        </w:tabs>
        <w:spacing w:after="0"/>
        <w:ind w:left="1134"/>
        <w:rPr>
          <w:szCs w:val="22"/>
        </w:rPr>
      </w:pPr>
    </w:p>
    <w:p w:rsidR="001015E2" w:rsidRPr="00A834C1" w:rsidRDefault="001015E2" w:rsidP="00141768">
      <w:pPr>
        <w:pStyle w:val="clanek"/>
        <w:numPr>
          <w:ilvl w:val="0"/>
          <w:numId w:val="0"/>
        </w:numPr>
        <w:tabs>
          <w:tab w:val="clear" w:pos="567"/>
          <w:tab w:val="left" w:pos="1134"/>
        </w:tabs>
        <w:spacing w:after="0"/>
        <w:ind w:left="1134"/>
        <w:rPr>
          <w:szCs w:val="22"/>
        </w:rPr>
      </w:pPr>
    </w:p>
    <w:p w:rsidR="00E813BE" w:rsidRPr="00CC5552" w:rsidRDefault="00E813BE" w:rsidP="004051A5">
      <w:pPr>
        <w:pStyle w:val="clanek"/>
        <w:numPr>
          <w:ilvl w:val="0"/>
          <w:numId w:val="0"/>
        </w:numPr>
        <w:tabs>
          <w:tab w:val="clear" w:pos="567"/>
          <w:tab w:val="left" w:pos="1134"/>
        </w:tabs>
        <w:ind w:left="1134"/>
        <w:rPr>
          <w:szCs w:val="22"/>
        </w:rPr>
      </w:pPr>
    </w:p>
    <w:p w:rsidR="001015E2" w:rsidRDefault="001015E2" w:rsidP="008A262A">
      <w:pPr>
        <w:pStyle w:val="clanek"/>
        <w:numPr>
          <w:ilvl w:val="1"/>
          <w:numId w:val="20"/>
        </w:numPr>
        <w:rPr>
          <w:szCs w:val="22"/>
        </w:rPr>
      </w:pPr>
      <w:r>
        <w:rPr>
          <w:szCs w:val="22"/>
        </w:rPr>
        <w:t xml:space="preserve">Smluvní strany se dohodly na poskytnutí bezplatných služeb, které souvisí s vydáním nových karet, blokací karet včetně vystavení náhradních karet, zasílání dat v elektronické podobě, </w:t>
      </w:r>
      <w:r w:rsidR="00812EC5">
        <w:rPr>
          <w:szCs w:val="22"/>
        </w:rPr>
        <w:t xml:space="preserve">finanční </w:t>
      </w:r>
      <w:r>
        <w:rPr>
          <w:szCs w:val="22"/>
        </w:rPr>
        <w:t xml:space="preserve">záruky, kauce a využívání Fleet online services. </w:t>
      </w:r>
    </w:p>
    <w:p w:rsidR="005F0747" w:rsidRPr="00CC5552" w:rsidRDefault="00741A94" w:rsidP="008A262A">
      <w:pPr>
        <w:pStyle w:val="clanek"/>
        <w:numPr>
          <w:ilvl w:val="1"/>
          <w:numId w:val="20"/>
        </w:numPr>
        <w:rPr>
          <w:szCs w:val="22"/>
        </w:rPr>
      </w:pPr>
      <w:r w:rsidRPr="00CC5552">
        <w:rPr>
          <w:szCs w:val="22"/>
        </w:rPr>
        <w:t>V příp</w:t>
      </w:r>
      <w:r w:rsidR="00270092" w:rsidRPr="00CC5552">
        <w:rPr>
          <w:szCs w:val="22"/>
        </w:rPr>
        <w:t xml:space="preserve">adě rozporu mezi zněním Smlouvy a </w:t>
      </w:r>
      <w:r w:rsidRPr="00CC5552">
        <w:rPr>
          <w:szCs w:val="22"/>
        </w:rPr>
        <w:t xml:space="preserve">VOP </w:t>
      </w:r>
      <w:r w:rsidR="00270092" w:rsidRPr="00CC5552">
        <w:rPr>
          <w:szCs w:val="22"/>
        </w:rPr>
        <w:t>má přednost znění Smlouvy</w:t>
      </w:r>
      <w:r w:rsidRPr="00CC5552">
        <w:rPr>
          <w:szCs w:val="22"/>
        </w:rPr>
        <w:t>.</w:t>
      </w:r>
      <w:r w:rsidR="005F0747" w:rsidRPr="00CC5552">
        <w:rPr>
          <w:szCs w:val="22"/>
        </w:rPr>
        <w:t xml:space="preserve"> Otázky touto Smlouvou neupravené se řídí zákonem č. </w:t>
      </w:r>
      <w:r w:rsidR="00D17483" w:rsidRPr="00CC5552">
        <w:rPr>
          <w:szCs w:val="22"/>
        </w:rPr>
        <w:t>89/2012</w:t>
      </w:r>
      <w:r w:rsidR="005F0747" w:rsidRPr="00CC5552">
        <w:rPr>
          <w:szCs w:val="22"/>
        </w:rPr>
        <w:t>., občanský zákoník v platném znění.</w:t>
      </w:r>
      <w:r w:rsidR="008A262A" w:rsidRPr="00CC5552">
        <w:rPr>
          <w:szCs w:val="22"/>
        </w:rPr>
        <w:t xml:space="preserve"> V případě, že kterékoli ustanovení této Smlouvy je nebo se stane či bude shledáno neplatným nebo nevymahatelným, neovlivní to (v nejvyšším rozsahu povoleném právními předpisy) platnost a vymahatelnost zbývajících ustanovení této Smlouvy. Smluvní strany se v takových případech zavazují nahradit neplatné či nevymahatelné ustanovení ustanovením platným a vymahatelným, které bude mít do nejvyšší možné míry stejný a právními předpisy přípustný význam a účinek, jako byl záměr ustanovení, jež má být nahrazeno.</w:t>
      </w:r>
    </w:p>
    <w:p w:rsidR="00592B9E" w:rsidRPr="00CC5552" w:rsidRDefault="00D61B9D" w:rsidP="00016740">
      <w:pPr>
        <w:pStyle w:val="clanek"/>
        <w:numPr>
          <w:ilvl w:val="1"/>
          <w:numId w:val="20"/>
        </w:numPr>
        <w:rPr>
          <w:szCs w:val="22"/>
        </w:rPr>
      </w:pPr>
      <w:r w:rsidRPr="00CC5552">
        <w:rPr>
          <w:szCs w:val="22"/>
        </w:rPr>
        <w:t>Smluvní strany se zavazují případné spory vyplývající z této Smlouvy řešit smírně. Pokud toto nebude možné, je dána příslušnost českých soudů, místně příslušných dle sídla OMV.</w:t>
      </w:r>
    </w:p>
    <w:p w:rsidR="008E2D63" w:rsidRPr="00CC5552" w:rsidRDefault="008E2D63" w:rsidP="00CB1772">
      <w:pPr>
        <w:pStyle w:val="clanek"/>
        <w:numPr>
          <w:ilvl w:val="1"/>
          <w:numId w:val="20"/>
        </w:numPr>
        <w:rPr>
          <w:szCs w:val="22"/>
        </w:rPr>
      </w:pPr>
      <w:r w:rsidRPr="00CC5552">
        <w:rPr>
          <w:szCs w:val="22"/>
        </w:rPr>
        <w:t xml:space="preserve">Tato </w:t>
      </w:r>
      <w:r w:rsidR="00D61B9D" w:rsidRPr="00CC5552">
        <w:rPr>
          <w:szCs w:val="22"/>
        </w:rPr>
        <w:t>S</w:t>
      </w:r>
      <w:r w:rsidRPr="00CC5552">
        <w:rPr>
          <w:szCs w:val="22"/>
        </w:rPr>
        <w:t xml:space="preserve">mlouva je vyhotovena ve </w:t>
      </w:r>
      <w:r w:rsidR="00CB1772">
        <w:rPr>
          <w:szCs w:val="22"/>
        </w:rPr>
        <w:t>dvou</w:t>
      </w:r>
      <w:r w:rsidR="00A55BC0" w:rsidRPr="00A834C1">
        <w:rPr>
          <w:szCs w:val="22"/>
        </w:rPr>
        <w:t xml:space="preserve"> </w:t>
      </w:r>
      <w:r w:rsidRPr="00A834C1">
        <w:rPr>
          <w:szCs w:val="22"/>
        </w:rPr>
        <w:t>(</w:t>
      </w:r>
      <w:r w:rsidR="00CB1772">
        <w:rPr>
          <w:szCs w:val="22"/>
        </w:rPr>
        <w:t>2</w:t>
      </w:r>
      <w:r w:rsidRPr="00A834C1">
        <w:rPr>
          <w:szCs w:val="22"/>
        </w:rPr>
        <w:t xml:space="preserve">) vyhotoveních s platností originálu, přičemž </w:t>
      </w:r>
      <w:r w:rsidR="004A5262" w:rsidRPr="00CC5552">
        <w:rPr>
          <w:szCs w:val="22"/>
        </w:rPr>
        <w:t>OMV</w:t>
      </w:r>
      <w:r w:rsidR="00A55BC0">
        <w:rPr>
          <w:szCs w:val="22"/>
        </w:rPr>
        <w:t xml:space="preserve"> obdrží </w:t>
      </w:r>
      <w:r w:rsidR="00CB1772">
        <w:rPr>
          <w:szCs w:val="22"/>
        </w:rPr>
        <w:t>jedno</w:t>
      </w:r>
      <w:r w:rsidR="004A5262" w:rsidRPr="00A834C1">
        <w:rPr>
          <w:szCs w:val="22"/>
        </w:rPr>
        <w:t xml:space="preserve"> </w:t>
      </w:r>
      <w:r w:rsidR="00A55BC0">
        <w:rPr>
          <w:szCs w:val="22"/>
        </w:rPr>
        <w:t>a</w:t>
      </w:r>
      <w:r w:rsidR="00A55BC0" w:rsidRPr="00A834C1">
        <w:rPr>
          <w:szCs w:val="22"/>
        </w:rPr>
        <w:t xml:space="preserve"> </w:t>
      </w:r>
      <w:r w:rsidR="00D61B9D" w:rsidRPr="00A834C1">
        <w:rPr>
          <w:szCs w:val="22"/>
        </w:rPr>
        <w:t>Z</w:t>
      </w:r>
      <w:r w:rsidR="004A5262" w:rsidRPr="00CC5552">
        <w:rPr>
          <w:szCs w:val="22"/>
        </w:rPr>
        <w:t xml:space="preserve">ákazník </w:t>
      </w:r>
      <w:r w:rsidRPr="00CC5552">
        <w:rPr>
          <w:szCs w:val="22"/>
        </w:rPr>
        <w:t>obdrží</w:t>
      </w:r>
      <w:r w:rsidR="00CB1772">
        <w:rPr>
          <w:szCs w:val="22"/>
        </w:rPr>
        <w:t xml:space="preserve"> také</w:t>
      </w:r>
      <w:r w:rsidRPr="00CC5552">
        <w:rPr>
          <w:szCs w:val="22"/>
        </w:rPr>
        <w:t xml:space="preserve"> jedno vyhotovení.</w:t>
      </w:r>
    </w:p>
    <w:p w:rsidR="008E2D63" w:rsidRPr="00CC5552" w:rsidRDefault="008E2D63" w:rsidP="00016740">
      <w:pPr>
        <w:pStyle w:val="clanek"/>
        <w:numPr>
          <w:ilvl w:val="1"/>
          <w:numId w:val="20"/>
        </w:numPr>
        <w:rPr>
          <w:szCs w:val="22"/>
        </w:rPr>
      </w:pPr>
      <w:r w:rsidRPr="00CC5552">
        <w:rPr>
          <w:szCs w:val="22"/>
        </w:rPr>
        <w:t>Smluvní strany svými podpisy potvrzují, že</w:t>
      </w:r>
      <w:r w:rsidR="0015049C" w:rsidRPr="00CC5552">
        <w:rPr>
          <w:szCs w:val="22"/>
        </w:rPr>
        <w:t xml:space="preserve"> si Smlouvu v celém jejím rozsahu přečetly, jejímu obsahu, vč. zkratek, odborných termínů a definovaných pojmů zcela porozuměly, že S</w:t>
      </w:r>
      <w:r w:rsidRPr="00CC5552">
        <w:rPr>
          <w:szCs w:val="22"/>
        </w:rPr>
        <w:t>mlouva odpovídá jejich pravé a svobodné vůli</w:t>
      </w:r>
      <w:r w:rsidR="0015049C" w:rsidRPr="00CC5552">
        <w:rPr>
          <w:szCs w:val="22"/>
        </w:rPr>
        <w:t>,</w:t>
      </w:r>
      <w:r w:rsidRPr="00CC5552">
        <w:rPr>
          <w:szCs w:val="22"/>
        </w:rPr>
        <w:t xml:space="preserve"> že</w:t>
      </w:r>
      <w:r w:rsidR="0015049C" w:rsidRPr="00CC5552">
        <w:rPr>
          <w:szCs w:val="22"/>
        </w:rPr>
        <w:t xml:space="preserve"> byla uzavřena po vzájemné dohodě o jejím obsahu, nikoli v </w:t>
      </w:r>
      <w:r w:rsidRPr="00CC5552">
        <w:rPr>
          <w:szCs w:val="22"/>
        </w:rPr>
        <w:t>tísni či za nevýhodných podmínek pro některou z nich.</w:t>
      </w:r>
      <w:r w:rsidR="004051A5" w:rsidRPr="00CC5552">
        <w:rPr>
          <w:szCs w:val="22"/>
        </w:rPr>
        <w:t xml:space="preserve"> </w:t>
      </w:r>
    </w:p>
    <w:p w:rsidR="007A36DE" w:rsidRPr="00CC5552" w:rsidRDefault="007A36DE" w:rsidP="007A36DE">
      <w:pPr>
        <w:pStyle w:val="clanek"/>
        <w:numPr>
          <w:ilvl w:val="1"/>
          <w:numId w:val="20"/>
        </w:numPr>
        <w:rPr>
          <w:szCs w:val="22"/>
        </w:rPr>
      </w:pPr>
      <w:r w:rsidRPr="00CC5552">
        <w:rPr>
          <w:szCs w:val="22"/>
        </w:rPr>
        <w:t>Smluvní strany se dohodly, že změny této smlouvy, s výjimkou výluk sjednaných smluvními stranami či uvedených ve VOP, jsou možné pouze formou písemných dodatků.</w:t>
      </w:r>
    </w:p>
    <w:p w:rsidR="007A36DE" w:rsidRDefault="007A36DE" w:rsidP="007A36DE">
      <w:pPr>
        <w:pStyle w:val="clanek"/>
        <w:numPr>
          <w:ilvl w:val="1"/>
          <w:numId w:val="20"/>
        </w:numPr>
        <w:rPr>
          <w:szCs w:val="22"/>
        </w:rPr>
      </w:pPr>
      <w:r w:rsidRPr="00CC5552">
        <w:rPr>
          <w:szCs w:val="22"/>
        </w:rPr>
        <w:t>Smluvní strany vylučují aplikaci ustanovení § 1799 a 1800 zákona č. 89/2012 Sb., občanský zákoník.</w:t>
      </w:r>
    </w:p>
    <w:tbl>
      <w:tblPr>
        <w:tblW w:w="0" w:type="auto"/>
        <w:tblBorders>
          <w:bottom w:val="single" w:sz="4" w:space="0" w:color="auto"/>
        </w:tblBorders>
        <w:tblLayout w:type="fixed"/>
        <w:tblLook w:val="0000" w:firstRow="0" w:lastRow="0" w:firstColumn="0" w:lastColumn="0" w:noHBand="0" w:noVBand="0"/>
      </w:tblPr>
      <w:tblGrid>
        <w:gridCol w:w="1106"/>
        <w:gridCol w:w="277"/>
        <w:gridCol w:w="3044"/>
        <w:gridCol w:w="230"/>
        <w:gridCol w:w="1015"/>
        <w:gridCol w:w="230"/>
        <w:gridCol w:w="3055"/>
      </w:tblGrid>
      <w:tr w:rsidR="00C42EEB" w:rsidRPr="007A742D" w:rsidTr="00C42EEB">
        <w:trPr>
          <w:cantSplit/>
          <w:trHeight w:val="399"/>
        </w:trPr>
        <w:tc>
          <w:tcPr>
            <w:tcW w:w="4427" w:type="dxa"/>
            <w:gridSpan w:val="3"/>
            <w:tcBorders>
              <w:bottom w:val="nil"/>
            </w:tcBorders>
            <w:shd w:val="clear" w:color="auto" w:fill="auto"/>
            <w:tcMar>
              <w:top w:w="0" w:type="dxa"/>
              <w:left w:w="0" w:type="dxa"/>
              <w:bottom w:w="0" w:type="dxa"/>
              <w:right w:w="0" w:type="dxa"/>
            </w:tcMar>
            <w:vAlign w:val="bottom"/>
          </w:tcPr>
          <w:p w:rsidR="00C42EEB" w:rsidRPr="007A742D" w:rsidRDefault="00C42EEB" w:rsidP="004F05D0">
            <w:pPr>
              <w:pStyle w:val="Norml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 w:line="280" w:lineRule="atLeast"/>
              <w:rPr>
                <w:rFonts w:ascii="Times New Roman" w:hAnsi="Times New Roman"/>
                <w:sz w:val="22"/>
                <w:szCs w:val="22"/>
              </w:rPr>
            </w:pPr>
            <w:r w:rsidRPr="007A742D">
              <w:rPr>
                <w:rFonts w:ascii="Times New Roman" w:hAnsi="Times New Roman"/>
                <w:sz w:val="22"/>
                <w:szCs w:val="22"/>
              </w:rPr>
              <w:t xml:space="preserve">Praze dne _____________ </w:t>
            </w:r>
          </w:p>
        </w:tc>
        <w:tc>
          <w:tcPr>
            <w:tcW w:w="230" w:type="dxa"/>
            <w:tcBorders>
              <w:bottom w:val="nil"/>
            </w:tcBorders>
            <w:shd w:val="clear" w:color="auto" w:fill="auto"/>
            <w:tcMar>
              <w:top w:w="0" w:type="dxa"/>
              <w:left w:w="0" w:type="dxa"/>
              <w:bottom w:w="0" w:type="dxa"/>
              <w:right w:w="0" w:type="dxa"/>
            </w:tcMar>
            <w:vAlign w:val="bottom"/>
          </w:tcPr>
          <w:p w:rsidR="00C42EEB" w:rsidRPr="00CC5552" w:rsidRDefault="00C42EEB" w:rsidP="00C42EEB">
            <w:pPr>
              <w:jc w:val="both"/>
              <w:rPr>
                <w:sz w:val="22"/>
                <w:szCs w:val="22"/>
                <w:lang w:val="cs-CZ"/>
              </w:rPr>
            </w:pPr>
          </w:p>
        </w:tc>
        <w:tc>
          <w:tcPr>
            <w:tcW w:w="4300" w:type="dxa"/>
            <w:gridSpan w:val="3"/>
            <w:tcBorders>
              <w:bottom w:val="nil"/>
            </w:tcBorders>
            <w:shd w:val="clear" w:color="auto" w:fill="auto"/>
            <w:tcMar>
              <w:top w:w="0" w:type="dxa"/>
              <w:left w:w="0" w:type="dxa"/>
              <w:bottom w:w="0" w:type="dxa"/>
              <w:right w:w="0" w:type="dxa"/>
            </w:tcMar>
            <w:vAlign w:val="bottom"/>
          </w:tcPr>
          <w:p w:rsidR="00C42EEB" w:rsidRPr="00CC5552" w:rsidRDefault="00C42EEB" w:rsidP="00C42EEB">
            <w:pPr>
              <w:jc w:val="both"/>
              <w:rPr>
                <w:sz w:val="22"/>
                <w:szCs w:val="22"/>
                <w:lang w:val="cs-CZ"/>
              </w:rPr>
            </w:pPr>
          </w:p>
        </w:tc>
      </w:tr>
      <w:tr w:rsidR="00C42EEB" w:rsidRPr="007A742D" w:rsidTr="00C42EEB">
        <w:trPr>
          <w:cantSplit/>
          <w:trHeight w:val="399"/>
        </w:trPr>
        <w:tc>
          <w:tcPr>
            <w:tcW w:w="4427" w:type="dxa"/>
            <w:gridSpan w:val="3"/>
            <w:tcBorders>
              <w:bottom w:val="nil"/>
            </w:tcBorders>
            <w:shd w:val="clear" w:color="auto" w:fill="auto"/>
            <w:tcMar>
              <w:top w:w="0" w:type="dxa"/>
              <w:left w:w="0" w:type="dxa"/>
              <w:bottom w:w="0" w:type="dxa"/>
              <w:right w:w="0" w:type="dxa"/>
            </w:tcMar>
            <w:vAlign w:val="bottom"/>
          </w:tcPr>
          <w:p w:rsidR="00C42EEB" w:rsidRPr="007A742D" w:rsidRDefault="00C42EEB" w:rsidP="004F05D0">
            <w:pPr>
              <w:pStyle w:val="Norml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 w:line="280" w:lineRule="atLeast"/>
              <w:rPr>
                <w:rFonts w:ascii="Times New Roman" w:hAnsi="Times New Roman"/>
                <w:b/>
                <w:sz w:val="22"/>
                <w:szCs w:val="22"/>
              </w:rPr>
            </w:pPr>
            <w:r w:rsidRPr="007A742D">
              <w:rPr>
                <w:rFonts w:ascii="Times New Roman" w:hAnsi="Times New Roman"/>
                <w:b/>
                <w:sz w:val="22"/>
                <w:szCs w:val="22"/>
              </w:rPr>
              <w:t>OMV Česká republika, s.r.o.</w:t>
            </w:r>
          </w:p>
        </w:tc>
        <w:tc>
          <w:tcPr>
            <w:tcW w:w="230" w:type="dxa"/>
            <w:tcBorders>
              <w:bottom w:val="nil"/>
            </w:tcBorders>
            <w:shd w:val="clear" w:color="auto" w:fill="auto"/>
            <w:tcMar>
              <w:top w:w="0" w:type="dxa"/>
              <w:left w:w="0" w:type="dxa"/>
              <w:bottom w:w="0" w:type="dxa"/>
              <w:right w:w="0" w:type="dxa"/>
            </w:tcMar>
            <w:vAlign w:val="bottom"/>
          </w:tcPr>
          <w:p w:rsidR="00C42EEB" w:rsidRPr="00CC5552" w:rsidRDefault="00C42EEB" w:rsidP="00C42EEB">
            <w:pPr>
              <w:jc w:val="both"/>
              <w:rPr>
                <w:b/>
                <w:sz w:val="22"/>
                <w:szCs w:val="22"/>
                <w:lang w:val="cs-CZ"/>
              </w:rPr>
            </w:pPr>
          </w:p>
        </w:tc>
        <w:tc>
          <w:tcPr>
            <w:tcW w:w="4300" w:type="dxa"/>
            <w:gridSpan w:val="3"/>
            <w:tcBorders>
              <w:bottom w:val="nil"/>
            </w:tcBorders>
            <w:shd w:val="clear" w:color="auto" w:fill="auto"/>
            <w:tcMar>
              <w:top w:w="0" w:type="dxa"/>
              <w:left w:w="0" w:type="dxa"/>
              <w:bottom w:w="0" w:type="dxa"/>
              <w:right w:w="0" w:type="dxa"/>
            </w:tcMar>
            <w:vAlign w:val="bottom"/>
          </w:tcPr>
          <w:p w:rsidR="00C42EEB" w:rsidRPr="00CC5552" w:rsidRDefault="00C42EEB" w:rsidP="00C42EEB">
            <w:pPr>
              <w:jc w:val="both"/>
              <w:rPr>
                <w:b/>
                <w:sz w:val="22"/>
                <w:szCs w:val="22"/>
                <w:lang w:val="cs-CZ"/>
              </w:rPr>
            </w:pPr>
            <w:r w:rsidRPr="00CC5552">
              <w:rPr>
                <w:b/>
                <w:sz w:val="22"/>
                <w:szCs w:val="22"/>
                <w:lang w:val="cs-CZ"/>
              </w:rPr>
              <w:t>OMV-International Services GmbH</w:t>
            </w:r>
          </w:p>
        </w:tc>
      </w:tr>
      <w:tr w:rsidR="00C42EEB" w:rsidRPr="007A742D" w:rsidTr="004F05D0">
        <w:tblPrEx>
          <w:tblBorders>
            <w:bottom w:val="none" w:sz="0" w:space="0" w:color="auto"/>
          </w:tblBorders>
        </w:tblPrEx>
        <w:trPr>
          <w:cantSplit/>
          <w:trHeight w:val="399"/>
        </w:trPr>
        <w:tc>
          <w:tcPr>
            <w:tcW w:w="1106" w:type="dxa"/>
            <w:shd w:val="clear" w:color="auto" w:fill="auto"/>
            <w:tcMar>
              <w:top w:w="0" w:type="dxa"/>
              <w:left w:w="0" w:type="dxa"/>
              <w:bottom w:w="0" w:type="dxa"/>
              <w:right w:w="0" w:type="dxa"/>
            </w:tcMar>
            <w:vAlign w:val="bottom"/>
          </w:tcPr>
          <w:p w:rsidR="00C42EEB" w:rsidRPr="007A742D" w:rsidRDefault="00C42EEB" w:rsidP="004F05D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pacing w:after="20" w:line="280" w:lineRule="atLeast"/>
              <w:rPr>
                <w:rFonts w:ascii="Times New Roman" w:hAnsi="Times New Roman"/>
                <w:sz w:val="22"/>
                <w:szCs w:val="22"/>
              </w:rPr>
            </w:pPr>
          </w:p>
        </w:tc>
        <w:tc>
          <w:tcPr>
            <w:tcW w:w="277" w:type="dxa"/>
            <w:shd w:val="clear" w:color="auto" w:fill="auto"/>
            <w:tcMar>
              <w:top w:w="0" w:type="dxa"/>
              <w:left w:w="0" w:type="dxa"/>
              <w:bottom w:w="0" w:type="dxa"/>
              <w:right w:w="0" w:type="dxa"/>
            </w:tcMar>
            <w:vAlign w:val="bottom"/>
          </w:tcPr>
          <w:p w:rsidR="00C42EEB" w:rsidRPr="007A742D" w:rsidRDefault="00C42EEB" w:rsidP="004F05D0">
            <w:pPr>
              <w:pStyle w:val="Normln1"/>
              <w:tabs>
                <w:tab w:val="left" w:pos="708"/>
                <w:tab w:val="left" w:pos="1416"/>
                <w:tab w:val="left" w:pos="2124"/>
                <w:tab w:val="left" w:pos="2832"/>
                <w:tab w:val="left" w:pos="3540"/>
                <w:tab w:val="left" w:pos="4248"/>
                <w:tab w:val="left" w:pos="4956"/>
              </w:tabs>
              <w:spacing w:after="20" w:line="280" w:lineRule="atLeast"/>
              <w:rPr>
                <w:rFonts w:ascii="Times New Roman" w:hAnsi="Times New Roman"/>
                <w:sz w:val="22"/>
                <w:szCs w:val="22"/>
              </w:rPr>
            </w:pPr>
          </w:p>
        </w:tc>
        <w:tc>
          <w:tcPr>
            <w:tcW w:w="3044" w:type="dxa"/>
            <w:shd w:val="clear" w:color="auto" w:fill="auto"/>
            <w:tcMar>
              <w:top w:w="0" w:type="dxa"/>
              <w:left w:w="0" w:type="dxa"/>
              <w:bottom w:w="0" w:type="dxa"/>
              <w:right w:w="0" w:type="dxa"/>
            </w:tcMar>
            <w:vAlign w:val="bottom"/>
          </w:tcPr>
          <w:p w:rsidR="00C42EEB" w:rsidRPr="007A742D" w:rsidRDefault="00C42EEB" w:rsidP="004F05D0">
            <w:pPr>
              <w:pStyle w:val="Norml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 w:line="280" w:lineRule="atLeast"/>
              <w:rPr>
                <w:rFonts w:ascii="Times New Roman" w:hAnsi="Times New Roman"/>
                <w:sz w:val="22"/>
                <w:szCs w:val="22"/>
              </w:rPr>
            </w:pPr>
          </w:p>
        </w:tc>
        <w:tc>
          <w:tcPr>
            <w:tcW w:w="230" w:type="dxa"/>
            <w:shd w:val="clear" w:color="auto" w:fill="auto"/>
            <w:tcMar>
              <w:top w:w="0" w:type="dxa"/>
              <w:left w:w="0" w:type="dxa"/>
              <w:bottom w:w="0" w:type="dxa"/>
              <w:right w:w="0" w:type="dxa"/>
            </w:tcMar>
            <w:vAlign w:val="bottom"/>
          </w:tcPr>
          <w:p w:rsidR="00C42EEB" w:rsidRPr="007A742D" w:rsidRDefault="00C42EEB" w:rsidP="004F05D0">
            <w:pPr>
              <w:pStyle w:val="Normln1"/>
              <w:tabs>
                <w:tab w:val="left" w:pos="708"/>
                <w:tab w:val="left" w:pos="1416"/>
                <w:tab w:val="left" w:pos="2124"/>
                <w:tab w:val="left" w:pos="2832"/>
                <w:tab w:val="left" w:pos="3540"/>
                <w:tab w:val="left" w:pos="4248"/>
              </w:tabs>
              <w:spacing w:after="20" w:line="280" w:lineRule="atLeast"/>
              <w:rPr>
                <w:rFonts w:ascii="Times New Roman" w:hAnsi="Times New Roman"/>
                <w:sz w:val="22"/>
                <w:szCs w:val="22"/>
              </w:rPr>
            </w:pPr>
          </w:p>
        </w:tc>
        <w:tc>
          <w:tcPr>
            <w:tcW w:w="1015" w:type="dxa"/>
            <w:shd w:val="clear" w:color="auto" w:fill="auto"/>
            <w:tcMar>
              <w:top w:w="0" w:type="dxa"/>
              <w:left w:w="0" w:type="dxa"/>
              <w:bottom w:w="0" w:type="dxa"/>
              <w:right w:w="0" w:type="dxa"/>
            </w:tcMar>
            <w:vAlign w:val="bottom"/>
          </w:tcPr>
          <w:p w:rsidR="00C42EEB" w:rsidRPr="007A742D" w:rsidRDefault="00C42EEB" w:rsidP="004F05D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after="20" w:line="280" w:lineRule="atLeast"/>
              <w:rPr>
                <w:rFonts w:ascii="Times New Roman" w:hAnsi="Times New Roman"/>
                <w:sz w:val="22"/>
                <w:szCs w:val="22"/>
              </w:rPr>
            </w:pPr>
          </w:p>
        </w:tc>
        <w:tc>
          <w:tcPr>
            <w:tcW w:w="230" w:type="dxa"/>
            <w:shd w:val="clear" w:color="auto" w:fill="auto"/>
            <w:tcMar>
              <w:top w:w="0" w:type="dxa"/>
              <w:left w:w="0" w:type="dxa"/>
              <w:bottom w:w="0" w:type="dxa"/>
              <w:right w:w="0" w:type="dxa"/>
            </w:tcMar>
            <w:vAlign w:val="bottom"/>
          </w:tcPr>
          <w:p w:rsidR="00C42EEB" w:rsidRPr="007A742D" w:rsidRDefault="00C42EEB" w:rsidP="004F05D0">
            <w:pPr>
              <w:pStyle w:val="Normln1"/>
              <w:tabs>
                <w:tab w:val="left" w:pos="708"/>
                <w:tab w:val="left" w:pos="1416"/>
                <w:tab w:val="left" w:pos="2124"/>
                <w:tab w:val="left" w:pos="2832"/>
                <w:tab w:val="left" w:pos="3540"/>
                <w:tab w:val="left" w:pos="4248"/>
              </w:tabs>
              <w:spacing w:after="20" w:line="280" w:lineRule="atLeast"/>
              <w:rPr>
                <w:rFonts w:ascii="Times New Roman" w:hAnsi="Times New Roman"/>
                <w:sz w:val="22"/>
                <w:szCs w:val="22"/>
              </w:rPr>
            </w:pPr>
          </w:p>
        </w:tc>
        <w:tc>
          <w:tcPr>
            <w:tcW w:w="3055" w:type="dxa"/>
            <w:shd w:val="clear" w:color="auto" w:fill="auto"/>
            <w:tcMar>
              <w:top w:w="0" w:type="dxa"/>
              <w:left w:w="0" w:type="dxa"/>
              <w:bottom w:w="0" w:type="dxa"/>
              <w:right w:w="0" w:type="dxa"/>
            </w:tcMar>
            <w:vAlign w:val="bottom"/>
          </w:tcPr>
          <w:p w:rsidR="00C42EEB" w:rsidRPr="007A742D" w:rsidRDefault="00C42EEB" w:rsidP="004F05D0">
            <w:pPr>
              <w:pStyle w:val="Norml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 w:line="280" w:lineRule="atLeast"/>
              <w:rPr>
                <w:rFonts w:ascii="Times New Roman" w:hAnsi="Times New Roman"/>
                <w:sz w:val="22"/>
                <w:szCs w:val="22"/>
              </w:rPr>
            </w:pPr>
          </w:p>
        </w:tc>
      </w:tr>
      <w:tr w:rsidR="00C42EEB" w:rsidRPr="007A742D" w:rsidTr="004F05D0">
        <w:tblPrEx>
          <w:tblBorders>
            <w:bottom w:val="none" w:sz="0" w:space="0" w:color="auto"/>
          </w:tblBorders>
        </w:tblPrEx>
        <w:trPr>
          <w:cantSplit/>
          <w:trHeight w:val="399"/>
        </w:trPr>
        <w:tc>
          <w:tcPr>
            <w:tcW w:w="1106" w:type="dxa"/>
            <w:shd w:val="clear" w:color="auto" w:fill="auto"/>
            <w:tcMar>
              <w:top w:w="0" w:type="dxa"/>
              <w:left w:w="0" w:type="dxa"/>
              <w:bottom w:w="0" w:type="dxa"/>
              <w:right w:w="0" w:type="dxa"/>
            </w:tcMar>
            <w:vAlign w:val="bottom"/>
          </w:tcPr>
          <w:p w:rsidR="00C42EEB" w:rsidRPr="007A742D" w:rsidRDefault="00C42EEB" w:rsidP="004F05D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pacing w:after="20" w:line="280" w:lineRule="atLeast"/>
              <w:rPr>
                <w:rFonts w:ascii="Times New Roman" w:hAnsi="Times New Roman"/>
                <w:sz w:val="22"/>
                <w:szCs w:val="22"/>
              </w:rPr>
            </w:pPr>
            <w:r w:rsidRPr="007A742D">
              <w:rPr>
                <w:rFonts w:ascii="Times New Roman" w:hAnsi="Times New Roman"/>
                <w:sz w:val="22"/>
                <w:szCs w:val="22"/>
              </w:rPr>
              <w:t>Podpis</w:t>
            </w:r>
          </w:p>
        </w:tc>
        <w:tc>
          <w:tcPr>
            <w:tcW w:w="277" w:type="dxa"/>
            <w:shd w:val="clear" w:color="auto" w:fill="auto"/>
            <w:tcMar>
              <w:top w:w="0" w:type="dxa"/>
              <w:left w:w="0" w:type="dxa"/>
              <w:bottom w:w="0" w:type="dxa"/>
              <w:right w:w="0" w:type="dxa"/>
            </w:tcMar>
            <w:vAlign w:val="bottom"/>
          </w:tcPr>
          <w:p w:rsidR="00C42EEB" w:rsidRPr="007A742D" w:rsidRDefault="00C42EEB" w:rsidP="004F05D0">
            <w:pPr>
              <w:pStyle w:val="Normln1"/>
              <w:tabs>
                <w:tab w:val="left" w:pos="708"/>
                <w:tab w:val="left" w:pos="1416"/>
                <w:tab w:val="left" w:pos="2124"/>
                <w:tab w:val="left" w:pos="2832"/>
                <w:tab w:val="left" w:pos="3540"/>
                <w:tab w:val="left" w:pos="4248"/>
                <w:tab w:val="left" w:pos="4956"/>
              </w:tabs>
              <w:spacing w:after="20" w:line="280" w:lineRule="atLeast"/>
              <w:rPr>
                <w:rFonts w:ascii="Times New Roman" w:hAnsi="Times New Roman"/>
                <w:sz w:val="22"/>
                <w:szCs w:val="22"/>
              </w:rPr>
            </w:pPr>
          </w:p>
        </w:tc>
        <w:tc>
          <w:tcPr>
            <w:tcW w:w="3044" w:type="dxa"/>
            <w:shd w:val="clear" w:color="auto" w:fill="auto"/>
            <w:tcMar>
              <w:top w:w="0" w:type="dxa"/>
              <w:left w:w="0" w:type="dxa"/>
              <w:bottom w:w="0" w:type="dxa"/>
              <w:right w:w="0" w:type="dxa"/>
            </w:tcMar>
            <w:vAlign w:val="bottom"/>
          </w:tcPr>
          <w:p w:rsidR="00C42EEB" w:rsidRPr="007A742D" w:rsidRDefault="00C42EEB" w:rsidP="004F05D0">
            <w:pPr>
              <w:pStyle w:val="Norml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 w:line="280" w:lineRule="atLeast"/>
              <w:rPr>
                <w:rFonts w:ascii="Times New Roman" w:hAnsi="Times New Roman"/>
                <w:sz w:val="22"/>
                <w:szCs w:val="22"/>
              </w:rPr>
            </w:pPr>
          </w:p>
        </w:tc>
        <w:tc>
          <w:tcPr>
            <w:tcW w:w="230" w:type="dxa"/>
            <w:shd w:val="clear" w:color="auto" w:fill="auto"/>
            <w:tcMar>
              <w:top w:w="0" w:type="dxa"/>
              <w:left w:w="0" w:type="dxa"/>
              <w:bottom w:w="0" w:type="dxa"/>
              <w:right w:w="0" w:type="dxa"/>
            </w:tcMar>
            <w:vAlign w:val="bottom"/>
          </w:tcPr>
          <w:p w:rsidR="00C42EEB" w:rsidRPr="007A742D" w:rsidRDefault="00C42EEB" w:rsidP="004F05D0">
            <w:pPr>
              <w:pStyle w:val="Normln1"/>
              <w:tabs>
                <w:tab w:val="left" w:pos="708"/>
                <w:tab w:val="left" w:pos="1416"/>
                <w:tab w:val="left" w:pos="2124"/>
                <w:tab w:val="left" w:pos="2832"/>
                <w:tab w:val="left" w:pos="3540"/>
                <w:tab w:val="left" w:pos="4248"/>
              </w:tabs>
              <w:spacing w:after="20" w:line="280" w:lineRule="atLeast"/>
              <w:rPr>
                <w:rFonts w:ascii="Times New Roman" w:hAnsi="Times New Roman"/>
                <w:sz w:val="22"/>
                <w:szCs w:val="22"/>
              </w:rPr>
            </w:pPr>
          </w:p>
        </w:tc>
        <w:tc>
          <w:tcPr>
            <w:tcW w:w="1015" w:type="dxa"/>
            <w:shd w:val="clear" w:color="auto" w:fill="auto"/>
            <w:tcMar>
              <w:top w:w="0" w:type="dxa"/>
              <w:left w:w="0" w:type="dxa"/>
              <w:bottom w:w="0" w:type="dxa"/>
              <w:right w:w="0" w:type="dxa"/>
            </w:tcMar>
            <w:vAlign w:val="bottom"/>
          </w:tcPr>
          <w:p w:rsidR="00C42EEB" w:rsidRPr="007A742D" w:rsidRDefault="00C42EEB" w:rsidP="004F05D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after="20" w:line="280" w:lineRule="atLeast"/>
              <w:rPr>
                <w:rFonts w:ascii="Times New Roman" w:hAnsi="Times New Roman"/>
                <w:sz w:val="22"/>
                <w:szCs w:val="22"/>
              </w:rPr>
            </w:pPr>
            <w:r w:rsidRPr="007A742D">
              <w:rPr>
                <w:rFonts w:ascii="Times New Roman" w:hAnsi="Times New Roman"/>
                <w:sz w:val="22"/>
                <w:szCs w:val="22"/>
              </w:rPr>
              <w:t>Podpis</w:t>
            </w:r>
          </w:p>
        </w:tc>
        <w:tc>
          <w:tcPr>
            <w:tcW w:w="230" w:type="dxa"/>
            <w:shd w:val="clear" w:color="auto" w:fill="auto"/>
            <w:tcMar>
              <w:top w:w="0" w:type="dxa"/>
              <w:left w:w="0" w:type="dxa"/>
              <w:bottom w:w="0" w:type="dxa"/>
              <w:right w:w="0" w:type="dxa"/>
            </w:tcMar>
            <w:vAlign w:val="bottom"/>
          </w:tcPr>
          <w:p w:rsidR="00C42EEB" w:rsidRPr="007A742D" w:rsidRDefault="00C42EEB" w:rsidP="004F05D0">
            <w:pPr>
              <w:pStyle w:val="Normln1"/>
              <w:tabs>
                <w:tab w:val="left" w:pos="708"/>
                <w:tab w:val="left" w:pos="1416"/>
                <w:tab w:val="left" w:pos="2124"/>
                <w:tab w:val="left" w:pos="2832"/>
                <w:tab w:val="left" w:pos="3540"/>
                <w:tab w:val="left" w:pos="4248"/>
              </w:tabs>
              <w:spacing w:after="20" w:line="280" w:lineRule="atLeast"/>
              <w:rPr>
                <w:rFonts w:ascii="Times New Roman" w:hAnsi="Times New Roman"/>
                <w:sz w:val="22"/>
                <w:szCs w:val="22"/>
              </w:rPr>
            </w:pPr>
          </w:p>
        </w:tc>
        <w:tc>
          <w:tcPr>
            <w:tcW w:w="3055" w:type="dxa"/>
            <w:shd w:val="clear" w:color="auto" w:fill="auto"/>
            <w:tcMar>
              <w:top w:w="0" w:type="dxa"/>
              <w:left w:w="0" w:type="dxa"/>
              <w:bottom w:w="0" w:type="dxa"/>
              <w:right w:w="0" w:type="dxa"/>
            </w:tcMar>
            <w:vAlign w:val="bottom"/>
          </w:tcPr>
          <w:p w:rsidR="00C42EEB" w:rsidRPr="007A742D" w:rsidRDefault="00C42EEB" w:rsidP="004F05D0">
            <w:pPr>
              <w:pStyle w:val="Norml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 w:line="280" w:lineRule="atLeast"/>
              <w:rPr>
                <w:rFonts w:ascii="Times New Roman" w:hAnsi="Times New Roman"/>
                <w:sz w:val="22"/>
                <w:szCs w:val="22"/>
              </w:rPr>
            </w:pPr>
          </w:p>
        </w:tc>
      </w:tr>
      <w:tr w:rsidR="00C42EEB" w:rsidRPr="007A742D" w:rsidTr="004F05D0">
        <w:tblPrEx>
          <w:tblBorders>
            <w:bottom w:val="none" w:sz="0" w:space="0" w:color="auto"/>
          </w:tblBorders>
        </w:tblPrEx>
        <w:trPr>
          <w:cantSplit/>
          <w:trHeight w:val="399"/>
        </w:trPr>
        <w:tc>
          <w:tcPr>
            <w:tcW w:w="1106" w:type="dxa"/>
            <w:shd w:val="clear" w:color="auto" w:fill="auto"/>
            <w:tcMar>
              <w:top w:w="0" w:type="dxa"/>
              <w:left w:w="0" w:type="dxa"/>
              <w:bottom w:w="0" w:type="dxa"/>
              <w:right w:w="0" w:type="dxa"/>
            </w:tcMar>
            <w:vAlign w:val="bottom"/>
          </w:tcPr>
          <w:p w:rsidR="00C42EEB" w:rsidRPr="007A742D" w:rsidRDefault="00C42EEB" w:rsidP="004F05D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pacing w:after="20" w:line="280" w:lineRule="atLeast"/>
              <w:rPr>
                <w:rFonts w:ascii="Times New Roman" w:hAnsi="Times New Roman"/>
                <w:sz w:val="22"/>
                <w:szCs w:val="22"/>
              </w:rPr>
            </w:pPr>
            <w:r w:rsidRPr="007A742D">
              <w:rPr>
                <w:rFonts w:ascii="Times New Roman" w:hAnsi="Times New Roman"/>
                <w:sz w:val="22"/>
                <w:szCs w:val="22"/>
              </w:rPr>
              <w:t>Jméno</w:t>
            </w:r>
          </w:p>
        </w:tc>
        <w:tc>
          <w:tcPr>
            <w:tcW w:w="277" w:type="dxa"/>
            <w:shd w:val="clear" w:color="auto" w:fill="auto"/>
            <w:tcMar>
              <w:top w:w="0" w:type="dxa"/>
              <w:left w:w="0" w:type="dxa"/>
              <w:bottom w:w="0" w:type="dxa"/>
              <w:right w:w="0" w:type="dxa"/>
            </w:tcMar>
            <w:vAlign w:val="bottom"/>
          </w:tcPr>
          <w:p w:rsidR="00C42EEB" w:rsidRPr="007A742D" w:rsidRDefault="00C42EEB" w:rsidP="004F05D0">
            <w:pPr>
              <w:pStyle w:val="Normln1"/>
              <w:tabs>
                <w:tab w:val="left" w:pos="708"/>
                <w:tab w:val="left" w:pos="1416"/>
                <w:tab w:val="left" w:pos="2124"/>
                <w:tab w:val="left" w:pos="2832"/>
                <w:tab w:val="left" w:pos="3540"/>
                <w:tab w:val="left" w:pos="4248"/>
                <w:tab w:val="left" w:pos="4956"/>
              </w:tabs>
              <w:spacing w:after="20" w:line="280" w:lineRule="atLeast"/>
              <w:rPr>
                <w:rFonts w:ascii="Times New Roman" w:hAnsi="Times New Roman"/>
                <w:sz w:val="22"/>
                <w:szCs w:val="22"/>
              </w:rPr>
            </w:pPr>
          </w:p>
        </w:tc>
        <w:tc>
          <w:tcPr>
            <w:tcW w:w="3044" w:type="dxa"/>
            <w:shd w:val="clear" w:color="auto" w:fill="auto"/>
            <w:tcMar>
              <w:top w:w="0" w:type="dxa"/>
              <w:left w:w="0" w:type="dxa"/>
              <w:bottom w:w="0" w:type="dxa"/>
              <w:right w:w="0" w:type="dxa"/>
            </w:tcMar>
            <w:vAlign w:val="bottom"/>
          </w:tcPr>
          <w:p w:rsidR="00C42EEB" w:rsidRPr="007A742D" w:rsidRDefault="00C42EEB" w:rsidP="004F05D0">
            <w:pPr>
              <w:pStyle w:val="Norml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 w:line="280" w:lineRule="atLeast"/>
              <w:rPr>
                <w:rFonts w:ascii="Times New Roman" w:hAnsi="Times New Roman"/>
                <w:sz w:val="22"/>
                <w:szCs w:val="22"/>
              </w:rPr>
            </w:pPr>
          </w:p>
        </w:tc>
        <w:tc>
          <w:tcPr>
            <w:tcW w:w="230" w:type="dxa"/>
            <w:shd w:val="clear" w:color="auto" w:fill="auto"/>
            <w:tcMar>
              <w:top w:w="0" w:type="dxa"/>
              <w:left w:w="0" w:type="dxa"/>
              <w:bottom w:w="0" w:type="dxa"/>
              <w:right w:w="0" w:type="dxa"/>
            </w:tcMar>
            <w:vAlign w:val="bottom"/>
          </w:tcPr>
          <w:p w:rsidR="00C42EEB" w:rsidRPr="007A742D" w:rsidRDefault="00C42EEB" w:rsidP="004F05D0">
            <w:pPr>
              <w:pStyle w:val="Normln1"/>
              <w:tabs>
                <w:tab w:val="left" w:pos="708"/>
                <w:tab w:val="left" w:pos="1416"/>
                <w:tab w:val="left" w:pos="2124"/>
                <w:tab w:val="left" w:pos="2832"/>
                <w:tab w:val="left" w:pos="3540"/>
                <w:tab w:val="left" w:pos="4248"/>
              </w:tabs>
              <w:spacing w:after="20" w:line="280" w:lineRule="atLeast"/>
              <w:rPr>
                <w:rFonts w:ascii="Times New Roman" w:hAnsi="Times New Roman"/>
                <w:sz w:val="22"/>
                <w:szCs w:val="22"/>
              </w:rPr>
            </w:pPr>
          </w:p>
        </w:tc>
        <w:tc>
          <w:tcPr>
            <w:tcW w:w="1015" w:type="dxa"/>
            <w:shd w:val="clear" w:color="auto" w:fill="auto"/>
            <w:tcMar>
              <w:top w:w="0" w:type="dxa"/>
              <w:left w:w="0" w:type="dxa"/>
              <w:bottom w:w="0" w:type="dxa"/>
              <w:right w:w="0" w:type="dxa"/>
            </w:tcMar>
            <w:vAlign w:val="bottom"/>
          </w:tcPr>
          <w:p w:rsidR="00C42EEB" w:rsidRPr="007A742D" w:rsidRDefault="00C42EEB" w:rsidP="004F05D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after="20" w:line="280" w:lineRule="atLeast"/>
              <w:rPr>
                <w:rFonts w:ascii="Times New Roman" w:hAnsi="Times New Roman"/>
                <w:sz w:val="22"/>
                <w:szCs w:val="22"/>
              </w:rPr>
            </w:pPr>
            <w:r w:rsidRPr="007A742D">
              <w:rPr>
                <w:rFonts w:ascii="Times New Roman" w:hAnsi="Times New Roman"/>
                <w:sz w:val="22"/>
                <w:szCs w:val="22"/>
              </w:rPr>
              <w:t>Jméno</w:t>
            </w:r>
          </w:p>
        </w:tc>
        <w:tc>
          <w:tcPr>
            <w:tcW w:w="230" w:type="dxa"/>
            <w:shd w:val="clear" w:color="auto" w:fill="auto"/>
            <w:tcMar>
              <w:top w:w="0" w:type="dxa"/>
              <w:left w:w="0" w:type="dxa"/>
              <w:bottom w:w="0" w:type="dxa"/>
              <w:right w:w="0" w:type="dxa"/>
            </w:tcMar>
            <w:vAlign w:val="bottom"/>
          </w:tcPr>
          <w:p w:rsidR="00C42EEB" w:rsidRPr="007A742D" w:rsidRDefault="00C42EEB" w:rsidP="004F05D0">
            <w:pPr>
              <w:pStyle w:val="Normln1"/>
              <w:tabs>
                <w:tab w:val="left" w:pos="708"/>
                <w:tab w:val="left" w:pos="1416"/>
                <w:tab w:val="left" w:pos="2124"/>
                <w:tab w:val="left" w:pos="2832"/>
                <w:tab w:val="left" w:pos="3540"/>
                <w:tab w:val="left" w:pos="4248"/>
              </w:tabs>
              <w:spacing w:after="20" w:line="280" w:lineRule="atLeast"/>
              <w:rPr>
                <w:rFonts w:ascii="Times New Roman" w:hAnsi="Times New Roman"/>
                <w:sz w:val="22"/>
                <w:szCs w:val="22"/>
              </w:rPr>
            </w:pPr>
          </w:p>
        </w:tc>
        <w:tc>
          <w:tcPr>
            <w:tcW w:w="3055" w:type="dxa"/>
            <w:shd w:val="clear" w:color="auto" w:fill="auto"/>
            <w:tcMar>
              <w:top w:w="0" w:type="dxa"/>
              <w:left w:w="0" w:type="dxa"/>
              <w:bottom w:w="0" w:type="dxa"/>
              <w:right w:w="0" w:type="dxa"/>
            </w:tcMar>
            <w:vAlign w:val="bottom"/>
          </w:tcPr>
          <w:p w:rsidR="00C42EEB" w:rsidRPr="007A742D" w:rsidRDefault="00C42EEB" w:rsidP="004F05D0">
            <w:pPr>
              <w:pStyle w:val="Norml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 w:line="280" w:lineRule="atLeast"/>
              <w:rPr>
                <w:rFonts w:ascii="Times New Roman" w:hAnsi="Times New Roman"/>
                <w:sz w:val="22"/>
                <w:szCs w:val="22"/>
              </w:rPr>
            </w:pPr>
          </w:p>
        </w:tc>
      </w:tr>
      <w:tr w:rsidR="00C42EEB" w:rsidRPr="00A60CFB" w:rsidTr="004F05D0">
        <w:tblPrEx>
          <w:tblBorders>
            <w:bottom w:val="none" w:sz="0" w:space="0" w:color="auto"/>
          </w:tblBorders>
        </w:tblPrEx>
        <w:trPr>
          <w:cantSplit/>
          <w:trHeight w:val="399"/>
        </w:trPr>
        <w:tc>
          <w:tcPr>
            <w:tcW w:w="1106" w:type="dxa"/>
            <w:shd w:val="clear" w:color="auto" w:fill="auto"/>
            <w:tcMar>
              <w:top w:w="0" w:type="dxa"/>
              <w:left w:w="0" w:type="dxa"/>
              <w:bottom w:w="0" w:type="dxa"/>
              <w:right w:w="0" w:type="dxa"/>
            </w:tcMar>
            <w:vAlign w:val="bottom"/>
          </w:tcPr>
          <w:p w:rsidR="00C42EEB" w:rsidRPr="007A742D" w:rsidRDefault="00C42EEB" w:rsidP="004F05D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pacing w:after="20" w:line="280" w:lineRule="atLeast"/>
              <w:rPr>
                <w:rFonts w:ascii="Times New Roman" w:hAnsi="Times New Roman"/>
                <w:sz w:val="22"/>
                <w:szCs w:val="22"/>
              </w:rPr>
            </w:pPr>
            <w:r w:rsidRPr="007A742D">
              <w:rPr>
                <w:rFonts w:ascii="Times New Roman" w:hAnsi="Times New Roman"/>
                <w:sz w:val="22"/>
                <w:szCs w:val="22"/>
              </w:rPr>
              <w:t>Funkce</w:t>
            </w:r>
          </w:p>
        </w:tc>
        <w:tc>
          <w:tcPr>
            <w:tcW w:w="277" w:type="dxa"/>
            <w:shd w:val="clear" w:color="auto" w:fill="auto"/>
            <w:tcMar>
              <w:top w:w="0" w:type="dxa"/>
              <w:left w:w="0" w:type="dxa"/>
              <w:bottom w:w="0" w:type="dxa"/>
              <w:right w:w="0" w:type="dxa"/>
            </w:tcMar>
            <w:vAlign w:val="bottom"/>
          </w:tcPr>
          <w:p w:rsidR="00C42EEB" w:rsidRPr="007A742D" w:rsidRDefault="00C42EEB" w:rsidP="004F05D0">
            <w:pPr>
              <w:pStyle w:val="Normln1"/>
              <w:tabs>
                <w:tab w:val="left" w:pos="708"/>
                <w:tab w:val="left" w:pos="1416"/>
                <w:tab w:val="left" w:pos="2124"/>
                <w:tab w:val="left" w:pos="2832"/>
                <w:tab w:val="left" w:pos="3540"/>
                <w:tab w:val="left" w:pos="4248"/>
                <w:tab w:val="left" w:pos="4956"/>
              </w:tabs>
              <w:spacing w:after="20" w:line="280" w:lineRule="atLeast"/>
              <w:rPr>
                <w:rFonts w:ascii="Times New Roman" w:hAnsi="Times New Roman"/>
                <w:sz w:val="22"/>
                <w:szCs w:val="22"/>
              </w:rPr>
            </w:pPr>
          </w:p>
        </w:tc>
        <w:tc>
          <w:tcPr>
            <w:tcW w:w="3044" w:type="dxa"/>
            <w:shd w:val="clear" w:color="auto" w:fill="auto"/>
            <w:tcMar>
              <w:top w:w="0" w:type="dxa"/>
              <w:left w:w="0" w:type="dxa"/>
              <w:bottom w:w="0" w:type="dxa"/>
              <w:right w:w="0" w:type="dxa"/>
            </w:tcMar>
            <w:vAlign w:val="bottom"/>
          </w:tcPr>
          <w:p w:rsidR="00C42EEB" w:rsidRPr="007A742D" w:rsidRDefault="00C42EEB" w:rsidP="004F05D0">
            <w:pPr>
              <w:pStyle w:val="Norml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 w:line="280" w:lineRule="atLeast"/>
              <w:rPr>
                <w:rFonts w:ascii="Times New Roman" w:hAnsi="Times New Roman"/>
                <w:sz w:val="22"/>
                <w:szCs w:val="22"/>
              </w:rPr>
            </w:pPr>
          </w:p>
        </w:tc>
        <w:tc>
          <w:tcPr>
            <w:tcW w:w="230" w:type="dxa"/>
            <w:shd w:val="clear" w:color="auto" w:fill="auto"/>
            <w:tcMar>
              <w:top w:w="0" w:type="dxa"/>
              <w:left w:w="0" w:type="dxa"/>
              <w:bottom w:w="0" w:type="dxa"/>
              <w:right w:w="0" w:type="dxa"/>
            </w:tcMar>
            <w:vAlign w:val="bottom"/>
          </w:tcPr>
          <w:p w:rsidR="00C42EEB" w:rsidRPr="007A742D" w:rsidRDefault="00C42EEB" w:rsidP="004F05D0">
            <w:pPr>
              <w:pStyle w:val="Normln1"/>
              <w:tabs>
                <w:tab w:val="left" w:pos="708"/>
                <w:tab w:val="left" w:pos="1416"/>
                <w:tab w:val="left" w:pos="2124"/>
                <w:tab w:val="left" w:pos="2832"/>
                <w:tab w:val="left" w:pos="3540"/>
                <w:tab w:val="left" w:pos="4248"/>
              </w:tabs>
              <w:spacing w:after="20" w:line="280" w:lineRule="atLeast"/>
              <w:rPr>
                <w:rFonts w:ascii="Times New Roman" w:hAnsi="Times New Roman"/>
                <w:sz w:val="22"/>
                <w:szCs w:val="22"/>
              </w:rPr>
            </w:pPr>
          </w:p>
        </w:tc>
        <w:tc>
          <w:tcPr>
            <w:tcW w:w="1015" w:type="dxa"/>
            <w:shd w:val="clear" w:color="auto" w:fill="auto"/>
            <w:tcMar>
              <w:top w:w="0" w:type="dxa"/>
              <w:left w:w="0" w:type="dxa"/>
              <w:bottom w:w="0" w:type="dxa"/>
              <w:right w:w="0" w:type="dxa"/>
            </w:tcMar>
            <w:vAlign w:val="bottom"/>
          </w:tcPr>
          <w:p w:rsidR="00C42EEB" w:rsidRPr="007A742D" w:rsidRDefault="00C42EEB" w:rsidP="004F05D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after="20" w:line="280" w:lineRule="atLeast"/>
              <w:rPr>
                <w:rFonts w:ascii="Times New Roman" w:hAnsi="Times New Roman"/>
                <w:sz w:val="22"/>
                <w:szCs w:val="22"/>
              </w:rPr>
            </w:pPr>
            <w:r w:rsidRPr="007A742D">
              <w:rPr>
                <w:rFonts w:ascii="Times New Roman" w:hAnsi="Times New Roman"/>
                <w:sz w:val="22"/>
                <w:szCs w:val="22"/>
              </w:rPr>
              <w:t>Funkce</w:t>
            </w:r>
          </w:p>
        </w:tc>
        <w:tc>
          <w:tcPr>
            <w:tcW w:w="230" w:type="dxa"/>
            <w:shd w:val="clear" w:color="auto" w:fill="auto"/>
            <w:tcMar>
              <w:top w:w="0" w:type="dxa"/>
              <w:left w:w="0" w:type="dxa"/>
              <w:bottom w:w="0" w:type="dxa"/>
              <w:right w:w="0" w:type="dxa"/>
            </w:tcMar>
            <w:vAlign w:val="bottom"/>
          </w:tcPr>
          <w:p w:rsidR="00C42EEB" w:rsidRPr="007A742D" w:rsidRDefault="00C42EEB" w:rsidP="004F05D0">
            <w:pPr>
              <w:pStyle w:val="Normln1"/>
              <w:tabs>
                <w:tab w:val="left" w:pos="708"/>
                <w:tab w:val="left" w:pos="1416"/>
                <w:tab w:val="left" w:pos="2124"/>
                <w:tab w:val="left" w:pos="2832"/>
                <w:tab w:val="left" w:pos="3540"/>
                <w:tab w:val="left" w:pos="4248"/>
              </w:tabs>
              <w:spacing w:after="20" w:line="280" w:lineRule="atLeast"/>
              <w:rPr>
                <w:rFonts w:ascii="Times New Roman" w:hAnsi="Times New Roman"/>
                <w:sz w:val="22"/>
                <w:szCs w:val="22"/>
              </w:rPr>
            </w:pPr>
          </w:p>
        </w:tc>
        <w:tc>
          <w:tcPr>
            <w:tcW w:w="3055" w:type="dxa"/>
            <w:shd w:val="clear" w:color="auto" w:fill="auto"/>
            <w:tcMar>
              <w:top w:w="0" w:type="dxa"/>
              <w:left w:w="0" w:type="dxa"/>
              <w:bottom w:w="0" w:type="dxa"/>
              <w:right w:w="0" w:type="dxa"/>
            </w:tcMar>
            <w:vAlign w:val="bottom"/>
          </w:tcPr>
          <w:p w:rsidR="00C42EEB" w:rsidRPr="007A742D" w:rsidRDefault="00C42EEB" w:rsidP="004F05D0">
            <w:pPr>
              <w:pStyle w:val="Norml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 w:line="280" w:lineRule="atLeast"/>
              <w:rPr>
                <w:rFonts w:ascii="Times New Roman" w:hAnsi="Times New Roman"/>
                <w:sz w:val="22"/>
                <w:szCs w:val="22"/>
              </w:rPr>
            </w:pPr>
          </w:p>
        </w:tc>
      </w:tr>
      <w:tr w:rsidR="00C42EEB" w:rsidRPr="00A60CFB" w:rsidTr="004F05D0">
        <w:tblPrEx>
          <w:tblBorders>
            <w:bottom w:val="none" w:sz="0" w:space="0" w:color="auto"/>
          </w:tblBorders>
        </w:tblPrEx>
        <w:trPr>
          <w:cantSplit/>
          <w:trHeight w:val="399"/>
        </w:trPr>
        <w:tc>
          <w:tcPr>
            <w:tcW w:w="4427" w:type="dxa"/>
            <w:gridSpan w:val="3"/>
            <w:shd w:val="clear" w:color="auto" w:fill="auto"/>
            <w:tcMar>
              <w:top w:w="0" w:type="dxa"/>
              <w:left w:w="0" w:type="dxa"/>
              <w:bottom w:w="0" w:type="dxa"/>
              <w:right w:w="0" w:type="dxa"/>
            </w:tcMar>
            <w:vAlign w:val="bottom"/>
          </w:tcPr>
          <w:p w:rsidR="00AF6FD9" w:rsidRPr="007A742D" w:rsidRDefault="00AF6FD9" w:rsidP="004F05D0">
            <w:pPr>
              <w:pStyle w:val="Norml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 w:line="280" w:lineRule="atLeast"/>
              <w:rPr>
                <w:rFonts w:ascii="Times New Roman" w:hAnsi="Times New Roman"/>
                <w:sz w:val="22"/>
                <w:szCs w:val="22"/>
              </w:rPr>
            </w:pPr>
          </w:p>
        </w:tc>
        <w:tc>
          <w:tcPr>
            <w:tcW w:w="230" w:type="dxa"/>
            <w:shd w:val="clear" w:color="auto" w:fill="auto"/>
            <w:tcMar>
              <w:top w:w="0" w:type="dxa"/>
              <w:left w:w="0" w:type="dxa"/>
              <w:bottom w:w="0" w:type="dxa"/>
              <w:right w:w="0" w:type="dxa"/>
            </w:tcMar>
            <w:vAlign w:val="bottom"/>
          </w:tcPr>
          <w:p w:rsidR="00C42EEB" w:rsidRPr="007A742D" w:rsidRDefault="00C42EEB" w:rsidP="004F05D0">
            <w:pPr>
              <w:pStyle w:val="Normln1"/>
              <w:tabs>
                <w:tab w:val="left" w:pos="708"/>
                <w:tab w:val="left" w:pos="1416"/>
                <w:tab w:val="left" w:pos="2124"/>
                <w:tab w:val="left" w:pos="2832"/>
                <w:tab w:val="left" w:pos="3540"/>
                <w:tab w:val="left" w:pos="4248"/>
              </w:tabs>
              <w:spacing w:after="20" w:line="280" w:lineRule="atLeast"/>
              <w:rPr>
                <w:rFonts w:ascii="Times New Roman" w:hAnsi="Times New Roman"/>
                <w:sz w:val="22"/>
                <w:szCs w:val="22"/>
              </w:rPr>
            </w:pPr>
          </w:p>
        </w:tc>
        <w:tc>
          <w:tcPr>
            <w:tcW w:w="4300" w:type="dxa"/>
            <w:gridSpan w:val="3"/>
            <w:shd w:val="clear" w:color="auto" w:fill="auto"/>
            <w:tcMar>
              <w:top w:w="0" w:type="dxa"/>
              <w:left w:w="0" w:type="dxa"/>
              <w:bottom w:w="0" w:type="dxa"/>
              <w:right w:w="0" w:type="dxa"/>
            </w:tcMar>
            <w:vAlign w:val="bottom"/>
          </w:tcPr>
          <w:p w:rsidR="00C42EEB" w:rsidRPr="007A742D" w:rsidRDefault="00C42EEB" w:rsidP="004F05D0">
            <w:pPr>
              <w:pStyle w:val="Norml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 w:line="280" w:lineRule="atLeast"/>
              <w:rPr>
                <w:rFonts w:ascii="Times New Roman" w:hAnsi="Times New Roman"/>
                <w:sz w:val="22"/>
                <w:szCs w:val="22"/>
              </w:rPr>
            </w:pPr>
          </w:p>
        </w:tc>
      </w:tr>
      <w:tr w:rsidR="00C42EEB" w:rsidRPr="007A742D" w:rsidTr="004F05D0">
        <w:tblPrEx>
          <w:tblBorders>
            <w:bottom w:val="none" w:sz="0" w:space="0" w:color="auto"/>
          </w:tblBorders>
        </w:tblPrEx>
        <w:trPr>
          <w:cantSplit/>
          <w:trHeight w:val="399"/>
        </w:trPr>
        <w:tc>
          <w:tcPr>
            <w:tcW w:w="4427" w:type="dxa"/>
            <w:gridSpan w:val="3"/>
            <w:shd w:val="clear" w:color="auto" w:fill="auto"/>
            <w:tcMar>
              <w:top w:w="0" w:type="dxa"/>
              <w:left w:w="0" w:type="dxa"/>
              <w:bottom w:w="0" w:type="dxa"/>
              <w:right w:w="0" w:type="dxa"/>
            </w:tcMar>
            <w:vAlign w:val="bottom"/>
          </w:tcPr>
          <w:p w:rsidR="00C42EEB" w:rsidRPr="007A742D" w:rsidRDefault="00C42EEB" w:rsidP="004F05D0">
            <w:pPr>
              <w:pStyle w:val="Norml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 w:line="280" w:lineRule="atLeast"/>
              <w:rPr>
                <w:rFonts w:ascii="Times New Roman" w:hAnsi="Times New Roman"/>
                <w:sz w:val="22"/>
                <w:szCs w:val="22"/>
              </w:rPr>
            </w:pPr>
            <w:r w:rsidRPr="007A742D">
              <w:rPr>
                <w:rFonts w:ascii="Times New Roman" w:hAnsi="Times New Roman"/>
                <w:sz w:val="22"/>
                <w:szCs w:val="22"/>
              </w:rPr>
              <w:t xml:space="preserve">V ___________ dne _________ </w:t>
            </w:r>
          </w:p>
        </w:tc>
        <w:tc>
          <w:tcPr>
            <w:tcW w:w="230" w:type="dxa"/>
            <w:shd w:val="clear" w:color="auto" w:fill="auto"/>
            <w:tcMar>
              <w:top w:w="0" w:type="dxa"/>
              <w:left w:w="0" w:type="dxa"/>
              <w:bottom w:w="0" w:type="dxa"/>
              <w:right w:w="0" w:type="dxa"/>
            </w:tcMar>
            <w:vAlign w:val="bottom"/>
          </w:tcPr>
          <w:p w:rsidR="00C42EEB" w:rsidRPr="007A742D" w:rsidRDefault="00C42EEB" w:rsidP="004F05D0">
            <w:pPr>
              <w:pStyle w:val="Normln1"/>
              <w:tabs>
                <w:tab w:val="left" w:pos="708"/>
                <w:tab w:val="left" w:pos="1416"/>
                <w:tab w:val="left" w:pos="2124"/>
                <w:tab w:val="left" w:pos="2832"/>
                <w:tab w:val="left" w:pos="3540"/>
                <w:tab w:val="left" w:pos="4248"/>
              </w:tabs>
              <w:spacing w:after="20" w:line="280" w:lineRule="atLeast"/>
              <w:rPr>
                <w:rFonts w:ascii="Times New Roman" w:hAnsi="Times New Roman"/>
                <w:sz w:val="22"/>
                <w:szCs w:val="22"/>
              </w:rPr>
            </w:pPr>
          </w:p>
        </w:tc>
        <w:tc>
          <w:tcPr>
            <w:tcW w:w="4300" w:type="dxa"/>
            <w:gridSpan w:val="3"/>
            <w:shd w:val="clear" w:color="auto" w:fill="auto"/>
            <w:tcMar>
              <w:top w:w="0" w:type="dxa"/>
              <w:left w:w="0" w:type="dxa"/>
              <w:bottom w:w="0" w:type="dxa"/>
              <w:right w:w="0" w:type="dxa"/>
            </w:tcMar>
            <w:vAlign w:val="bottom"/>
          </w:tcPr>
          <w:p w:rsidR="00C42EEB" w:rsidRPr="007A742D" w:rsidRDefault="00C42EEB" w:rsidP="004F05D0">
            <w:pPr>
              <w:pStyle w:val="Norml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 w:line="280" w:lineRule="atLeast"/>
              <w:rPr>
                <w:rFonts w:ascii="Times New Roman" w:hAnsi="Times New Roman"/>
                <w:sz w:val="22"/>
                <w:szCs w:val="22"/>
              </w:rPr>
            </w:pPr>
          </w:p>
        </w:tc>
      </w:tr>
      <w:tr w:rsidR="00C42EEB" w:rsidRPr="007A742D" w:rsidTr="004F05D0">
        <w:tblPrEx>
          <w:tblBorders>
            <w:bottom w:val="none" w:sz="0" w:space="0" w:color="auto"/>
          </w:tblBorders>
        </w:tblPrEx>
        <w:trPr>
          <w:cantSplit/>
          <w:trHeight w:val="399"/>
        </w:trPr>
        <w:tc>
          <w:tcPr>
            <w:tcW w:w="4427" w:type="dxa"/>
            <w:gridSpan w:val="3"/>
            <w:shd w:val="clear" w:color="auto" w:fill="auto"/>
            <w:tcMar>
              <w:top w:w="0" w:type="dxa"/>
              <w:left w:w="0" w:type="dxa"/>
              <w:bottom w:w="0" w:type="dxa"/>
              <w:right w:w="0" w:type="dxa"/>
            </w:tcMar>
            <w:vAlign w:val="bottom"/>
          </w:tcPr>
          <w:p w:rsidR="00AF6FD9" w:rsidRDefault="00AF6FD9" w:rsidP="006A7244">
            <w:pPr>
              <w:spacing w:line="276" w:lineRule="auto"/>
              <w:jc w:val="both"/>
              <w:rPr>
                <w:b/>
                <w:sz w:val="22"/>
                <w:szCs w:val="22"/>
                <w:lang w:val="cs-CZ"/>
              </w:rPr>
            </w:pPr>
          </w:p>
          <w:p w:rsidR="006A7244" w:rsidRPr="004F05D0" w:rsidRDefault="006A7244" w:rsidP="006A7244">
            <w:pPr>
              <w:spacing w:line="276" w:lineRule="auto"/>
              <w:jc w:val="both"/>
              <w:rPr>
                <w:b/>
                <w:sz w:val="22"/>
                <w:szCs w:val="22"/>
                <w:lang w:val="cs-CZ"/>
              </w:rPr>
            </w:pPr>
            <w:r w:rsidRPr="004F05D0">
              <w:rPr>
                <w:b/>
                <w:sz w:val="22"/>
                <w:szCs w:val="22"/>
                <w:lang w:val="cs-CZ"/>
              </w:rPr>
              <w:t>Správa a údržba silnic Plzeňského kraje, p.</w:t>
            </w:r>
            <w:r>
              <w:rPr>
                <w:b/>
                <w:sz w:val="22"/>
                <w:szCs w:val="22"/>
                <w:lang w:val="cs-CZ"/>
              </w:rPr>
              <w:t xml:space="preserve"> </w:t>
            </w:r>
            <w:r w:rsidRPr="004F05D0">
              <w:rPr>
                <w:b/>
                <w:sz w:val="22"/>
                <w:szCs w:val="22"/>
                <w:lang w:val="cs-CZ"/>
              </w:rPr>
              <w:t>o.</w:t>
            </w:r>
          </w:p>
          <w:p w:rsidR="00C42EEB" w:rsidRPr="007A742D" w:rsidRDefault="00C42EEB" w:rsidP="004F05D0">
            <w:pPr>
              <w:pStyle w:val="Norml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 w:line="280" w:lineRule="atLeast"/>
              <w:rPr>
                <w:rFonts w:ascii="Times New Roman" w:hAnsi="Times New Roman"/>
                <w:b/>
                <w:sz w:val="22"/>
                <w:szCs w:val="22"/>
              </w:rPr>
            </w:pPr>
          </w:p>
        </w:tc>
        <w:tc>
          <w:tcPr>
            <w:tcW w:w="230" w:type="dxa"/>
            <w:shd w:val="clear" w:color="auto" w:fill="auto"/>
            <w:tcMar>
              <w:top w:w="0" w:type="dxa"/>
              <w:left w:w="0" w:type="dxa"/>
              <w:bottom w:w="0" w:type="dxa"/>
              <w:right w:w="0" w:type="dxa"/>
            </w:tcMar>
            <w:vAlign w:val="bottom"/>
          </w:tcPr>
          <w:p w:rsidR="00C42EEB" w:rsidRPr="007A742D" w:rsidRDefault="00C42EEB" w:rsidP="004F05D0">
            <w:pPr>
              <w:pStyle w:val="Normln1"/>
              <w:tabs>
                <w:tab w:val="left" w:pos="708"/>
                <w:tab w:val="left" w:pos="1416"/>
                <w:tab w:val="left" w:pos="2124"/>
                <w:tab w:val="left" w:pos="2832"/>
                <w:tab w:val="left" w:pos="3540"/>
                <w:tab w:val="left" w:pos="4248"/>
              </w:tabs>
              <w:spacing w:after="20" w:line="280" w:lineRule="atLeast"/>
              <w:rPr>
                <w:rFonts w:ascii="Times New Roman" w:hAnsi="Times New Roman"/>
                <w:sz w:val="22"/>
                <w:szCs w:val="22"/>
              </w:rPr>
            </w:pPr>
          </w:p>
        </w:tc>
        <w:tc>
          <w:tcPr>
            <w:tcW w:w="4300" w:type="dxa"/>
            <w:gridSpan w:val="3"/>
            <w:shd w:val="clear" w:color="auto" w:fill="auto"/>
            <w:tcMar>
              <w:top w:w="0" w:type="dxa"/>
              <w:left w:w="0" w:type="dxa"/>
              <w:bottom w:w="0" w:type="dxa"/>
              <w:right w:w="0" w:type="dxa"/>
            </w:tcMar>
            <w:vAlign w:val="bottom"/>
          </w:tcPr>
          <w:p w:rsidR="00C42EEB" w:rsidRPr="007A742D" w:rsidRDefault="00C42EEB" w:rsidP="004F05D0">
            <w:pPr>
              <w:pStyle w:val="Norml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 w:line="280" w:lineRule="atLeast"/>
              <w:rPr>
                <w:rFonts w:ascii="Times New Roman" w:hAnsi="Times New Roman"/>
                <w:b/>
                <w:sz w:val="22"/>
                <w:szCs w:val="22"/>
              </w:rPr>
            </w:pPr>
          </w:p>
        </w:tc>
      </w:tr>
      <w:tr w:rsidR="00C42EEB" w:rsidRPr="007A742D" w:rsidTr="004F05D0">
        <w:tblPrEx>
          <w:tblBorders>
            <w:bottom w:val="none" w:sz="0" w:space="0" w:color="auto"/>
          </w:tblBorders>
        </w:tblPrEx>
        <w:trPr>
          <w:cantSplit/>
          <w:trHeight w:val="399"/>
        </w:trPr>
        <w:tc>
          <w:tcPr>
            <w:tcW w:w="1106" w:type="dxa"/>
            <w:shd w:val="clear" w:color="auto" w:fill="auto"/>
            <w:tcMar>
              <w:top w:w="0" w:type="dxa"/>
              <w:left w:w="0" w:type="dxa"/>
              <w:bottom w:w="0" w:type="dxa"/>
              <w:right w:w="0" w:type="dxa"/>
            </w:tcMar>
            <w:vAlign w:val="bottom"/>
          </w:tcPr>
          <w:p w:rsidR="00C42EEB" w:rsidRPr="007A742D" w:rsidRDefault="00C42EEB" w:rsidP="004F05D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pacing w:after="20" w:line="280" w:lineRule="atLeast"/>
              <w:rPr>
                <w:rFonts w:ascii="Times New Roman" w:hAnsi="Times New Roman"/>
                <w:sz w:val="22"/>
                <w:szCs w:val="22"/>
              </w:rPr>
            </w:pPr>
          </w:p>
        </w:tc>
        <w:tc>
          <w:tcPr>
            <w:tcW w:w="277" w:type="dxa"/>
            <w:shd w:val="clear" w:color="auto" w:fill="auto"/>
            <w:tcMar>
              <w:top w:w="0" w:type="dxa"/>
              <w:left w:w="0" w:type="dxa"/>
              <w:bottom w:w="0" w:type="dxa"/>
              <w:right w:w="0" w:type="dxa"/>
            </w:tcMar>
            <w:vAlign w:val="bottom"/>
          </w:tcPr>
          <w:p w:rsidR="00C42EEB" w:rsidRPr="007A742D" w:rsidRDefault="00C42EEB" w:rsidP="004F05D0">
            <w:pPr>
              <w:pStyle w:val="Normln1"/>
              <w:tabs>
                <w:tab w:val="left" w:pos="708"/>
                <w:tab w:val="left" w:pos="1416"/>
                <w:tab w:val="left" w:pos="2124"/>
                <w:tab w:val="left" w:pos="2832"/>
                <w:tab w:val="left" w:pos="3540"/>
                <w:tab w:val="left" w:pos="4248"/>
                <w:tab w:val="left" w:pos="4956"/>
              </w:tabs>
              <w:spacing w:after="20" w:line="280" w:lineRule="atLeast"/>
              <w:rPr>
                <w:rFonts w:ascii="Times New Roman" w:hAnsi="Times New Roman"/>
                <w:sz w:val="22"/>
                <w:szCs w:val="22"/>
              </w:rPr>
            </w:pPr>
          </w:p>
        </w:tc>
        <w:tc>
          <w:tcPr>
            <w:tcW w:w="3044" w:type="dxa"/>
            <w:shd w:val="clear" w:color="auto" w:fill="auto"/>
            <w:tcMar>
              <w:top w:w="0" w:type="dxa"/>
              <w:left w:w="0" w:type="dxa"/>
              <w:bottom w:w="0" w:type="dxa"/>
              <w:right w:w="0" w:type="dxa"/>
            </w:tcMar>
            <w:vAlign w:val="bottom"/>
          </w:tcPr>
          <w:p w:rsidR="00C42EEB" w:rsidRPr="007A742D" w:rsidRDefault="00C42EEB" w:rsidP="004F05D0">
            <w:pPr>
              <w:pStyle w:val="Norml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 w:line="280" w:lineRule="atLeast"/>
              <w:rPr>
                <w:rFonts w:ascii="Times New Roman" w:hAnsi="Times New Roman"/>
                <w:sz w:val="22"/>
                <w:szCs w:val="22"/>
              </w:rPr>
            </w:pPr>
          </w:p>
        </w:tc>
        <w:tc>
          <w:tcPr>
            <w:tcW w:w="230" w:type="dxa"/>
            <w:shd w:val="clear" w:color="auto" w:fill="auto"/>
            <w:tcMar>
              <w:top w:w="0" w:type="dxa"/>
              <w:left w:w="0" w:type="dxa"/>
              <w:bottom w:w="0" w:type="dxa"/>
              <w:right w:w="0" w:type="dxa"/>
            </w:tcMar>
            <w:vAlign w:val="bottom"/>
          </w:tcPr>
          <w:p w:rsidR="00C42EEB" w:rsidRPr="007A742D" w:rsidRDefault="00C42EEB" w:rsidP="004F05D0">
            <w:pPr>
              <w:pStyle w:val="Normln1"/>
              <w:tabs>
                <w:tab w:val="left" w:pos="708"/>
                <w:tab w:val="left" w:pos="1416"/>
                <w:tab w:val="left" w:pos="2124"/>
                <w:tab w:val="left" w:pos="2832"/>
                <w:tab w:val="left" w:pos="3540"/>
                <w:tab w:val="left" w:pos="4248"/>
              </w:tabs>
              <w:spacing w:after="20" w:line="280" w:lineRule="atLeast"/>
              <w:rPr>
                <w:rFonts w:ascii="Times New Roman" w:hAnsi="Times New Roman"/>
                <w:sz w:val="22"/>
                <w:szCs w:val="22"/>
              </w:rPr>
            </w:pPr>
          </w:p>
        </w:tc>
        <w:tc>
          <w:tcPr>
            <w:tcW w:w="1015" w:type="dxa"/>
            <w:shd w:val="clear" w:color="auto" w:fill="auto"/>
            <w:tcMar>
              <w:top w:w="0" w:type="dxa"/>
              <w:left w:w="0" w:type="dxa"/>
              <w:bottom w:w="0" w:type="dxa"/>
              <w:right w:w="0" w:type="dxa"/>
            </w:tcMar>
            <w:vAlign w:val="bottom"/>
          </w:tcPr>
          <w:p w:rsidR="00C42EEB" w:rsidRPr="007A742D" w:rsidRDefault="00C42EEB" w:rsidP="004F05D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after="20" w:line="280" w:lineRule="atLeast"/>
              <w:rPr>
                <w:rFonts w:ascii="Times New Roman" w:hAnsi="Times New Roman"/>
                <w:sz w:val="22"/>
                <w:szCs w:val="22"/>
              </w:rPr>
            </w:pPr>
          </w:p>
        </w:tc>
        <w:tc>
          <w:tcPr>
            <w:tcW w:w="230" w:type="dxa"/>
            <w:shd w:val="clear" w:color="auto" w:fill="auto"/>
            <w:tcMar>
              <w:top w:w="0" w:type="dxa"/>
              <w:left w:w="0" w:type="dxa"/>
              <w:bottom w:w="0" w:type="dxa"/>
              <w:right w:w="0" w:type="dxa"/>
            </w:tcMar>
            <w:vAlign w:val="bottom"/>
          </w:tcPr>
          <w:p w:rsidR="00C42EEB" w:rsidRPr="007A742D" w:rsidRDefault="00C42EEB" w:rsidP="004F05D0">
            <w:pPr>
              <w:pStyle w:val="Normln1"/>
              <w:tabs>
                <w:tab w:val="left" w:pos="708"/>
                <w:tab w:val="left" w:pos="1416"/>
                <w:tab w:val="left" w:pos="2124"/>
                <w:tab w:val="left" w:pos="2832"/>
                <w:tab w:val="left" w:pos="3540"/>
                <w:tab w:val="left" w:pos="4248"/>
              </w:tabs>
              <w:spacing w:after="20" w:line="280" w:lineRule="atLeast"/>
              <w:rPr>
                <w:rFonts w:ascii="Times New Roman" w:hAnsi="Times New Roman"/>
                <w:sz w:val="22"/>
                <w:szCs w:val="22"/>
              </w:rPr>
            </w:pPr>
          </w:p>
        </w:tc>
        <w:tc>
          <w:tcPr>
            <w:tcW w:w="3055" w:type="dxa"/>
            <w:shd w:val="clear" w:color="auto" w:fill="auto"/>
            <w:tcMar>
              <w:top w:w="0" w:type="dxa"/>
              <w:left w:w="0" w:type="dxa"/>
              <w:bottom w:w="0" w:type="dxa"/>
              <w:right w:w="0" w:type="dxa"/>
            </w:tcMar>
            <w:vAlign w:val="bottom"/>
          </w:tcPr>
          <w:p w:rsidR="00C42EEB" w:rsidRPr="007A742D" w:rsidRDefault="00C42EEB" w:rsidP="004F05D0">
            <w:pPr>
              <w:pStyle w:val="Norml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 w:line="280" w:lineRule="atLeast"/>
              <w:rPr>
                <w:rFonts w:ascii="Times New Roman" w:hAnsi="Times New Roman"/>
                <w:sz w:val="22"/>
                <w:szCs w:val="22"/>
              </w:rPr>
            </w:pPr>
          </w:p>
        </w:tc>
      </w:tr>
      <w:tr w:rsidR="00C42EEB" w:rsidRPr="007A742D" w:rsidTr="004F05D0">
        <w:tblPrEx>
          <w:tblBorders>
            <w:bottom w:val="none" w:sz="0" w:space="0" w:color="auto"/>
          </w:tblBorders>
        </w:tblPrEx>
        <w:trPr>
          <w:cantSplit/>
          <w:trHeight w:val="399"/>
        </w:trPr>
        <w:tc>
          <w:tcPr>
            <w:tcW w:w="1106" w:type="dxa"/>
            <w:shd w:val="clear" w:color="auto" w:fill="auto"/>
            <w:tcMar>
              <w:top w:w="0" w:type="dxa"/>
              <w:left w:w="0" w:type="dxa"/>
              <w:bottom w:w="0" w:type="dxa"/>
              <w:right w:w="0" w:type="dxa"/>
            </w:tcMar>
            <w:vAlign w:val="bottom"/>
          </w:tcPr>
          <w:p w:rsidR="00C42EEB" w:rsidRDefault="00C42EEB" w:rsidP="006A7244">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pacing w:after="20" w:line="280" w:lineRule="atLeast"/>
              <w:rPr>
                <w:rFonts w:ascii="Times New Roman" w:hAnsi="Times New Roman"/>
                <w:sz w:val="22"/>
                <w:szCs w:val="22"/>
              </w:rPr>
            </w:pPr>
            <w:r w:rsidRPr="007A742D">
              <w:rPr>
                <w:rFonts w:ascii="Times New Roman" w:hAnsi="Times New Roman"/>
                <w:sz w:val="22"/>
                <w:szCs w:val="22"/>
              </w:rPr>
              <w:t>Podpis</w:t>
            </w:r>
            <w:r w:rsidR="006A7244">
              <w:rPr>
                <w:rFonts w:ascii="Times New Roman" w:hAnsi="Times New Roman"/>
                <w:sz w:val="22"/>
                <w:szCs w:val="22"/>
              </w:rPr>
              <w:t xml:space="preserve">  </w:t>
            </w:r>
          </w:p>
          <w:p w:rsidR="006A7244" w:rsidRPr="007A742D" w:rsidRDefault="006A7244" w:rsidP="006A7244">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pacing w:after="20" w:line="280" w:lineRule="atLeast"/>
              <w:rPr>
                <w:rFonts w:ascii="Times New Roman" w:hAnsi="Times New Roman"/>
                <w:sz w:val="22"/>
                <w:szCs w:val="22"/>
              </w:rPr>
            </w:pPr>
          </w:p>
        </w:tc>
        <w:tc>
          <w:tcPr>
            <w:tcW w:w="277" w:type="dxa"/>
            <w:shd w:val="clear" w:color="auto" w:fill="auto"/>
            <w:tcMar>
              <w:top w:w="0" w:type="dxa"/>
              <w:left w:w="0" w:type="dxa"/>
              <w:bottom w:w="0" w:type="dxa"/>
              <w:right w:w="0" w:type="dxa"/>
            </w:tcMar>
            <w:vAlign w:val="bottom"/>
          </w:tcPr>
          <w:p w:rsidR="00C42EEB" w:rsidRPr="007A742D" w:rsidRDefault="00C42EEB" w:rsidP="004F05D0">
            <w:pPr>
              <w:pStyle w:val="Normln1"/>
              <w:tabs>
                <w:tab w:val="left" w:pos="708"/>
                <w:tab w:val="left" w:pos="1416"/>
                <w:tab w:val="left" w:pos="2124"/>
                <w:tab w:val="left" w:pos="2832"/>
                <w:tab w:val="left" w:pos="3540"/>
                <w:tab w:val="left" w:pos="4248"/>
                <w:tab w:val="left" w:pos="4956"/>
              </w:tabs>
              <w:spacing w:after="20" w:line="280" w:lineRule="atLeast"/>
              <w:rPr>
                <w:rFonts w:ascii="Times New Roman" w:hAnsi="Times New Roman"/>
                <w:sz w:val="22"/>
                <w:szCs w:val="22"/>
              </w:rPr>
            </w:pPr>
          </w:p>
        </w:tc>
        <w:tc>
          <w:tcPr>
            <w:tcW w:w="3044" w:type="dxa"/>
            <w:shd w:val="clear" w:color="auto" w:fill="auto"/>
            <w:tcMar>
              <w:top w:w="0" w:type="dxa"/>
              <w:left w:w="0" w:type="dxa"/>
              <w:bottom w:w="0" w:type="dxa"/>
              <w:right w:w="0" w:type="dxa"/>
            </w:tcMar>
            <w:vAlign w:val="bottom"/>
          </w:tcPr>
          <w:p w:rsidR="00C42EEB" w:rsidRPr="007A742D" w:rsidRDefault="00C42EEB" w:rsidP="004F05D0">
            <w:pPr>
              <w:pStyle w:val="Norml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 w:line="280" w:lineRule="atLeast"/>
              <w:rPr>
                <w:rFonts w:ascii="Times New Roman" w:hAnsi="Times New Roman"/>
                <w:sz w:val="22"/>
                <w:szCs w:val="22"/>
              </w:rPr>
            </w:pPr>
          </w:p>
        </w:tc>
        <w:tc>
          <w:tcPr>
            <w:tcW w:w="230" w:type="dxa"/>
            <w:shd w:val="clear" w:color="auto" w:fill="auto"/>
            <w:tcMar>
              <w:top w:w="0" w:type="dxa"/>
              <w:left w:w="0" w:type="dxa"/>
              <w:bottom w:w="0" w:type="dxa"/>
              <w:right w:w="0" w:type="dxa"/>
            </w:tcMar>
            <w:vAlign w:val="bottom"/>
          </w:tcPr>
          <w:p w:rsidR="00C42EEB" w:rsidRPr="007A742D" w:rsidRDefault="00C42EEB" w:rsidP="004F05D0">
            <w:pPr>
              <w:pStyle w:val="Normln1"/>
              <w:tabs>
                <w:tab w:val="left" w:pos="708"/>
                <w:tab w:val="left" w:pos="1416"/>
                <w:tab w:val="left" w:pos="2124"/>
                <w:tab w:val="left" w:pos="2832"/>
                <w:tab w:val="left" w:pos="3540"/>
                <w:tab w:val="left" w:pos="4248"/>
              </w:tabs>
              <w:spacing w:after="20" w:line="280" w:lineRule="atLeast"/>
              <w:rPr>
                <w:rFonts w:ascii="Times New Roman" w:hAnsi="Times New Roman"/>
                <w:sz w:val="22"/>
                <w:szCs w:val="22"/>
              </w:rPr>
            </w:pPr>
          </w:p>
        </w:tc>
        <w:tc>
          <w:tcPr>
            <w:tcW w:w="1015" w:type="dxa"/>
            <w:shd w:val="clear" w:color="auto" w:fill="auto"/>
            <w:tcMar>
              <w:top w:w="0" w:type="dxa"/>
              <w:left w:w="0" w:type="dxa"/>
              <w:bottom w:w="0" w:type="dxa"/>
              <w:right w:w="0" w:type="dxa"/>
            </w:tcMar>
            <w:vAlign w:val="bottom"/>
          </w:tcPr>
          <w:p w:rsidR="00C42EEB" w:rsidRPr="007A742D" w:rsidRDefault="00C42EEB" w:rsidP="004F05D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after="20" w:line="280" w:lineRule="atLeast"/>
              <w:rPr>
                <w:rFonts w:ascii="Times New Roman" w:hAnsi="Times New Roman"/>
                <w:sz w:val="22"/>
                <w:szCs w:val="22"/>
              </w:rPr>
            </w:pPr>
          </w:p>
        </w:tc>
        <w:tc>
          <w:tcPr>
            <w:tcW w:w="230" w:type="dxa"/>
            <w:shd w:val="clear" w:color="auto" w:fill="auto"/>
            <w:tcMar>
              <w:top w:w="0" w:type="dxa"/>
              <w:left w:w="0" w:type="dxa"/>
              <w:bottom w:w="0" w:type="dxa"/>
              <w:right w:w="0" w:type="dxa"/>
            </w:tcMar>
            <w:vAlign w:val="bottom"/>
          </w:tcPr>
          <w:p w:rsidR="00C42EEB" w:rsidRPr="007A742D" w:rsidRDefault="00C42EEB" w:rsidP="004F05D0">
            <w:pPr>
              <w:pStyle w:val="Normln1"/>
              <w:tabs>
                <w:tab w:val="left" w:pos="708"/>
                <w:tab w:val="left" w:pos="1416"/>
                <w:tab w:val="left" w:pos="2124"/>
                <w:tab w:val="left" w:pos="2832"/>
                <w:tab w:val="left" w:pos="3540"/>
                <w:tab w:val="left" w:pos="4248"/>
              </w:tabs>
              <w:spacing w:after="20" w:line="280" w:lineRule="atLeast"/>
              <w:rPr>
                <w:rFonts w:ascii="Times New Roman" w:hAnsi="Times New Roman"/>
                <w:sz w:val="22"/>
                <w:szCs w:val="22"/>
              </w:rPr>
            </w:pPr>
          </w:p>
        </w:tc>
        <w:tc>
          <w:tcPr>
            <w:tcW w:w="3055" w:type="dxa"/>
            <w:shd w:val="clear" w:color="auto" w:fill="auto"/>
            <w:tcMar>
              <w:top w:w="0" w:type="dxa"/>
              <w:left w:w="0" w:type="dxa"/>
              <w:bottom w:w="0" w:type="dxa"/>
              <w:right w:w="0" w:type="dxa"/>
            </w:tcMar>
            <w:vAlign w:val="bottom"/>
          </w:tcPr>
          <w:p w:rsidR="00C42EEB" w:rsidRPr="007A742D" w:rsidRDefault="00C42EEB" w:rsidP="004F05D0">
            <w:pPr>
              <w:pStyle w:val="Norml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 w:line="280" w:lineRule="atLeast"/>
              <w:rPr>
                <w:rFonts w:ascii="Times New Roman" w:hAnsi="Times New Roman"/>
                <w:sz w:val="22"/>
                <w:szCs w:val="22"/>
              </w:rPr>
            </w:pPr>
          </w:p>
        </w:tc>
      </w:tr>
      <w:tr w:rsidR="00C42EEB" w:rsidRPr="007A742D" w:rsidTr="004F05D0">
        <w:tblPrEx>
          <w:tblBorders>
            <w:bottom w:val="none" w:sz="0" w:space="0" w:color="auto"/>
          </w:tblBorders>
        </w:tblPrEx>
        <w:trPr>
          <w:cantSplit/>
          <w:trHeight w:val="399"/>
        </w:trPr>
        <w:tc>
          <w:tcPr>
            <w:tcW w:w="1106" w:type="dxa"/>
            <w:shd w:val="clear" w:color="auto" w:fill="auto"/>
            <w:tcMar>
              <w:top w:w="0" w:type="dxa"/>
              <w:left w:w="0" w:type="dxa"/>
              <w:bottom w:w="0" w:type="dxa"/>
              <w:right w:w="0" w:type="dxa"/>
            </w:tcMar>
            <w:vAlign w:val="bottom"/>
          </w:tcPr>
          <w:p w:rsidR="00C42EEB" w:rsidRPr="007A742D" w:rsidRDefault="00C42EEB" w:rsidP="004F05D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pacing w:after="20" w:line="280" w:lineRule="atLeast"/>
              <w:rPr>
                <w:rFonts w:ascii="Times New Roman" w:hAnsi="Times New Roman"/>
                <w:sz w:val="22"/>
                <w:szCs w:val="22"/>
              </w:rPr>
            </w:pPr>
            <w:r w:rsidRPr="007A742D">
              <w:rPr>
                <w:rFonts w:ascii="Times New Roman" w:hAnsi="Times New Roman"/>
                <w:sz w:val="22"/>
                <w:szCs w:val="22"/>
              </w:rPr>
              <w:t>Jméno</w:t>
            </w:r>
          </w:p>
        </w:tc>
        <w:tc>
          <w:tcPr>
            <w:tcW w:w="277" w:type="dxa"/>
            <w:shd w:val="clear" w:color="auto" w:fill="auto"/>
            <w:tcMar>
              <w:top w:w="0" w:type="dxa"/>
              <w:left w:w="0" w:type="dxa"/>
              <w:bottom w:w="0" w:type="dxa"/>
              <w:right w:w="0" w:type="dxa"/>
            </w:tcMar>
            <w:vAlign w:val="bottom"/>
          </w:tcPr>
          <w:p w:rsidR="00C42EEB" w:rsidRPr="007A742D" w:rsidRDefault="00C42EEB" w:rsidP="004F05D0">
            <w:pPr>
              <w:pStyle w:val="Normln1"/>
              <w:tabs>
                <w:tab w:val="left" w:pos="708"/>
                <w:tab w:val="left" w:pos="1416"/>
                <w:tab w:val="left" w:pos="2124"/>
                <w:tab w:val="left" w:pos="2832"/>
                <w:tab w:val="left" w:pos="3540"/>
                <w:tab w:val="left" w:pos="4248"/>
                <w:tab w:val="left" w:pos="4956"/>
              </w:tabs>
              <w:spacing w:after="20" w:line="280" w:lineRule="atLeast"/>
              <w:rPr>
                <w:rFonts w:ascii="Times New Roman" w:hAnsi="Times New Roman"/>
                <w:sz w:val="22"/>
                <w:szCs w:val="22"/>
              </w:rPr>
            </w:pPr>
          </w:p>
        </w:tc>
        <w:tc>
          <w:tcPr>
            <w:tcW w:w="3044" w:type="dxa"/>
            <w:shd w:val="clear" w:color="auto" w:fill="auto"/>
            <w:tcMar>
              <w:top w:w="0" w:type="dxa"/>
              <w:left w:w="0" w:type="dxa"/>
              <w:bottom w:w="0" w:type="dxa"/>
              <w:right w:w="0" w:type="dxa"/>
            </w:tcMar>
            <w:vAlign w:val="bottom"/>
          </w:tcPr>
          <w:p w:rsidR="00C42EEB" w:rsidRPr="007A742D" w:rsidRDefault="00184280" w:rsidP="004F05D0">
            <w:pPr>
              <w:pStyle w:val="Norml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 w:line="280" w:lineRule="atLeast"/>
              <w:rPr>
                <w:rFonts w:ascii="Times New Roman" w:hAnsi="Times New Roman"/>
                <w:sz w:val="22"/>
                <w:szCs w:val="22"/>
              </w:rPr>
            </w:pPr>
            <w:r>
              <w:rPr>
                <w:rFonts w:ascii="Times New Roman" w:hAnsi="Times New Roman"/>
                <w:sz w:val="22"/>
                <w:szCs w:val="22"/>
              </w:rPr>
              <w:t>Bc. Pavel Panušky</w:t>
            </w:r>
          </w:p>
        </w:tc>
        <w:tc>
          <w:tcPr>
            <w:tcW w:w="230" w:type="dxa"/>
            <w:shd w:val="clear" w:color="auto" w:fill="auto"/>
            <w:tcMar>
              <w:top w:w="0" w:type="dxa"/>
              <w:left w:w="0" w:type="dxa"/>
              <w:bottom w:w="0" w:type="dxa"/>
              <w:right w:w="0" w:type="dxa"/>
            </w:tcMar>
            <w:vAlign w:val="bottom"/>
          </w:tcPr>
          <w:p w:rsidR="00C42EEB" w:rsidRPr="007A742D" w:rsidRDefault="00C42EEB" w:rsidP="004F05D0">
            <w:pPr>
              <w:pStyle w:val="Normln1"/>
              <w:tabs>
                <w:tab w:val="left" w:pos="708"/>
                <w:tab w:val="left" w:pos="1416"/>
                <w:tab w:val="left" w:pos="2124"/>
                <w:tab w:val="left" w:pos="2832"/>
                <w:tab w:val="left" w:pos="3540"/>
                <w:tab w:val="left" w:pos="4248"/>
              </w:tabs>
              <w:spacing w:after="20" w:line="280" w:lineRule="atLeast"/>
              <w:rPr>
                <w:rFonts w:ascii="Times New Roman" w:hAnsi="Times New Roman"/>
                <w:sz w:val="22"/>
                <w:szCs w:val="22"/>
              </w:rPr>
            </w:pPr>
          </w:p>
        </w:tc>
        <w:tc>
          <w:tcPr>
            <w:tcW w:w="1015" w:type="dxa"/>
            <w:shd w:val="clear" w:color="auto" w:fill="auto"/>
            <w:tcMar>
              <w:top w:w="0" w:type="dxa"/>
              <w:left w:w="0" w:type="dxa"/>
              <w:bottom w:w="0" w:type="dxa"/>
              <w:right w:w="0" w:type="dxa"/>
            </w:tcMar>
            <w:vAlign w:val="bottom"/>
          </w:tcPr>
          <w:p w:rsidR="00C42EEB" w:rsidRPr="007A742D" w:rsidRDefault="00C42EEB" w:rsidP="004F05D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after="20" w:line="280" w:lineRule="atLeast"/>
              <w:rPr>
                <w:rFonts w:ascii="Times New Roman" w:hAnsi="Times New Roman"/>
                <w:sz w:val="22"/>
                <w:szCs w:val="22"/>
              </w:rPr>
            </w:pPr>
          </w:p>
        </w:tc>
        <w:tc>
          <w:tcPr>
            <w:tcW w:w="230" w:type="dxa"/>
            <w:shd w:val="clear" w:color="auto" w:fill="auto"/>
            <w:tcMar>
              <w:top w:w="0" w:type="dxa"/>
              <w:left w:w="0" w:type="dxa"/>
              <w:bottom w:w="0" w:type="dxa"/>
              <w:right w:w="0" w:type="dxa"/>
            </w:tcMar>
            <w:vAlign w:val="bottom"/>
          </w:tcPr>
          <w:p w:rsidR="00C42EEB" w:rsidRPr="007A742D" w:rsidRDefault="00C42EEB" w:rsidP="004F05D0">
            <w:pPr>
              <w:pStyle w:val="Normln1"/>
              <w:tabs>
                <w:tab w:val="left" w:pos="708"/>
                <w:tab w:val="left" w:pos="1416"/>
                <w:tab w:val="left" w:pos="2124"/>
                <w:tab w:val="left" w:pos="2832"/>
                <w:tab w:val="left" w:pos="3540"/>
                <w:tab w:val="left" w:pos="4248"/>
              </w:tabs>
              <w:spacing w:after="20" w:line="280" w:lineRule="atLeast"/>
              <w:rPr>
                <w:rFonts w:ascii="Times New Roman" w:hAnsi="Times New Roman"/>
                <w:sz w:val="22"/>
                <w:szCs w:val="22"/>
              </w:rPr>
            </w:pPr>
          </w:p>
        </w:tc>
        <w:tc>
          <w:tcPr>
            <w:tcW w:w="3055" w:type="dxa"/>
            <w:shd w:val="clear" w:color="auto" w:fill="auto"/>
            <w:tcMar>
              <w:top w:w="0" w:type="dxa"/>
              <w:left w:w="0" w:type="dxa"/>
              <w:bottom w:w="0" w:type="dxa"/>
              <w:right w:w="0" w:type="dxa"/>
            </w:tcMar>
            <w:vAlign w:val="bottom"/>
          </w:tcPr>
          <w:p w:rsidR="00C42EEB" w:rsidRPr="007A742D" w:rsidRDefault="00C42EEB" w:rsidP="004F05D0">
            <w:pPr>
              <w:pStyle w:val="Norml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 w:line="280" w:lineRule="atLeast"/>
              <w:rPr>
                <w:rFonts w:ascii="Times New Roman" w:hAnsi="Times New Roman"/>
                <w:sz w:val="22"/>
                <w:szCs w:val="22"/>
              </w:rPr>
            </w:pPr>
          </w:p>
        </w:tc>
      </w:tr>
      <w:tr w:rsidR="00C42EEB" w:rsidRPr="007A742D" w:rsidTr="004F05D0">
        <w:tblPrEx>
          <w:tblBorders>
            <w:bottom w:val="none" w:sz="0" w:space="0" w:color="auto"/>
          </w:tblBorders>
        </w:tblPrEx>
        <w:trPr>
          <w:cantSplit/>
          <w:trHeight w:val="399"/>
        </w:trPr>
        <w:tc>
          <w:tcPr>
            <w:tcW w:w="1106" w:type="dxa"/>
            <w:shd w:val="clear" w:color="auto" w:fill="auto"/>
            <w:tcMar>
              <w:top w:w="0" w:type="dxa"/>
              <w:left w:w="0" w:type="dxa"/>
              <w:bottom w:w="0" w:type="dxa"/>
              <w:right w:w="0" w:type="dxa"/>
            </w:tcMar>
            <w:vAlign w:val="bottom"/>
          </w:tcPr>
          <w:p w:rsidR="00C42EEB" w:rsidRPr="007A742D" w:rsidRDefault="00C42EEB" w:rsidP="004F05D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pacing w:after="20" w:line="280" w:lineRule="atLeast"/>
              <w:rPr>
                <w:rFonts w:ascii="Times New Roman" w:hAnsi="Times New Roman"/>
                <w:sz w:val="22"/>
                <w:szCs w:val="22"/>
              </w:rPr>
            </w:pPr>
            <w:r w:rsidRPr="007A742D">
              <w:rPr>
                <w:rFonts w:ascii="Times New Roman" w:hAnsi="Times New Roman"/>
                <w:sz w:val="22"/>
                <w:szCs w:val="22"/>
              </w:rPr>
              <w:t>Funkce</w:t>
            </w:r>
          </w:p>
        </w:tc>
        <w:tc>
          <w:tcPr>
            <w:tcW w:w="277" w:type="dxa"/>
            <w:shd w:val="clear" w:color="auto" w:fill="auto"/>
            <w:tcMar>
              <w:top w:w="0" w:type="dxa"/>
              <w:left w:w="0" w:type="dxa"/>
              <w:bottom w:w="0" w:type="dxa"/>
              <w:right w:w="0" w:type="dxa"/>
            </w:tcMar>
            <w:vAlign w:val="bottom"/>
          </w:tcPr>
          <w:p w:rsidR="00C42EEB" w:rsidRPr="007A742D" w:rsidRDefault="00C42EEB" w:rsidP="004F05D0">
            <w:pPr>
              <w:pStyle w:val="Normln1"/>
              <w:tabs>
                <w:tab w:val="left" w:pos="708"/>
                <w:tab w:val="left" w:pos="1416"/>
                <w:tab w:val="left" w:pos="2124"/>
                <w:tab w:val="left" w:pos="2832"/>
                <w:tab w:val="left" w:pos="3540"/>
                <w:tab w:val="left" w:pos="4248"/>
                <w:tab w:val="left" w:pos="4956"/>
              </w:tabs>
              <w:spacing w:after="20" w:line="280" w:lineRule="atLeast"/>
              <w:rPr>
                <w:rFonts w:ascii="Times New Roman" w:hAnsi="Times New Roman"/>
                <w:sz w:val="22"/>
                <w:szCs w:val="22"/>
              </w:rPr>
            </w:pPr>
          </w:p>
        </w:tc>
        <w:tc>
          <w:tcPr>
            <w:tcW w:w="3044" w:type="dxa"/>
            <w:shd w:val="clear" w:color="auto" w:fill="auto"/>
            <w:tcMar>
              <w:top w:w="0" w:type="dxa"/>
              <w:left w:w="0" w:type="dxa"/>
              <w:bottom w:w="0" w:type="dxa"/>
              <w:right w:w="0" w:type="dxa"/>
            </w:tcMar>
            <w:vAlign w:val="bottom"/>
          </w:tcPr>
          <w:p w:rsidR="00C42EEB" w:rsidRPr="007A742D" w:rsidRDefault="00184280" w:rsidP="004F05D0">
            <w:pPr>
              <w:pStyle w:val="Norml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 w:line="280" w:lineRule="atLeast"/>
              <w:rPr>
                <w:rFonts w:ascii="Times New Roman" w:hAnsi="Times New Roman"/>
                <w:sz w:val="22"/>
                <w:szCs w:val="22"/>
              </w:rPr>
            </w:pPr>
            <w:r>
              <w:rPr>
                <w:rFonts w:ascii="Times New Roman" w:hAnsi="Times New Roman"/>
                <w:sz w:val="22"/>
                <w:szCs w:val="22"/>
              </w:rPr>
              <w:t>Generální ředitel</w:t>
            </w:r>
          </w:p>
        </w:tc>
        <w:tc>
          <w:tcPr>
            <w:tcW w:w="230" w:type="dxa"/>
            <w:shd w:val="clear" w:color="auto" w:fill="auto"/>
            <w:tcMar>
              <w:top w:w="0" w:type="dxa"/>
              <w:left w:w="0" w:type="dxa"/>
              <w:bottom w:w="0" w:type="dxa"/>
              <w:right w:w="0" w:type="dxa"/>
            </w:tcMar>
            <w:vAlign w:val="bottom"/>
          </w:tcPr>
          <w:p w:rsidR="00C42EEB" w:rsidRPr="007A742D" w:rsidRDefault="00C42EEB" w:rsidP="004F05D0">
            <w:pPr>
              <w:pStyle w:val="Normln1"/>
              <w:tabs>
                <w:tab w:val="left" w:pos="708"/>
                <w:tab w:val="left" w:pos="1416"/>
                <w:tab w:val="left" w:pos="2124"/>
                <w:tab w:val="left" w:pos="2832"/>
                <w:tab w:val="left" w:pos="3540"/>
                <w:tab w:val="left" w:pos="4248"/>
              </w:tabs>
              <w:spacing w:after="20" w:line="280" w:lineRule="atLeast"/>
              <w:rPr>
                <w:rFonts w:ascii="Times New Roman" w:hAnsi="Times New Roman"/>
                <w:sz w:val="22"/>
                <w:szCs w:val="22"/>
              </w:rPr>
            </w:pPr>
          </w:p>
        </w:tc>
        <w:tc>
          <w:tcPr>
            <w:tcW w:w="1015" w:type="dxa"/>
            <w:shd w:val="clear" w:color="auto" w:fill="auto"/>
            <w:tcMar>
              <w:top w:w="0" w:type="dxa"/>
              <w:left w:w="0" w:type="dxa"/>
              <w:bottom w:w="0" w:type="dxa"/>
              <w:right w:w="0" w:type="dxa"/>
            </w:tcMar>
            <w:vAlign w:val="bottom"/>
          </w:tcPr>
          <w:p w:rsidR="00C42EEB" w:rsidRPr="007A742D" w:rsidRDefault="00C42EEB" w:rsidP="004F05D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after="20" w:line="280" w:lineRule="atLeast"/>
              <w:rPr>
                <w:rFonts w:ascii="Times New Roman" w:hAnsi="Times New Roman"/>
                <w:sz w:val="22"/>
                <w:szCs w:val="22"/>
              </w:rPr>
            </w:pPr>
          </w:p>
        </w:tc>
        <w:tc>
          <w:tcPr>
            <w:tcW w:w="230" w:type="dxa"/>
            <w:shd w:val="clear" w:color="auto" w:fill="auto"/>
            <w:tcMar>
              <w:top w:w="0" w:type="dxa"/>
              <w:left w:w="0" w:type="dxa"/>
              <w:bottom w:w="0" w:type="dxa"/>
              <w:right w:w="0" w:type="dxa"/>
            </w:tcMar>
            <w:vAlign w:val="bottom"/>
          </w:tcPr>
          <w:p w:rsidR="00C42EEB" w:rsidRPr="007A742D" w:rsidRDefault="00C42EEB" w:rsidP="004F05D0">
            <w:pPr>
              <w:pStyle w:val="Normln1"/>
              <w:tabs>
                <w:tab w:val="left" w:pos="708"/>
                <w:tab w:val="left" w:pos="1416"/>
                <w:tab w:val="left" w:pos="2124"/>
                <w:tab w:val="left" w:pos="2832"/>
                <w:tab w:val="left" w:pos="3540"/>
                <w:tab w:val="left" w:pos="4248"/>
              </w:tabs>
              <w:spacing w:after="20" w:line="280" w:lineRule="atLeast"/>
              <w:rPr>
                <w:rFonts w:ascii="Times New Roman" w:hAnsi="Times New Roman"/>
                <w:sz w:val="22"/>
                <w:szCs w:val="22"/>
              </w:rPr>
            </w:pPr>
          </w:p>
        </w:tc>
        <w:tc>
          <w:tcPr>
            <w:tcW w:w="3055" w:type="dxa"/>
            <w:shd w:val="clear" w:color="auto" w:fill="auto"/>
            <w:tcMar>
              <w:top w:w="0" w:type="dxa"/>
              <w:left w:w="0" w:type="dxa"/>
              <w:bottom w:w="0" w:type="dxa"/>
              <w:right w:w="0" w:type="dxa"/>
            </w:tcMar>
            <w:vAlign w:val="bottom"/>
          </w:tcPr>
          <w:p w:rsidR="00C42EEB" w:rsidRPr="007A742D" w:rsidRDefault="00C42EEB" w:rsidP="004F05D0">
            <w:pPr>
              <w:pStyle w:val="Norml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20" w:line="280" w:lineRule="atLeast"/>
              <w:rPr>
                <w:rFonts w:ascii="Times New Roman" w:hAnsi="Times New Roman"/>
                <w:sz w:val="22"/>
                <w:szCs w:val="22"/>
              </w:rPr>
            </w:pPr>
          </w:p>
        </w:tc>
      </w:tr>
    </w:tbl>
    <w:p w:rsidR="000A2507" w:rsidRPr="00CC5552" w:rsidRDefault="00846BEA" w:rsidP="000A2507">
      <w:pPr>
        <w:jc w:val="both"/>
        <w:rPr>
          <w:sz w:val="22"/>
          <w:szCs w:val="22"/>
          <w:lang w:val="cs-CZ"/>
        </w:rPr>
      </w:pPr>
      <w:r w:rsidRPr="00CC5552">
        <w:rPr>
          <w:sz w:val="22"/>
          <w:szCs w:val="22"/>
          <w:lang w:val="cs-CZ"/>
        </w:rPr>
        <w:t>-</w:t>
      </w:r>
    </w:p>
    <w:sectPr w:rsidR="000A2507" w:rsidRPr="00CC5552" w:rsidSect="006874DE">
      <w:type w:val="continuous"/>
      <w:pgSz w:w="11906" w:h="16838"/>
      <w:pgMar w:top="720" w:right="720" w:bottom="720" w:left="720" w:header="720" w:footer="720"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75A" w:rsidRDefault="0028575A">
      <w:r>
        <w:separator/>
      </w:r>
    </w:p>
  </w:endnote>
  <w:endnote w:type="continuationSeparator" w:id="0">
    <w:p w:rsidR="0028575A" w:rsidRDefault="00285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ヒラギノ角ゴ Pro W3">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5A" w:rsidRDefault="0028575A">
    <w:pPr>
      <w:pStyle w:val="Zpat"/>
      <w:jc w:val="right"/>
      <w:rPr>
        <w:rStyle w:val="slostrnky"/>
      </w:rPr>
    </w:pPr>
    <w:r>
      <w:rPr>
        <w:rStyle w:val="slostrnky"/>
      </w:rPr>
      <w:fldChar w:fldCharType="begin"/>
    </w:r>
    <w:r>
      <w:rPr>
        <w:rStyle w:val="slostrnky"/>
      </w:rPr>
      <w:instrText xml:space="preserve"> PAGE </w:instrText>
    </w:r>
    <w:r>
      <w:rPr>
        <w:rStyle w:val="slostrnky"/>
      </w:rPr>
      <w:fldChar w:fldCharType="separate"/>
    </w:r>
    <w:r w:rsidR="006524EB">
      <w:rPr>
        <w:rStyle w:val="slostrnky"/>
        <w:noProof/>
      </w:rPr>
      <w:t>2</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6524EB">
      <w:rPr>
        <w:rStyle w:val="slostrnky"/>
        <w:noProof/>
      </w:rPr>
      <w:t>5</w:t>
    </w:r>
    <w:r>
      <w:rPr>
        <w:rStyle w:val="slostrnky"/>
      </w:rPr>
      <w:fldChar w:fldCharType="end"/>
    </w:r>
  </w:p>
  <w:p w:rsidR="0028575A" w:rsidRDefault="0028575A">
    <w:pPr>
      <w:pStyle w:val="Zpat"/>
      <w:jc w:val="right"/>
      <w:rPr>
        <w:rStyle w:val="slostrnky"/>
      </w:rPr>
    </w:pPr>
  </w:p>
  <w:p w:rsidR="0028575A" w:rsidRDefault="0028575A">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75A" w:rsidRDefault="0028575A">
      <w:r>
        <w:separator/>
      </w:r>
    </w:p>
  </w:footnote>
  <w:footnote w:type="continuationSeparator" w:id="0">
    <w:p w:rsidR="0028575A" w:rsidRDefault="002857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5A" w:rsidRPr="007A36DE" w:rsidRDefault="0028575A">
    <w:pPr>
      <w:pStyle w:val="Zhlav"/>
      <w:rPr>
        <w:lang w:val="cs-CZ"/>
      </w:rPr>
    </w:pPr>
    <w:r>
      <w:rPr>
        <w:lang w:val="cs-CZ"/>
      </w:rPr>
      <w:t>FLEET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0A8C"/>
    <w:multiLevelType w:val="singleLevel"/>
    <w:tmpl w:val="04050013"/>
    <w:lvl w:ilvl="0">
      <w:start w:val="3"/>
      <w:numFmt w:val="upperRoman"/>
      <w:lvlText w:val="%1."/>
      <w:lvlJc w:val="left"/>
      <w:pPr>
        <w:tabs>
          <w:tab w:val="num" w:pos="720"/>
        </w:tabs>
        <w:ind w:left="720" w:hanging="720"/>
      </w:pPr>
      <w:rPr>
        <w:rFonts w:hint="default"/>
      </w:rPr>
    </w:lvl>
  </w:abstractNum>
  <w:abstractNum w:abstractNumId="1">
    <w:nsid w:val="03406E86"/>
    <w:multiLevelType w:val="singleLevel"/>
    <w:tmpl w:val="D8FA6B80"/>
    <w:lvl w:ilvl="0">
      <w:start w:val="1"/>
      <w:numFmt w:val="decimal"/>
      <w:lvlText w:val="%1."/>
      <w:legacy w:legacy="1" w:legacySpace="0" w:legacyIndent="283"/>
      <w:lvlJc w:val="left"/>
      <w:pPr>
        <w:ind w:left="283" w:hanging="283"/>
      </w:pPr>
    </w:lvl>
  </w:abstractNum>
  <w:abstractNum w:abstractNumId="2">
    <w:nsid w:val="0DD60E23"/>
    <w:multiLevelType w:val="hybridMultilevel"/>
    <w:tmpl w:val="1FE4C820"/>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
    <w:nsid w:val="31704A03"/>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nsid w:val="34320FD1"/>
    <w:multiLevelType w:val="hybridMultilevel"/>
    <w:tmpl w:val="1FE4C8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7532317"/>
    <w:multiLevelType w:val="multilevel"/>
    <w:tmpl w:val="A20C375A"/>
    <w:lvl w:ilvl="0">
      <w:start w:val="1"/>
      <w:numFmt w:val="decimal"/>
      <w:lvlText w:val="%1."/>
      <w:legacy w:legacy="1" w:legacySpace="0" w:legacyIndent="284"/>
      <w:lvlJc w:val="left"/>
      <w:pPr>
        <w:ind w:left="284" w:hanging="284"/>
      </w:pPr>
    </w:lvl>
    <w:lvl w:ilvl="1">
      <w:start w:val="1"/>
      <w:numFmt w:val="lowerLetter"/>
      <w:lvlText w:val="%2)"/>
      <w:legacy w:legacy="1" w:legacySpace="0" w:legacyIndent="708"/>
      <w:lvlJc w:val="left"/>
      <w:pPr>
        <w:ind w:left="992" w:hanging="708"/>
      </w:pPr>
    </w:lvl>
    <w:lvl w:ilvl="2">
      <w:start w:val="1"/>
      <w:numFmt w:val="lowerRoman"/>
      <w:lvlText w:val="%3)"/>
      <w:legacy w:legacy="1" w:legacySpace="0" w:legacyIndent="708"/>
      <w:lvlJc w:val="left"/>
      <w:pPr>
        <w:ind w:left="1700" w:hanging="708"/>
      </w:pPr>
    </w:lvl>
    <w:lvl w:ilvl="3">
      <w:start w:val="1"/>
      <w:numFmt w:val="lowerLetter"/>
      <w:lvlText w:val="%4)"/>
      <w:legacy w:legacy="1" w:legacySpace="0" w:legacyIndent="708"/>
      <w:lvlJc w:val="left"/>
      <w:pPr>
        <w:ind w:left="2408" w:hanging="708"/>
      </w:pPr>
    </w:lvl>
    <w:lvl w:ilvl="4">
      <w:start w:val="1"/>
      <w:numFmt w:val="decimal"/>
      <w:lvlText w:val="(%5)"/>
      <w:legacy w:legacy="1" w:legacySpace="0" w:legacyIndent="708"/>
      <w:lvlJc w:val="left"/>
      <w:pPr>
        <w:ind w:left="3116" w:hanging="708"/>
      </w:pPr>
    </w:lvl>
    <w:lvl w:ilvl="5">
      <w:start w:val="1"/>
      <w:numFmt w:val="lowerLetter"/>
      <w:lvlText w:val="(%6)"/>
      <w:legacy w:legacy="1" w:legacySpace="0" w:legacyIndent="708"/>
      <w:lvlJc w:val="left"/>
      <w:pPr>
        <w:ind w:left="3824" w:hanging="708"/>
      </w:pPr>
    </w:lvl>
    <w:lvl w:ilvl="6">
      <w:start w:val="1"/>
      <w:numFmt w:val="lowerRoman"/>
      <w:lvlText w:val="(%7)"/>
      <w:legacy w:legacy="1" w:legacySpace="0" w:legacyIndent="708"/>
      <w:lvlJc w:val="left"/>
      <w:pPr>
        <w:ind w:left="4532" w:hanging="708"/>
      </w:pPr>
    </w:lvl>
    <w:lvl w:ilvl="7">
      <w:start w:val="1"/>
      <w:numFmt w:val="lowerLetter"/>
      <w:lvlText w:val="(%8)"/>
      <w:legacy w:legacy="1" w:legacySpace="0" w:legacyIndent="708"/>
      <w:lvlJc w:val="left"/>
      <w:pPr>
        <w:ind w:left="5240" w:hanging="708"/>
      </w:pPr>
    </w:lvl>
    <w:lvl w:ilvl="8">
      <w:start w:val="1"/>
      <w:numFmt w:val="lowerRoman"/>
      <w:lvlText w:val="(%9)"/>
      <w:legacy w:legacy="1" w:legacySpace="0" w:legacyIndent="708"/>
      <w:lvlJc w:val="left"/>
      <w:pPr>
        <w:ind w:left="5948" w:hanging="708"/>
      </w:pPr>
    </w:lvl>
  </w:abstractNum>
  <w:abstractNum w:abstractNumId="6">
    <w:nsid w:val="42E93336"/>
    <w:multiLevelType w:val="multilevel"/>
    <w:tmpl w:val="E7A0A43A"/>
    <w:lvl w:ilvl="0">
      <w:start w:val="1"/>
      <w:numFmt w:val="upperRoman"/>
      <w:pStyle w:val="nadpisclanku"/>
      <w:lvlText w:val="%1."/>
      <w:lvlJc w:val="left"/>
      <w:pPr>
        <w:ind w:left="567" w:hanging="567"/>
      </w:pPr>
      <w:rPr>
        <w:rFonts w:hint="default"/>
      </w:rPr>
    </w:lvl>
    <w:lvl w:ilvl="1">
      <w:start w:val="1"/>
      <w:numFmt w:val="decimal"/>
      <w:pStyle w:val="clanek"/>
      <w:lvlText w:val="%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57B4BF8"/>
    <w:multiLevelType w:val="singleLevel"/>
    <w:tmpl w:val="D8FA6B80"/>
    <w:lvl w:ilvl="0">
      <w:start w:val="1"/>
      <w:numFmt w:val="decimal"/>
      <w:lvlText w:val="%1."/>
      <w:legacy w:legacy="1" w:legacySpace="0" w:legacyIndent="283"/>
      <w:lvlJc w:val="left"/>
      <w:pPr>
        <w:ind w:left="283" w:hanging="283"/>
      </w:pPr>
    </w:lvl>
  </w:abstractNum>
  <w:abstractNum w:abstractNumId="8">
    <w:nsid w:val="4B152028"/>
    <w:multiLevelType w:val="hybridMultilevel"/>
    <w:tmpl w:val="BD3E6500"/>
    <w:lvl w:ilvl="0" w:tplc="32BA5FC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E497AD2"/>
    <w:multiLevelType w:val="multilevel"/>
    <w:tmpl w:val="2F20462C"/>
    <w:lvl w:ilvl="0">
      <w:start w:val="1"/>
      <w:numFmt w:val="upperRoman"/>
      <w:lvlText w:val="%1."/>
      <w:lvlJc w:val="left"/>
      <w:pPr>
        <w:ind w:left="567" w:hanging="567"/>
      </w:pPr>
      <w:rPr>
        <w:rFonts w:hint="default"/>
      </w:rPr>
    </w:lvl>
    <w:lvl w:ilvl="1">
      <w:start w:val="1"/>
      <w:numFmt w:val="decimal"/>
      <w:lvlText w:val="%2"/>
      <w:lvlJc w:val="left"/>
      <w:pPr>
        <w:ind w:left="567" w:hanging="567"/>
      </w:pPr>
      <w:rPr>
        <w:rFont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5E5D5904"/>
    <w:multiLevelType w:val="multilevel"/>
    <w:tmpl w:val="0DD28DB0"/>
    <w:lvl w:ilvl="0">
      <w:start w:val="1"/>
      <w:numFmt w:val="decimal"/>
      <w:lvlText w:val="%1."/>
      <w:legacy w:legacy="1" w:legacySpace="0" w:legacyIndent="283"/>
      <w:lvlJc w:val="left"/>
      <w:pPr>
        <w:ind w:left="283" w:hanging="283"/>
      </w:pPr>
    </w:lvl>
    <w:lvl w:ilvl="1">
      <w:start w:val="1"/>
      <w:numFmt w:val="lowerLetter"/>
      <w:lvlText w:val="%2)"/>
      <w:legacy w:legacy="1" w:legacySpace="0" w:legacyIndent="708"/>
      <w:lvlJc w:val="left"/>
      <w:pPr>
        <w:ind w:left="992" w:hanging="708"/>
      </w:pPr>
    </w:lvl>
    <w:lvl w:ilvl="2">
      <w:start w:val="1"/>
      <w:numFmt w:val="lowerRoman"/>
      <w:lvlText w:val="%3)"/>
      <w:legacy w:legacy="1" w:legacySpace="0" w:legacyIndent="708"/>
      <w:lvlJc w:val="left"/>
      <w:pPr>
        <w:ind w:left="1700" w:hanging="708"/>
      </w:pPr>
    </w:lvl>
    <w:lvl w:ilvl="3">
      <w:start w:val="1"/>
      <w:numFmt w:val="lowerLetter"/>
      <w:lvlText w:val="%4)"/>
      <w:legacy w:legacy="1" w:legacySpace="0" w:legacyIndent="708"/>
      <w:lvlJc w:val="left"/>
      <w:pPr>
        <w:ind w:left="2408" w:hanging="708"/>
      </w:pPr>
    </w:lvl>
    <w:lvl w:ilvl="4">
      <w:start w:val="1"/>
      <w:numFmt w:val="decimal"/>
      <w:lvlText w:val="(%5)"/>
      <w:legacy w:legacy="1" w:legacySpace="0" w:legacyIndent="708"/>
      <w:lvlJc w:val="left"/>
      <w:pPr>
        <w:ind w:left="3116" w:hanging="708"/>
      </w:pPr>
    </w:lvl>
    <w:lvl w:ilvl="5">
      <w:start w:val="1"/>
      <w:numFmt w:val="lowerLetter"/>
      <w:lvlText w:val="(%6)"/>
      <w:legacy w:legacy="1" w:legacySpace="0" w:legacyIndent="708"/>
      <w:lvlJc w:val="left"/>
      <w:pPr>
        <w:ind w:left="3824" w:hanging="708"/>
      </w:pPr>
    </w:lvl>
    <w:lvl w:ilvl="6">
      <w:start w:val="1"/>
      <w:numFmt w:val="lowerRoman"/>
      <w:lvlText w:val="(%7)"/>
      <w:legacy w:legacy="1" w:legacySpace="0" w:legacyIndent="708"/>
      <w:lvlJc w:val="left"/>
      <w:pPr>
        <w:ind w:left="4532" w:hanging="708"/>
      </w:pPr>
    </w:lvl>
    <w:lvl w:ilvl="7">
      <w:start w:val="1"/>
      <w:numFmt w:val="lowerLetter"/>
      <w:lvlText w:val="(%8)"/>
      <w:legacy w:legacy="1" w:legacySpace="0" w:legacyIndent="708"/>
      <w:lvlJc w:val="left"/>
      <w:pPr>
        <w:ind w:left="5240" w:hanging="708"/>
      </w:pPr>
    </w:lvl>
    <w:lvl w:ilvl="8">
      <w:start w:val="1"/>
      <w:numFmt w:val="lowerRoman"/>
      <w:lvlText w:val="(%9)"/>
      <w:legacy w:legacy="1" w:legacySpace="0" w:legacyIndent="708"/>
      <w:lvlJc w:val="left"/>
      <w:pPr>
        <w:ind w:left="5948" w:hanging="708"/>
      </w:pPr>
    </w:lvl>
  </w:abstractNum>
  <w:abstractNum w:abstractNumId="11">
    <w:nsid w:val="6E0A35C8"/>
    <w:multiLevelType w:val="singleLevel"/>
    <w:tmpl w:val="EE420F8C"/>
    <w:lvl w:ilvl="0">
      <w:start w:val="2"/>
      <w:numFmt w:val="decimal"/>
      <w:lvlText w:val="%1."/>
      <w:legacy w:legacy="1" w:legacySpace="0" w:legacyIndent="283"/>
      <w:lvlJc w:val="left"/>
      <w:pPr>
        <w:ind w:left="283" w:hanging="283"/>
      </w:pPr>
    </w:lvl>
  </w:abstractNum>
  <w:abstractNum w:abstractNumId="12">
    <w:nsid w:val="6E89550C"/>
    <w:multiLevelType w:val="hybridMultilevel"/>
    <w:tmpl w:val="874E3D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FB11D17"/>
    <w:multiLevelType w:val="multilevel"/>
    <w:tmpl w:val="A20C375A"/>
    <w:lvl w:ilvl="0">
      <w:start w:val="1"/>
      <w:numFmt w:val="decimal"/>
      <w:lvlText w:val="%1."/>
      <w:legacy w:legacy="1" w:legacySpace="0" w:legacyIndent="284"/>
      <w:lvlJc w:val="left"/>
      <w:pPr>
        <w:ind w:left="284" w:hanging="284"/>
      </w:pPr>
    </w:lvl>
    <w:lvl w:ilvl="1">
      <w:start w:val="1"/>
      <w:numFmt w:val="lowerLetter"/>
      <w:lvlText w:val="%2)"/>
      <w:legacy w:legacy="1" w:legacySpace="0" w:legacyIndent="708"/>
      <w:lvlJc w:val="left"/>
      <w:pPr>
        <w:ind w:left="992" w:hanging="708"/>
      </w:pPr>
    </w:lvl>
    <w:lvl w:ilvl="2">
      <w:start w:val="1"/>
      <w:numFmt w:val="lowerRoman"/>
      <w:lvlText w:val="%3)"/>
      <w:legacy w:legacy="1" w:legacySpace="0" w:legacyIndent="708"/>
      <w:lvlJc w:val="left"/>
      <w:pPr>
        <w:ind w:left="1700" w:hanging="708"/>
      </w:pPr>
    </w:lvl>
    <w:lvl w:ilvl="3">
      <w:start w:val="1"/>
      <w:numFmt w:val="lowerLetter"/>
      <w:lvlText w:val="%4)"/>
      <w:legacy w:legacy="1" w:legacySpace="0" w:legacyIndent="708"/>
      <w:lvlJc w:val="left"/>
      <w:pPr>
        <w:ind w:left="2408" w:hanging="708"/>
      </w:pPr>
    </w:lvl>
    <w:lvl w:ilvl="4">
      <w:start w:val="1"/>
      <w:numFmt w:val="decimal"/>
      <w:lvlText w:val="(%5)"/>
      <w:legacy w:legacy="1" w:legacySpace="0" w:legacyIndent="708"/>
      <w:lvlJc w:val="left"/>
      <w:pPr>
        <w:ind w:left="3116" w:hanging="708"/>
      </w:pPr>
    </w:lvl>
    <w:lvl w:ilvl="5">
      <w:start w:val="1"/>
      <w:numFmt w:val="lowerLetter"/>
      <w:lvlText w:val="(%6)"/>
      <w:legacy w:legacy="1" w:legacySpace="0" w:legacyIndent="708"/>
      <w:lvlJc w:val="left"/>
      <w:pPr>
        <w:ind w:left="3824" w:hanging="708"/>
      </w:pPr>
    </w:lvl>
    <w:lvl w:ilvl="6">
      <w:start w:val="1"/>
      <w:numFmt w:val="lowerRoman"/>
      <w:lvlText w:val="(%7)"/>
      <w:legacy w:legacy="1" w:legacySpace="0" w:legacyIndent="708"/>
      <w:lvlJc w:val="left"/>
      <w:pPr>
        <w:ind w:left="4532" w:hanging="708"/>
      </w:pPr>
    </w:lvl>
    <w:lvl w:ilvl="7">
      <w:start w:val="1"/>
      <w:numFmt w:val="lowerLetter"/>
      <w:lvlText w:val="(%8)"/>
      <w:legacy w:legacy="1" w:legacySpace="0" w:legacyIndent="708"/>
      <w:lvlJc w:val="left"/>
      <w:pPr>
        <w:ind w:left="5240" w:hanging="708"/>
      </w:pPr>
    </w:lvl>
    <w:lvl w:ilvl="8">
      <w:start w:val="1"/>
      <w:numFmt w:val="lowerRoman"/>
      <w:lvlText w:val="(%9)"/>
      <w:legacy w:legacy="1" w:legacySpace="0" w:legacyIndent="708"/>
      <w:lvlJc w:val="left"/>
      <w:pPr>
        <w:ind w:left="5948" w:hanging="708"/>
      </w:pPr>
    </w:lvl>
  </w:abstractNum>
  <w:abstractNum w:abstractNumId="14">
    <w:nsid w:val="77570648"/>
    <w:multiLevelType w:val="multilevel"/>
    <w:tmpl w:val="625AAC90"/>
    <w:lvl w:ilvl="0">
      <w:start w:val="1"/>
      <w:numFmt w:val="upperRoman"/>
      <w:lvlText w:val="%1."/>
      <w:lvlJc w:val="left"/>
      <w:pPr>
        <w:ind w:left="567" w:hanging="567"/>
      </w:pPr>
      <w:rPr>
        <w:rFonts w:hint="default"/>
      </w:rPr>
    </w:lvl>
    <w:lvl w:ilvl="1">
      <w:start w:val="1"/>
      <w:numFmt w:val="decimal"/>
      <w:lvlText w:val="%2"/>
      <w:lvlJc w:val="left"/>
      <w:pPr>
        <w:ind w:left="567" w:hanging="567"/>
      </w:pPr>
      <w:rPr>
        <w:rFonts w:hint="default"/>
      </w:rPr>
    </w:lvl>
    <w:lvl w:ilvl="2">
      <w:start w:val="1"/>
      <w:numFmt w:val="bullet"/>
      <w:lvlText w:val="-"/>
      <w:lvlJc w:val="left"/>
      <w:pPr>
        <w:ind w:left="1080" w:hanging="360"/>
      </w:pPr>
      <w:rPr>
        <w:rFonts w:ascii="Times New Roman" w:eastAsiaTheme="minorHAnsi"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10"/>
    <w:lvlOverride w:ilvl="0">
      <w:lvl w:ilvl="0">
        <w:start w:val="1"/>
        <w:numFmt w:val="decimal"/>
        <w:lvlText w:val="%1."/>
        <w:legacy w:legacy="1" w:legacySpace="0" w:legacyIndent="283"/>
        <w:lvlJc w:val="left"/>
        <w:pPr>
          <w:ind w:left="283" w:hanging="283"/>
        </w:pPr>
      </w:lvl>
    </w:lvlOverride>
  </w:num>
  <w:num w:numId="3">
    <w:abstractNumId w:val="10"/>
    <w:lvlOverride w:ilvl="0">
      <w:lvl w:ilvl="0">
        <w:start w:val="1"/>
        <w:numFmt w:val="decimal"/>
        <w:lvlText w:val="%1."/>
        <w:legacy w:legacy="1" w:legacySpace="0" w:legacyIndent="283"/>
        <w:lvlJc w:val="left"/>
        <w:pPr>
          <w:ind w:left="283" w:hanging="283"/>
        </w:pPr>
      </w:lvl>
    </w:lvlOverride>
  </w:num>
  <w:num w:numId="4">
    <w:abstractNumId w:val="10"/>
    <w:lvlOverride w:ilvl="0">
      <w:lvl w:ilvl="0">
        <w:start w:val="1"/>
        <w:numFmt w:val="decimal"/>
        <w:lvlText w:val="%1."/>
        <w:legacy w:legacy="1" w:legacySpace="0" w:legacyIndent="283"/>
        <w:lvlJc w:val="left"/>
        <w:pPr>
          <w:ind w:left="283" w:hanging="283"/>
        </w:pPr>
      </w:lvl>
    </w:lvlOverride>
  </w:num>
  <w:num w:numId="5">
    <w:abstractNumId w:val="1"/>
  </w:num>
  <w:num w:numId="6">
    <w:abstractNumId w:val="1"/>
    <w:lvlOverride w:ilvl="0">
      <w:lvl w:ilvl="0">
        <w:start w:val="1"/>
        <w:numFmt w:val="decimal"/>
        <w:lvlText w:val="%1."/>
        <w:legacy w:legacy="1" w:legacySpace="0" w:legacyIndent="283"/>
        <w:lvlJc w:val="left"/>
        <w:pPr>
          <w:ind w:left="283" w:hanging="283"/>
        </w:pPr>
      </w:lvl>
    </w:lvlOverride>
  </w:num>
  <w:num w:numId="7">
    <w:abstractNumId w:val="5"/>
  </w:num>
  <w:num w:numId="8">
    <w:abstractNumId w:val="11"/>
  </w:num>
  <w:num w:numId="9">
    <w:abstractNumId w:val="11"/>
    <w:lvlOverride w:ilvl="0">
      <w:lvl w:ilvl="0">
        <w:start w:val="3"/>
        <w:numFmt w:val="decimal"/>
        <w:lvlText w:val="%1."/>
        <w:legacy w:legacy="1" w:legacySpace="0" w:legacyIndent="283"/>
        <w:lvlJc w:val="left"/>
        <w:pPr>
          <w:ind w:left="283" w:hanging="283"/>
        </w:pPr>
      </w:lvl>
    </w:lvlOverride>
  </w:num>
  <w:num w:numId="10">
    <w:abstractNumId w:val="13"/>
  </w:num>
  <w:num w:numId="11">
    <w:abstractNumId w:val="7"/>
  </w:num>
  <w:num w:numId="12">
    <w:abstractNumId w:val="3"/>
  </w:num>
  <w:num w:numId="13">
    <w:abstractNumId w:val="0"/>
  </w:num>
  <w:num w:numId="14">
    <w:abstractNumId w:val="8"/>
  </w:num>
  <w:num w:numId="15">
    <w:abstractNumId w:val="2"/>
  </w:num>
  <w:num w:numId="16">
    <w:abstractNumId w:val="12"/>
  </w:num>
  <w:num w:numId="17">
    <w:abstractNumId w:val="4"/>
  </w:num>
  <w:num w:numId="18">
    <w:abstractNumId w:val="6"/>
  </w:num>
  <w:num w:numId="19">
    <w:abstractNumId w:val="6"/>
    <w:lvlOverride w:ilvl="0">
      <w:lvl w:ilvl="0">
        <w:start w:val="1"/>
        <w:numFmt w:val="upperRoman"/>
        <w:pStyle w:val="nadpisclanku"/>
        <w:lvlText w:val="%1."/>
        <w:lvlJc w:val="left"/>
        <w:pPr>
          <w:ind w:left="567" w:hanging="567"/>
        </w:pPr>
        <w:rPr>
          <w:rFonts w:hint="default"/>
        </w:rPr>
      </w:lvl>
    </w:lvlOverride>
    <w:lvlOverride w:ilvl="1">
      <w:lvl w:ilvl="1">
        <w:start w:val="1"/>
        <w:numFmt w:val="decimal"/>
        <w:pStyle w:val="clanek"/>
        <w:lvlText w:val="%1.%2"/>
        <w:lvlJc w:val="left"/>
        <w:pPr>
          <w:ind w:left="567" w:hanging="567"/>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abstractNumId w:val="6"/>
    <w:lvlOverride w:ilvl="0">
      <w:lvl w:ilvl="0">
        <w:start w:val="1"/>
        <w:numFmt w:val="upperRoman"/>
        <w:pStyle w:val="nadpisclanku"/>
        <w:lvlText w:val="%1."/>
        <w:lvlJc w:val="left"/>
        <w:pPr>
          <w:ind w:left="567" w:hanging="567"/>
        </w:pPr>
        <w:rPr>
          <w:rFonts w:hint="default"/>
        </w:rPr>
      </w:lvl>
    </w:lvlOverride>
    <w:lvlOverride w:ilvl="1">
      <w:lvl w:ilvl="1">
        <w:start w:val="1"/>
        <w:numFmt w:val="decimal"/>
        <w:pStyle w:val="clanek"/>
        <w:lvlText w:val="%2."/>
        <w:lvlJc w:val="left"/>
        <w:pPr>
          <w:ind w:left="567" w:hanging="567"/>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1">
    <w:abstractNumId w:val="6"/>
  </w:num>
  <w:num w:numId="22">
    <w:abstractNumId w:val="6"/>
  </w:num>
  <w:num w:numId="23">
    <w:abstractNumId w:val="6"/>
  </w:num>
  <w:num w:numId="24">
    <w:abstractNumId w:val="6"/>
  </w:num>
  <w:num w:numId="25">
    <w:abstractNumId w:val="9"/>
  </w:num>
  <w:num w:numId="26">
    <w:abstractNumId w:val="14"/>
  </w:num>
  <w:num w:numId="27">
    <w:abstractNumId w:val="6"/>
    <w:lvlOverride w:ilvl="0">
      <w:lvl w:ilvl="0">
        <w:start w:val="1"/>
        <w:numFmt w:val="upperRoman"/>
        <w:pStyle w:val="nadpisclanku"/>
        <w:lvlText w:val="%1."/>
        <w:lvlJc w:val="left"/>
        <w:pPr>
          <w:ind w:left="567" w:hanging="567"/>
        </w:pPr>
        <w:rPr>
          <w:rFonts w:hint="default"/>
        </w:rPr>
      </w:lvl>
    </w:lvlOverride>
    <w:lvlOverride w:ilvl="1">
      <w:lvl w:ilvl="1">
        <w:start w:val="1"/>
        <w:numFmt w:val="decimal"/>
        <w:pStyle w:val="clanek"/>
        <w:lvlText w:val="%2."/>
        <w:lvlJc w:val="left"/>
        <w:pPr>
          <w:ind w:left="567" w:hanging="567"/>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 Vanicek">
    <w15:presenceInfo w15:providerId="AD" w15:userId="S-1-5-21-2963557650-4081879875-3521087666-12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71B"/>
    <w:rsid w:val="0000609B"/>
    <w:rsid w:val="00016740"/>
    <w:rsid w:val="000326C9"/>
    <w:rsid w:val="00036388"/>
    <w:rsid w:val="000429A2"/>
    <w:rsid w:val="000476D3"/>
    <w:rsid w:val="00060777"/>
    <w:rsid w:val="0006740F"/>
    <w:rsid w:val="0007182E"/>
    <w:rsid w:val="00073BEF"/>
    <w:rsid w:val="000A1F63"/>
    <w:rsid w:val="000A2507"/>
    <w:rsid w:val="000B1E50"/>
    <w:rsid w:val="000C1DC2"/>
    <w:rsid w:val="000C367C"/>
    <w:rsid w:val="000C4573"/>
    <w:rsid w:val="000D44D6"/>
    <w:rsid w:val="000D6623"/>
    <w:rsid w:val="001015E2"/>
    <w:rsid w:val="001061A0"/>
    <w:rsid w:val="0011216E"/>
    <w:rsid w:val="001222E1"/>
    <w:rsid w:val="0012789D"/>
    <w:rsid w:val="00133B8B"/>
    <w:rsid w:val="0014063E"/>
    <w:rsid w:val="00141768"/>
    <w:rsid w:val="0015049C"/>
    <w:rsid w:val="001528C9"/>
    <w:rsid w:val="00156C6C"/>
    <w:rsid w:val="00166868"/>
    <w:rsid w:val="0017666B"/>
    <w:rsid w:val="00181991"/>
    <w:rsid w:val="00184280"/>
    <w:rsid w:val="00194783"/>
    <w:rsid w:val="001C1299"/>
    <w:rsid w:val="001D0220"/>
    <w:rsid w:val="001D33A5"/>
    <w:rsid w:val="001D4E04"/>
    <w:rsid w:val="001D5F61"/>
    <w:rsid w:val="0024735A"/>
    <w:rsid w:val="00247CEC"/>
    <w:rsid w:val="00252E91"/>
    <w:rsid w:val="00255E0D"/>
    <w:rsid w:val="00265EB1"/>
    <w:rsid w:val="00266D07"/>
    <w:rsid w:val="00270092"/>
    <w:rsid w:val="00270B0C"/>
    <w:rsid w:val="00283EAB"/>
    <w:rsid w:val="0028575A"/>
    <w:rsid w:val="00295465"/>
    <w:rsid w:val="002A1FBB"/>
    <w:rsid w:val="002A3074"/>
    <w:rsid w:val="002B274F"/>
    <w:rsid w:val="002B48C1"/>
    <w:rsid w:val="002C5D24"/>
    <w:rsid w:val="002C7C57"/>
    <w:rsid w:val="002E2014"/>
    <w:rsid w:val="002E582A"/>
    <w:rsid w:val="002F0E44"/>
    <w:rsid w:val="002F4993"/>
    <w:rsid w:val="002F5506"/>
    <w:rsid w:val="00320F9D"/>
    <w:rsid w:val="003219C4"/>
    <w:rsid w:val="00331B5C"/>
    <w:rsid w:val="0033401F"/>
    <w:rsid w:val="0034289C"/>
    <w:rsid w:val="00347CFA"/>
    <w:rsid w:val="00350E53"/>
    <w:rsid w:val="003579B0"/>
    <w:rsid w:val="0037590F"/>
    <w:rsid w:val="00376B18"/>
    <w:rsid w:val="00376D52"/>
    <w:rsid w:val="00384A72"/>
    <w:rsid w:val="00385F9A"/>
    <w:rsid w:val="00390F16"/>
    <w:rsid w:val="00395AB7"/>
    <w:rsid w:val="003B0051"/>
    <w:rsid w:val="003B6A8D"/>
    <w:rsid w:val="003C0B66"/>
    <w:rsid w:val="003C21A3"/>
    <w:rsid w:val="003D4E9B"/>
    <w:rsid w:val="003D72CA"/>
    <w:rsid w:val="003E1992"/>
    <w:rsid w:val="003E63BC"/>
    <w:rsid w:val="003F101B"/>
    <w:rsid w:val="003F3E4E"/>
    <w:rsid w:val="00401131"/>
    <w:rsid w:val="00402E31"/>
    <w:rsid w:val="004051A5"/>
    <w:rsid w:val="00405519"/>
    <w:rsid w:val="00410513"/>
    <w:rsid w:val="004252DD"/>
    <w:rsid w:val="00452C85"/>
    <w:rsid w:val="00455C1B"/>
    <w:rsid w:val="00461FFF"/>
    <w:rsid w:val="00490CF0"/>
    <w:rsid w:val="00497367"/>
    <w:rsid w:val="00497816"/>
    <w:rsid w:val="00497C7C"/>
    <w:rsid w:val="004A5262"/>
    <w:rsid w:val="004A5CCA"/>
    <w:rsid w:val="004B320C"/>
    <w:rsid w:val="004B4BB3"/>
    <w:rsid w:val="004C25C1"/>
    <w:rsid w:val="004C495A"/>
    <w:rsid w:val="004D093B"/>
    <w:rsid w:val="004E2AB0"/>
    <w:rsid w:val="004F05D0"/>
    <w:rsid w:val="004F39B2"/>
    <w:rsid w:val="004F6BBA"/>
    <w:rsid w:val="005105F9"/>
    <w:rsid w:val="00516070"/>
    <w:rsid w:val="00517325"/>
    <w:rsid w:val="00530757"/>
    <w:rsid w:val="00531D9D"/>
    <w:rsid w:val="005341CC"/>
    <w:rsid w:val="005344E8"/>
    <w:rsid w:val="005403E6"/>
    <w:rsid w:val="00543390"/>
    <w:rsid w:val="00543E8E"/>
    <w:rsid w:val="005467EF"/>
    <w:rsid w:val="00592B9E"/>
    <w:rsid w:val="00592C71"/>
    <w:rsid w:val="00595F2D"/>
    <w:rsid w:val="005A4769"/>
    <w:rsid w:val="005A524A"/>
    <w:rsid w:val="005B1AC0"/>
    <w:rsid w:val="005B295C"/>
    <w:rsid w:val="005C17A7"/>
    <w:rsid w:val="005D171B"/>
    <w:rsid w:val="005D5F8F"/>
    <w:rsid w:val="005E4707"/>
    <w:rsid w:val="005F0747"/>
    <w:rsid w:val="005F0763"/>
    <w:rsid w:val="005F3436"/>
    <w:rsid w:val="006032A3"/>
    <w:rsid w:val="006206EF"/>
    <w:rsid w:val="006255EC"/>
    <w:rsid w:val="00633D03"/>
    <w:rsid w:val="006353F1"/>
    <w:rsid w:val="006364BA"/>
    <w:rsid w:val="00637552"/>
    <w:rsid w:val="00643C6A"/>
    <w:rsid w:val="006443D3"/>
    <w:rsid w:val="00646AAF"/>
    <w:rsid w:val="006524EB"/>
    <w:rsid w:val="00672EBA"/>
    <w:rsid w:val="00675012"/>
    <w:rsid w:val="0068217C"/>
    <w:rsid w:val="00683462"/>
    <w:rsid w:val="006873B8"/>
    <w:rsid w:val="006874DE"/>
    <w:rsid w:val="00697447"/>
    <w:rsid w:val="006A0945"/>
    <w:rsid w:val="006A4D30"/>
    <w:rsid w:val="006A7244"/>
    <w:rsid w:val="006B05D2"/>
    <w:rsid w:val="006B28DE"/>
    <w:rsid w:val="006B3A6C"/>
    <w:rsid w:val="006B5748"/>
    <w:rsid w:val="006B79BC"/>
    <w:rsid w:val="006C4257"/>
    <w:rsid w:val="006D180E"/>
    <w:rsid w:val="006D6A0E"/>
    <w:rsid w:val="006E19B0"/>
    <w:rsid w:val="006F5E61"/>
    <w:rsid w:val="007036D3"/>
    <w:rsid w:val="00703F0F"/>
    <w:rsid w:val="00704373"/>
    <w:rsid w:val="00707AF5"/>
    <w:rsid w:val="0071273A"/>
    <w:rsid w:val="007139CF"/>
    <w:rsid w:val="007213AC"/>
    <w:rsid w:val="00741A94"/>
    <w:rsid w:val="007458D2"/>
    <w:rsid w:val="00752DF0"/>
    <w:rsid w:val="007836A9"/>
    <w:rsid w:val="007908FF"/>
    <w:rsid w:val="00791A7C"/>
    <w:rsid w:val="00796A99"/>
    <w:rsid w:val="007A36DE"/>
    <w:rsid w:val="007A5D56"/>
    <w:rsid w:val="007A742D"/>
    <w:rsid w:val="007B53CF"/>
    <w:rsid w:val="007E4054"/>
    <w:rsid w:val="007E5071"/>
    <w:rsid w:val="007F7961"/>
    <w:rsid w:val="008109D7"/>
    <w:rsid w:val="00812EC5"/>
    <w:rsid w:val="00846BEA"/>
    <w:rsid w:val="00847400"/>
    <w:rsid w:val="00854A2E"/>
    <w:rsid w:val="00856E77"/>
    <w:rsid w:val="00865E2B"/>
    <w:rsid w:val="00866AD4"/>
    <w:rsid w:val="008738DD"/>
    <w:rsid w:val="00891C63"/>
    <w:rsid w:val="00896224"/>
    <w:rsid w:val="008A262A"/>
    <w:rsid w:val="008A5969"/>
    <w:rsid w:val="008A6A4C"/>
    <w:rsid w:val="008B68F4"/>
    <w:rsid w:val="008C091C"/>
    <w:rsid w:val="008D40CD"/>
    <w:rsid w:val="008E2D63"/>
    <w:rsid w:val="008E4CE3"/>
    <w:rsid w:val="008F4DA4"/>
    <w:rsid w:val="008F7974"/>
    <w:rsid w:val="00911A46"/>
    <w:rsid w:val="00911FEF"/>
    <w:rsid w:val="009130D8"/>
    <w:rsid w:val="0091673B"/>
    <w:rsid w:val="009262F1"/>
    <w:rsid w:val="00933368"/>
    <w:rsid w:val="00936C0E"/>
    <w:rsid w:val="00937D60"/>
    <w:rsid w:val="0095034E"/>
    <w:rsid w:val="0095097F"/>
    <w:rsid w:val="009566E8"/>
    <w:rsid w:val="00957DFB"/>
    <w:rsid w:val="00960205"/>
    <w:rsid w:val="00966502"/>
    <w:rsid w:val="0096654D"/>
    <w:rsid w:val="009673CF"/>
    <w:rsid w:val="0098600F"/>
    <w:rsid w:val="00990957"/>
    <w:rsid w:val="00997C44"/>
    <w:rsid w:val="009B5BA8"/>
    <w:rsid w:val="009B6107"/>
    <w:rsid w:val="009C6B7C"/>
    <w:rsid w:val="009D2CA3"/>
    <w:rsid w:val="009D47C9"/>
    <w:rsid w:val="009E316E"/>
    <w:rsid w:val="009F08B9"/>
    <w:rsid w:val="009F1720"/>
    <w:rsid w:val="009F5D9D"/>
    <w:rsid w:val="00A15E8A"/>
    <w:rsid w:val="00A2237B"/>
    <w:rsid w:val="00A22C3D"/>
    <w:rsid w:val="00A320E0"/>
    <w:rsid w:val="00A340BF"/>
    <w:rsid w:val="00A34F12"/>
    <w:rsid w:val="00A372F2"/>
    <w:rsid w:val="00A474C7"/>
    <w:rsid w:val="00A55BC0"/>
    <w:rsid w:val="00A60CFB"/>
    <w:rsid w:val="00A66CFC"/>
    <w:rsid w:val="00A6724C"/>
    <w:rsid w:val="00A82CBA"/>
    <w:rsid w:val="00A834C1"/>
    <w:rsid w:val="00AA2486"/>
    <w:rsid w:val="00AA6B23"/>
    <w:rsid w:val="00AB4D90"/>
    <w:rsid w:val="00AB55B1"/>
    <w:rsid w:val="00AC4765"/>
    <w:rsid w:val="00AC5236"/>
    <w:rsid w:val="00AC6397"/>
    <w:rsid w:val="00AE4432"/>
    <w:rsid w:val="00AE6CB9"/>
    <w:rsid w:val="00AF5442"/>
    <w:rsid w:val="00AF6FD9"/>
    <w:rsid w:val="00B0285F"/>
    <w:rsid w:val="00B03774"/>
    <w:rsid w:val="00B1561A"/>
    <w:rsid w:val="00B23C49"/>
    <w:rsid w:val="00B31054"/>
    <w:rsid w:val="00B333C3"/>
    <w:rsid w:val="00B37C9D"/>
    <w:rsid w:val="00B511AE"/>
    <w:rsid w:val="00B66638"/>
    <w:rsid w:val="00B703F4"/>
    <w:rsid w:val="00B714F9"/>
    <w:rsid w:val="00B74562"/>
    <w:rsid w:val="00B81C64"/>
    <w:rsid w:val="00B86D88"/>
    <w:rsid w:val="00B93828"/>
    <w:rsid w:val="00B93EE8"/>
    <w:rsid w:val="00BA3BFB"/>
    <w:rsid w:val="00BC285C"/>
    <w:rsid w:val="00BD05C0"/>
    <w:rsid w:val="00BE23DE"/>
    <w:rsid w:val="00BE44D7"/>
    <w:rsid w:val="00BE4831"/>
    <w:rsid w:val="00BF1D4F"/>
    <w:rsid w:val="00BF4097"/>
    <w:rsid w:val="00BF7D03"/>
    <w:rsid w:val="00C2150C"/>
    <w:rsid w:val="00C22C9B"/>
    <w:rsid w:val="00C42EEB"/>
    <w:rsid w:val="00C540D7"/>
    <w:rsid w:val="00C67BEE"/>
    <w:rsid w:val="00C76A74"/>
    <w:rsid w:val="00C8027A"/>
    <w:rsid w:val="00C86636"/>
    <w:rsid w:val="00C91625"/>
    <w:rsid w:val="00C924A2"/>
    <w:rsid w:val="00C925BE"/>
    <w:rsid w:val="00C950C6"/>
    <w:rsid w:val="00CB05D0"/>
    <w:rsid w:val="00CB1772"/>
    <w:rsid w:val="00CB59C3"/>
    <w:rsid w:val="00CC5552"/>
    <w:rsid w:val="00CD2B0A"/>
    <w:rsid w:val="00CD5441"/>
    <w:rsid w:val="00CD72BE"/>
    <w:rsid w:val="00CE16A6"/>
    <w:rsid w:val="00CF3C83"/>
    <w:rsid w:val="00CF3F79"/>
    <w:rsid w:val="00D016EB"/>
    <w:rsid w:val="00D01703"/>
    <w:rsid w:val="00D05826"/>
    <w:rsid w:val="00D17483"/>
    <w:rsid w:val="00D33004"/>
    <w:rsid w:val="00D36575"/>
    <w:rsid w:val="00D40AEE"/>
    <w:rsid w:val="00D40BAA"/>
    <w:rsid w:val="00D42BFA"/>
    <w:rsid w:val="00D44669"/>
    <w:rsid w:val="00D45834"/>
    <w:rsid w:val="00D61B9D"/>
    <w:rsid w:val="00D61EC8"/>
    <w:rsid w:val="00D73341"/>
    <w:rsid w:val="00D745D3"/>
    <w:rsid w:val="00D83437"/>
    <w:rsid w:val="00DA5D3F"/>
    <w:rsid w:val="00DA7428"/>
    <w:rsid w:val="00DC17A4"/>
    <w:rsid w:val="00DD5882"/>
    <w:rsid w:val="00DE2AEF"/>
    <w:rsid w:val="00DF25F5"/>
    <w:rsid w:val="00E12EE7"/>
    <w:rsid w:val="00E1482D"/>
    <w:rsid w:val="00E221CB"/>
    <w:rsid w:val="00E30DA4"/>
    <w:rsid w:val="00E40EDF"/>
    <w:rsid w:val="00E4683E"/>
    <w:rsid w:val="00E65676"/>
    <w:rsid w:val="00E76821"/>
    <w:rsid w:val="00E813BE"/>
    <w:rsid w:val="00E8796F"/>
    <w:rsid w:val="00E90E8C"/>
    <w:rsid w:val="00E91C6D"/>
    <w:rsid w:val="00E94EAE"/>
    <w:rsid w:val="00EB3781"/>
    <w:rsid w:val="00EB3D73"/>
    <w:rsid w:val="00EB5E6B"/>
    <w:rsid w:val="00EC4700"/>
    <w:rsid w:val="00ED179A"/>
    <w:rsid w:val="00ED2F34"/>
    <w:rsid w:val="00ED4945"/>
    <w:rsid w:val="00EE52C2"/>
    <w:rsid w:val="00EE563B"/>
    <w:rsid w:val="00EF6C6F"/>
    <w:rsid w:val="00F01EF1"/>
    <w:rsid w:val="00F02BC0"/>
    <w:rsid w:val="00F03809"/>
    <w:rsid w:val="00F04F83"/>
    <w:rsid w:val="00F32537"/>
    <w:rsid w:val="00F35ADE"/>
    <w:rsid w:val="00F60D59"/>
    <w:rsid w:val="00F63CC0"/>
    <w:rsid w:val="00F651C8"/>
    <w:rsid w:val="00F91C66"/>
    <w:rsid w:val="00F92194"/>
    <w:rsid w:val="00F931CE"/>
    <w:rsid w:val="00FA35A3"/>
    <w:rsid w:val="00FB61C9"/>
    <w:rsid w:val="00FC5E68"/>
    <w:rsid w:val="00FC7EA9"/>
    <w:rsid w:val="00FD0C97"/>
    <w:rsid w:val="00FD4E6E"/>
    <w:rsid w:val="00FD52AC"/>
    <w:rsid w:val="00FF38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16740"/>
    <w:rPr>
      <w:sz w:val="26"/>
      <w:lang w:val="de-DE" w:eastAsia="cs-CZ"/>
    </w:rPr>
  </w:style>
  <w:style w:type="paragraph" w:styleId="Nadpis1">
    <w:name w:val="heading 1"/>
    <w:basedOn w:val="Normln"/>
    <w:next w:val="Normln"/>
    <w:qFormat/>
    <w:pPr>
      <w:keepNext/>
      <w:jc w:val="center"/>
      <w:outlineLvl w:val="0"/>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rPr>
      <w:sz w:val="24"/>
      <w:lang w:val="cs-CZ"/>
    </w:rPr>
  </w:style>
  <w:style w:type="paragraph" w:styleId="Zkladntext2">
    <w:name w:val="Body Text 2"/>
    <w:basedOn w:val="Normln"/>
    <w:pPr>
      <w:overflowPunct w:val="0"/>
      <w:autoSpaceDE w:val="0"/>
      <w:autoSpaceDN w:val="0"/>
      <w:adjustRightInd w:val="0"/>
      <w:jc w:val="both"/>
      <w:textAlignment w:val="baseline"/>
    </w:pPr>
    <w:rPr>
      <w:sz w:val="22"/>
      <w:szCs w:val="22"/>
      <w:lang w:val="cs-CZ"/>
    </w:rPr>
  </w:style>
  <w:style w:type="paragraph" w:styleId="Textpoznpodarou">
    <w:name w:val="footnote text"/>
    <w:basedOn w:val="Normln"/>
    <w:semiHidden/>
    <w:rPr>
      <w:sz w:val="20"/>
    </w:rPr>
  </w:style>
  <w:style w:type="character" w:styleId="Znakapoznpodarou">
    <w:name w:val="footnote reference"/>
    <w:semiHidden/>
    <w:rPr>
      <w:vertAlign w:val="superscript"/>
    </w:rPr>
  </w:style>
  <w:style w:type="paragraph" w:styleId="Zkladntextodsazen">
    <w:name w:val="Body Text Indent"/>
    <w:basedOn w:val="Normln"/>
    <w:pPr>
      <w:ind w:left="284" w:hanging="284"/>
      <w:jc w:val="both"/>
    </w:pPr>
    <w:rPr>
      <w:sz w:val="22"/>
      <w:lang w:val="cs-CZ"/>
    </w:rPr>
  </w:style>
  <w:style w:type="paragraph" w:styleId="Zpat">
    <w:name w:val="footer"/>
    <w:basedOn w:val="Normln"/>
    <w:pPr>
      <w:tabs>
        <w:tab w:val="center" w:pos="4536"/>
        <w:tab w:val="right" w:pos="9072"/>
      </w:tabs>
    </w:pPr>
    <w:rPr>
      <w:sz w:val="20"/>
      <w:lang w:eastAsia="de-AT"/>
    </w:rPr>
  </w:style>
  <w:style w:type="paragraph" w:styleId="Nzev">
    <w:name w:val="Title"/>
    <w:basedOn w:val="Normln"/>
    <w:qFormat/>
    <w:pPr>
      <w:jc w:val="center"/>
    </w:pPr>
    <w:rPr>
      <w:b/>
      <w:bCs/>
      <w:sz w:val="22"/>
      <w:lang w:val="cs-CZ"/>
    </w:rPr>
  </w:style>
  <w:style w:type="paragraph" w:styleId="Zkladntextodsazen2">
    <w:name w:val="Body Text Indent 2"/>
    <w:basedOn w:val="Normln"/>
    <w:pPr>
      <w:tabs>
        <w:tab w:val="left" w:pos="284"/>
      </w:tabs>
      <w:ind w:left="283" w:hanging="283"/>
      <w:jc w:val="both"/>
    </w:pPr>
    <w:rPr>
      <w:sz w:val="22"/>
      <w:lang w:val="cs-CZ"/>
    </w:rPr>
  </w:style>
  <w:style w:type="paragraph" w:styleId="Zhlav">
    <w:name w:val="header"/>
    <w:basedOn w:val="Normln"/>
    <w:pPr>
      <w:tabs>
        <w:tab w:val="center" w:pos="4536"/>
        <w:tab w:val="right" w:pos="9072"/>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character" w:customStyle="1" w:styleId="platne1">
    <w:name w:val="platne1"/>
  </w:style>
  <w:style w:type="paragraph" w:customStyle="1" w:styleId="nadpisclanku">
    <w:name w:val="nadpis clanku"/>
    <w:basedOn w:val="Normln"/>
    <w:qFormat/>
    <w:rsid w:val="00016740"/>
    <w:pPr>
      <w:keepNext/>
      <w:numPr>
        <w:numId w:val="18"/>
      </w:numPr>
      <w:tabs>
        <w:tab w:val="left" w:pos="567"/>
      </w:tabs>
      <w:spacing w:before="240" w:after="120"/>
      <w:jc w:val="center"/>
    </w:pPr>
    <w:rPr>
      <w:b/>
      <w:bCs/>
      <w:sz w:val="22"/>
      <w:lang w:val="cs-CZ"/>
    </w:rPr>
  </w:style>
  <w:style w:type="paragraph" w:customStyle="1" w:styleId="clanek">
    <w:name w:val="clanek"/>
    <w:basedOn w:val="Normln"/>
    <w:qFormat/>
    <w:rsid w:val="007B53CF"/>
    <w:pPr>
      <w:numPr>
        <w:ilvl w:val="1"/>
        <w:numId w:val="18"/>
      </w:numPr>
      <w:tabs>
        <w:tab w:val="left" w:pos="567"/>
      </w:tabs>
      <w:spacing w:after="120" w:line="260" w:lineRule="atLeast"/>
      <w:jc w:val="both"/>
    </w:pPr>
    <w:rPr>
      <w:sz w:val="22"/>
      <w:lang w:val="cs-CZ"/>
    </w:rPr>
  </w:style>
  <w:style w:type="paragraph" w:customStyle="1" w:styleId="Normln1">
    <w:name w:val="Normální1"/>
    <w:rsid w:val="007B53CF"/>
    <w:rPr>
      <w:rFonts w:ascii="Arial" w:eastAsia="ヒラギノ角ゴ Pro W3" w:hAnsi="Arial"/>
      <w:color w:val="000000"/>
      <w:lang w:val="cs-CZ" w:eastAsia="cs-CZ"/>
    </w:rPr>
  </w:style>
  <w:style w:type="character" w:styleId="Hypertextovodkaz">
    <w:name w:val="Hyperlink"/>
    <w:rsid w:val="001D33A5"/>
    <w:rPr>
      <w:color w:val="0000FF"/>
      <w:u w:val="single"/>
    </w:rPr>
  </w:style>
  <w:style w:type="character" w:styleId="Odkaznakoment">
    <w:name w:val="annotation reference"/>
    <w:basedOn w:val="Standardnpsmoodstavce"/>
    <w:rsid w:val="00704373"/>
    <w:rPr>
      <w:sz w:val="16"/>
      <w:szCs w:val="16"/>
    </w:rPr>
  </w:style>
  <w:style w:type="paragraph" w:styleId="Textkomente">
    <w:name w:val="annotation text"/>
    <w:basedOn w:val="Normln"/>
    <w:link w:val="TextkomenteChar"/>
    <w:rsid w:val="00704373"/>
    <w:rPr>
      <w:sz w:val="20"/>
    </w:rPr>
  </w:style>
  <w:style w:type="character" w:customStyle="1" w:styleId="TextkomenteChar">
    <w:name w:val="Text komentáře Char"/>
    <w:basedOn w:val="Standardnpsmoodstavce"/>
    <w:link w:val="Textkomente"/>
    <w:rsid w:val="00704373"/>
    <w:rPr>
      <w:lang w:val="de-DE" w:eastAsia="cs-CZ"/>
    </w:rPr>
  </w:style>
  <w:style w:type="paragraph" w:styleId="Pedmtkomente">
    <w:name w:val="annotation subject"/>
    <w:basedOn w:val="Textkomente"/>
    <w:next w:val="Textkomente"/>
    <w:link w:val="PedmtkomenteChar"/>
    <w:rsid w:val="00704373"/>
    <w:rPr>
      <w:b/>
      <w:bCs/>
    </w:rPr>
  </w:style>
  <w:style w:type="character" w:customStyle="1" w:styleId="PedmtkomenteChar">
    <w:name w:val="Předmět komentáře Char"/>
    <w:basedOn w:val="TextkomenteChar"/>
    <w:link w:val="Pedmtkomente"/>
    <w:rsid w:val="00704373"/>
    <w:rPr>
      <w:b/>
      <w:bCs/>
      <w:lang w:val="de-DE" w:eastAsia="cs-CZ"/>
    </w:rPr>
  </w:style>
  <w:style w:type="table" w:styleId="Mkatabulky">
    <w:name w:val="Table Grid"/>
    <w:basedOn w:val="Normlntabulka"/>
    <w:rsid w:val="00D44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051A5"/>
    <w:pPr>
      <w:ind w:left="720"/>
      <w:contextualSpacing/>
    </w:pPr>
  </w:style>
  <w:style w:type="table" w:customStyle="1" w:styleId="ZUP">
    <w:name w:val="ZUP"/>
    <w:basedOn w:val="Mkatabulky"/>
    <w:rsid w:val="000D44D6"/>
    <w:pPr>
      <w:jc w:val="center"/>
    </w:pPr>
    <w:rPr>
      <w:rFonts w:ascii="Arial" w:hAnsi="Arial"/>
      <w:sz w:val="22"/>
    </w:rPr>
    <w:tblP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
    <w:tcPr>
      <w:vAlign w:val="center"/>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16740"/>
    <w:rPr>
      <w:sz w:val="26"/>
      <w:lang w:val="de-DE" w:eastAsia="cs-CZ"/>
    </w:rPr>
  </w:style>
  <w:style w:type="paragraph" w:styleId="Nadpis1">
    <w:name w:val="heading 1"/>
    <w:basedOn w:val="Normln"/>
    <w:next w:val="Normln"/>
    <w:qFormat/>
    <w:pPr>
      <w:keepNext/>
      <w:jc w:val="center"/>
      <w:outlineLvl w:val="0"/>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rPr>
      <w:sz w:val="24"/>
      <w:lang w:val="cs-CZ"/>
    </w:rPr>
  </w:style>
  <w:style w:type="paragraph" w:styleId="Zkladntext2">
    <w:name w:val="Body Text 2"/>
    <w:basedOn w:val="Normln"/>
    <w:pPr>
      <w:overflowPunct w:val="0"/>
      <w:autoSpaceDE w:val="0"/>
      <w:autoSpaceDN w:val="0"/>
      <w:adjustRightInd w:val="0"/>
      <w:jc w:val="both"/>
      <w:textAlignment w:val="baseline"/>
    </w:pPr>
    <w:rPr>
      <w:sz w:val="22"/>
      <w:szCs w:val="22"/>
      <w:lang w:val="cs-CZ"/>
    </w:rPr>
  </w:style>
  <w:style w:type="paragraph" w:styleId="Textpoznpodarou">
    <w:name w:val="footnote text"/>
    <w:basedOn w:val="Normln"/>
    <w:semiHidden/>
    <w:rPr>
      <w:sz w:val="20"/>
    </w:rPr>
  </w:style>
  <w:style w:type="character" w:styleId="Znakapoznpodarou">
    <w:name w:val="footnote reference"/>
    <w:semiHidden/>
    <w:rPr>
      <w:vertAlign w:val="superscript"/>
    </w:rPr>
  </w:style>
  <w:style w:type="paragraph" w:styleId="Zkladntextodsazen">
    <w:name w:val="Body Text Indent"/>
    <w:basedOn w:val="Normln"/>
    <w:pPr>
      <w:ind w:left="284" w:hanging="284"/>
      <w:jc w:val="both"/>
    </w:pPr>
    <w:rPr>
      <w:sz w:val="22"/>
      <w:lang w:val="cs-CZ"/>
    </w:rPr>
  </w:style>
  <w:style w:type="paragraph" w:styleId="Zpat">
    <w:name w:val="footer"/>
    <w:basedOn w:val="Normln"/>
    <w:pPr>
      <w:tabs>
        <w:tab w:val="center" w:pos="4536"/>
        <w:tab w:val="right" w:pos="9072"/>
      </w:tabs>
    </w:pPr>
    <w:rPr>
      <w:sz w:val="20"/>
      <w:lang w:eastAsia="de-AT"/>
    </w:rPr>
  </w:style>
  <w:style w:type="paragraph" w:styleId="Nzev">
    <w:name w:val="Title"/>
    <w:basedOn w:val="Normln"/>
    <w:qFormat/>
    <w:pPr>
      <w:jc w:val="center"/>
    </w:pPr>
    <w:rPr>
      <w:b/>
      <w:bCs/>
      <w:sz w:val="22"/>
      <w:lang w:val="cs-CZ"/>
    </w:rPr>
  </w:style>
  <w:style w:type="paragraph" w:styleId="Zkladntextodsazen2">
    <w:name w:val="Body Text Indent 2"/>
    <w:basedOn w:val="Normln"/>
    <w:pPr>
      <w:tabs>
        <w:tab w:val="left" w:pos="284"/>
      </w:tabs>
      <w:ind w:left="283" w:hanging="283"/>
      <w:jc w:val="both"/>
    </w:pPr>
    <w:rPr>
      <w:sz w:val="22"/>
      <w:lang w:val="cs-CZ"/>
    </w:rPr>
  </w:style>
  <w:style w:type="paragraph" w:styleId="Zhlav">
    <w:name w:val="header"/>
    <w:basedOn w:val="Normln"/>
    <w:pPr>
      <w:tabs>
        <w:tab w:val="center" w:pos="4536"/>
        <w:tab w:val="right" w:pos="9072"/>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character" w:customStyle="1" w:styleId="platne1">
    <w:name w:val="platne1"/>
  </w:style>
  <w:style w:type="paragraph" w:customStyle="1" w:styleId="nadpisclanku">
    <w:name w:val="nadpis clanku"/>
    <w:basedOn w:val="Normln"/>
    <w:qFormat/>
    <w:rsid w:val="00016740"/>
    <w:pPr>
      <w:keepNext/>
      <w:numPr>
        <w:numId w:val="18"/>
      </w:numPr>
      <w:tabs>
        <w:tab w:val="left" w:pos="567"/>
      </w:tabs>
      <w:spacing w:before="240" w:after="120"/>
      <w:jc w:val="center"/>
    </w:pPr>
    <w:rPr>
      <w:b/>
      <w:bCs/>
      <w:sz w:val="22"/>
      <w:lang w:val="cs-CZ"/>
    </w:rPr>
  </w:style>
  <w:style w:type="paragraph" w:customStyle="1" w:styleId="clanek">
    <w:name w:val="clanek"/>
    <w:basedOn w:val="Normln"/>
    <w:qFormat/>
    <w:rsid w:val="007B53CF"/>
    <w:pPr>
      <w:numPr>
        <w:ilvl w:val="1"/>
        <w:numId w:val="18"/>
      </w:numPr>
      <w:tabs>
        <w:tab w:val="left" w:pos="567"/>
      </w:tabs>
      <w:spacing w:after="120" w:line="260" w:lineRule="atLeast"/>
      <w:jc w:val="both"/>
    </w:pPr>
    <w:rPr>
      <w:sz w:val="22"/>
      <w:lang w:val="cs-CZ"/>
    </w:rPr>
  </w:style>
  <w:style w:type="paragraph" w:customStyle="1" w:styleId="Normln1">
    <w:name w:val="Normální1"/>
    <w:rsid w:val="007B53CF"/>
    <w:rPr>
      <w:rFonts w:ascii="Arial" w:eastAsia="ヒラギノ角ゴ Pro W3" w:hAnsi="Arial"/>
      <w:color w:val="000000"/>
      <w:lang w:val="cs-CZ" w:eastAsia="cs-CZ"/>
    </w:rPr>
  </w:style>
  <w:style w:type="character" w:styleId="Hypertextovodkaz">
    <w:name w:val="Hyperlink"/>
    <w:rsid w:val="001D33A5"/>
    <w:rPr>
      <w:color w:val="0000FF"/>
      <w:u w:val="single"/>
    </w:rPr>
  </w:style>
  <w:style w:type="character" w:styleId="Odkaznakoment">
    <w:name w:val="annotation reference"/>
    <w:basedOn w:val="Standardnpsmoodstavce"/>
    <w:rsid w:val="00704373"/>
    <w:rPr>
      <w:sz w:val="16"/>
      <w:szCs w:val="16"/>
    </w:rPr>
  </w:style>
  <w:style w:type="paragraph" w:styleId="Textkomente">
    <w:name w:val="annotation text"/>
    <w:basedOn w:val="Normln"/>
    <w:link w:val="TextkomenteChar"/>
    <w:rsid w:val="00704373"/>
    <w:rPr>
      <w:sz w:val="20"/>
    </w:rPr>
  </w:style>
  <w:style w:type="character" w:customStyle="1" w:styleId="TextkomenteChar">
    <w:name w:val="Text komentáře Char"/>
    <w:basedOn w:val="Standardnpsmoodstavce"/>
    <w:link w:val="Textkomente"/>
    <w:rsid w:val="00704373"/>
    <w:rPr>
      <w:lang w:val="de-DE" w:eastAsia="cs-CZ"/>
    </w:rPr>
  </w:style>
  <w:style w:type="paragraph" w:styleId="Pedmtkomente">
    <w:name w:val="annotation subject"/>
    <w:basedOn w:val="Textkomente"/>
    <w:next w:val="Textkomente"/>
    <w:link w:val="PedmtkomenteChar"/>
    <w:rsid w:val="00704373"/>
    <w:rPr>
      <w:b/>
      <w:bCs/>
    </w:rPr>
  </w:style>
  <w:style w:type="character" w:customStyle="1" w:styleId="PedmtkomenteChar">
    <w:name w:val="Předmět komentáře Char"/>
    <w:basedOn w:val="TextkomenteChar"/>
    <w:link w:val="Pedmtkomente"/>
    <w:rsid w:val="00704373"/>
    <w:rPr>
      <w:b/>
      <w:bCs/>
      <w:lang w:val="de-DE" w:eastAsia="cs-CZ"/>
    </w:rPr>
  </w:style>
  <w:style w:type="table" w:styleId="Mkatabulky">
    <w:name w:val="Table Grid"/>
    <w:basedOn w:val="Normlntabulka"/>
    <w:rsid w:val="00D44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051A5"/>
    <w:pPr>
      <w:ind w:left="720"/>
      <w:contextualSpacing/>
    </w:pPr>
  </w:style>
  <w:style w:type="table" w:customStyle="1" w:styleId="ZUP">
    <w:name w:val="ZUP"/>
    <w:basedOn w:val="Mkatabulky"/>
    <w:rsid w:val="000D44D6"/>
    <w:pPr>
      <w:jc w:val="center"/>
    </w:pPr>
    <w:rPr>
      <w:rFonts w:ascii="Arial" w:hAnsi="Arial"/>
      <w:sz w:val="22"/>
    </w:rPr>
    <w:tblP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68381">
      <w:bodyDiv w:val="1"/>
      <w:marLeft w:val="0"/>
      <w:marRight w:val="0"/>
      <w:marTop w:val="0"/>
      <w:marBottom w:val="0"/>
      <w:divBdr>
        <w:top w:val="none" w:sz="0" w:space="0" w:color="auto"/>
        <w:left w:val="none" w:sz="0" w:space="0" w:color="auto"/>
        <w:bottom w:val="none" w:sz="0" w:space="0" w:color="auto"/>
        <w:right w:val="none" w:sz="0" w:space="0" w:color="auto"/>
      </w:divBdr>
    </w:div>
    <w:div w:id="1374621920">
      <w:bodyDiv w:val="1"/>
      <w:marLeft w:val="0"/>
      <w:marRight w:val="0"/>
      <w:marTop w:val="0"/>
      <w:marBottom w:val="0"/>
      <w:divBdr>
        <w:top w:val="none" w:sz="0" w:space="0" w:color="auto"/>
        <w:left w:val="none" w:sz="0" w:space="0" w:color="auto"/>
        <w:bottom w:val="none" w:sz="0" w:space="0" w:color="auto"/>
        <w:right w:val="none" w:sz="0" w:space="0" w:color="auto"/>
      </w:divBdr>
    </w:div>
    <w:div w:id="1634287237">
      <w:bodyDiv w:val="1"/>
      <w:marLeft w:val="0"/>
      <w:marRight w:val="0"/>
      <w:marTop w:val="0"/>
      <w:marBottom w:val="0"/>
      <w:divBdr>
        <w:top w:val="none" w:sz="0" w:space="0" w:color="auto"/>
        <w:left w:val="none" w:sz="0" w:space="0" w:color="auto"/>
        <w:bottom w:val="none" w:sz="0" w:space="0" w:color="auto"/>
        <w:right w:val="none" w:sz="0" w:space="0" w:color="auto"/>
      </w:divBdr>
    </w:div>
    <w:div w:id="1818262338">
      <w:bodyDiv w:val="1"/>
      <w:marLeft w:val="0"/>
      <w:marRight w:val="0"/>
      <w:marTop w:val="0"/>
      <w:marBottom w:val="0"/>
      <w:divBdr>
        <w:top w:val="none" w:sz="0" w:space="0" w:color="auto"/>
        <w:left w:val="none" w:sz="0" w:space="0" w:color="auto"/>
        <w:bottom w:val="none" w:sz="0" w:space="0" w:color="auto"/>
        <w:right w:val="none" w:sz="0" w:space="0" w:color="auto"/>
      </w:divBdr>
    </w:div>
    <w:div w:id="190495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tin.kunzendorfer@suspk.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ana.groholova@suspk.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osta@suspk.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nika.tomaskova@suspk.eu" TargetMode="External"/><Relationship Id="rId5" Type="http://schemas.openxmlformats.org/officeDocument/2006/relationships/settings" Target="settings.xml"/><Relationship Id="rId15" Type="http://schemas.openxmlformats.org/officeDocument/2006/relationships/hyperlink" Target="mailto:martin.kunzendorfer@suspk.eu" TargetMode="Externa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monika.tomaskova@suspk.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8C50D-B7DB-4BD1-88F5-BA2758713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872048C9.dotm</Template>
  <TotalTime>0</TotalTime>
  <Pages>5</Pages>
  <Words>2174</Words>
  <Characters>12832</Characters>
  <Application>Microsoft Office Word</Application>
  <DocSecurity>4</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Návrh na uzavření smlouvy o zřízení  platební karty OMV</vt:lpstr>
      <vt:lpstr>Návrh na uzavření smlouvy o zřízení  platební karty OMV</vt:lpstr>
    </vt:vector>
  </TitlesOfParts>
  <Company>OMV ČR</Company>
  <LinksUpToDate>false</LinksUpToDate>
  <CharactersWithSpaces>14977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na uzavření smlouvy o zřízení  platební karty OMV</dc:title>
  <dc:creator>Kmety</dc:creator>
  <cp:lastModifiedBy>Dlesková Hana</cp:lastModifiedBy>
  <cp:revision>2</cp:revision>
  <cp:lastPrinted>2012-01-24T18:07:00Z</cp:lastPrinted>
  <dcterms:created xsi:type="dcterms:W3CDTF">2017-07-20T09:21:00Z</dcterms:created>
  <dcterms:modified xsi:type="dcterms:W3CDTF">2017-07-20T09:21:00Z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