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9E2" w:rsidRPr="00974219" w:rsidRDefault="001609E2" w:rsidP="00451DB9">
      <w:pPr>
        <w:keepNext/>
        <w:spacing w:after="120" w:line="276" w:lineRule="auto"/>
        <w:jc w:val="center"/>
        <w:rPr>
          <w:b/>
          <w:sz w:val="44"/>
          <w:szCs w:val="44"/>
        </w:rPr>
      </w:pPr>
      <w:r w:rsidRPr="00974219">
        <w:rPr>
          <w:b/>
          <w:sz w:val="44"/>
          <w:szCs w:val="44"/>
        </w:rPr>
        <w:t>KUPNÍ SMLOUVA</w:t>
      </w:r>
    </w:p>
    <w:p w:rsidR="001609E2" w:rsidRDefault="001609E2" w:rsidP="001609E2">
      <w:pPr>
        <w:keepNext/>
        <w:spacing w:after="120" w:line="276" w:lineRule="auto"/>
      </w:pPr>
    </w:p>
    <w:p w:rsidR="00974219" w:rsidRDefault="00974219" w:rsidP="001609E2">
      <w:pPr>
        <w:keepNext/>
        <w:spacing w:after="120" w:line="276" w:lineRule="auto"/>
      </w:pPr>
    </w:p>
    <w:p w:rsidR="00974219" w:rsidRDefault="00974219" w:rsidP="001609E2">
      <w:pPr>
        <w:keepNext/>
        <w:spacing w:after="120" w:line="276" w:lineRule="auto"/>
      </w:pPr>
    </w:p>
    <w:p w:rsidR="001609E2" w:rsidRPr="000C20A9" w:rsidRDefault="001609E2" w:rsidP="001609E2">
      <w:pPr>
        <w:keepNext/>
        <w:contextualSpacing/>
        <w:rPr>
          <w:b/>
        </w:rPr>
      </w:pPr>
      <w:r w:rsidRPr="00B05D3F">
        <w:rPr>
          <w:b/>
        </w:rPr>
        <w:t xml:space="preserve">1/ </w:t>
      </w:r>
      <w:r w:rsidRPr="000C20A9">
        <w:rPr>
          <w:b/>
        </w:rPr>
        <w:t>Městská část Praha – Satalice</w:t>
      </w:r>
    </w:p>
    <w:p w:rsidR="001609E2" w:rsidRPr="000C20A9" w:rsidRDefault="001609E2" w:rsidP="001609E2">
      <w:pPr>
        <w:keepNext/>
        <w:contextualSpacing/>
      </w:pPr>
      <w:r w:rsidRPr="000C20A9">
        <w:rPr>
          <w:bCs/>
        </w:rPr>
        <w:t>IČ: 002 40 711</w:t>
      </w:r>
    </w:p>
    <w:p w:rsidR="001609E2" w:rsidRPr="000C20A9" w:rsidRDefault="001609E2" w:rsidP="001609E2">
      <w:pPr>
        <w:keepNext/>
        <w:contextualSpacing/>
        <w:rPr>
          <w:bCs/>
        </w:rPr>
      </w:pPr>
      <w:r w:rsidRPr="000C20A9">
        <w:rPr>
          <w:bCs/>
        </w:rPr>
        <w:t xml:space="preserve">Praha 9 – Satalice, K Radonicům 81, PSČ 190 15 </w:t>
      </w:r>
    </w:p>
    <w:p w:rsidR="001609E2" w:rsidRPr="00044E57" w:rsidRDefault="001609E2" w:rsidP="001609E2">
      <w:pPr>
        <w:keepNext/>
        <w:contextualSpacing/>
      </w:pPr>
      <w:r w:rsidRPr="000C20A9">
        <w:t xml:space="preserve">zastoupená </w:t>
      </w:r>
      <w:r w:rsidRPr="00044E57">
        <w:t>starostkou Mgr. Miladou Voborskou</w:t>
      </w:r>
    </w:p>
    <w:p w:rsidR="001609E2" w:rsidRPr="00044E57" w:rsidRDefault="001609E2" w:rsidP="001609E2">
      <w:pPr>
        <w:keepNext/>
        <w:contextualSpacing/>
        <w:rPr>
          <w:bCs/>
        </w:rPr>
      </w:pPr>
      <w:r w:rsidRPr="00044E57">
        <w:rPr>
          <w:bCs/>
        </w:rPr>
        <w:t xml:space="preserve">bankovní spojení: </w:t>
      </w:r>
      <w:r w:rsidR="00473D77" w:rsidRPr="00473D77">
        <w:rPr>
          <w:bCs/>
          <w:highlight w:val="black"/>
        </w:rPr>
        <w:t>XXXXXXXX</w:t>
      </w:r>
    </w:p>
    <w:p w:rsidR="001609E2" w:rsidRPr="000C20A9" w:rsidRDefault="001609E2" w:rsidP="001609E2">
      <w:pPr>
        <w:keepNext/>
        <w:contextualSpacing/>
      </w:pPr>
      <w:r w:rsidRPr="00BC164B">
        <w:rPr>
          <w:bCs/>
        </w:rPr>
        <w:t xml:space="preserve">č. účtu: </w:t>
      </w:r>
      <w:r w:rsidR="00473D77" w:rsidRPr="00473D77">
        <w:rPr>
          <w:bCs/>
          <w:highlight w:val="black"/>
        </w:rPr>
        <w:t>XXXXXXXXXXXXXX</w:t>
      </w:r>
    </w:p>
    <w:p w:rsidR="001609E2" w:rsidRPr="00B05D3F" w:rsidRDefault="001609E2" w:rsidP="001609E2">
      <w:pPr>
        <w:keepNext/>
        <w:contextualSpacing/>
      </w:pPr>
    </w:p>
    <w:p w:rsidR="001609E2" w:rsidRPr="00B05D3F" w:rsidRDefault="001609E2" w:rsidP="001609E2">
      <w:pPr>
        <w:keepNext/>
        <w:contextualSpacing/>
      </w:pPr>
      <w:r w:rsidRPr="00B05D3F">
        <w:t>(dále jen „</w:t>
      </w:r>
      <w:r w:rsidRPr="00B05D3F">
        <w:rPr>
          <w:b/>
        </w:rPr>
        <w:t>prodávající</w:t>
      </w:r>
      <w:r w:rsidRPr="00B05D3F">
        <w:t>")</w:t>
      </w:r>
    </w:p>
    <w:p w:rsidR="001609E2" w:rsidRPr="00B05D3F" w:rsidRDefault="001609E2" w:rsidP="001609E2">
      <w:pPr>
        <w:keepNext/>
        <w:contextualSpacing/>
      </w:pPr>
    </w:p>
    <w:p w:rsidR="001609E2" w:rsidRPr="00B05D3F" w:rsidRDefault="001609E2" w:rsidP="001609E2">
      <w:pPr>
        <w:keepNext/>
        <w:contextualSpacing/>
        <w:rPr>
          <w:b/>
        </w:rPr>
      </w:pPr>
      <w:r w:rsidRPr="00B05D3F">
        <w:rPr>
          <w:b/>
        </w:rPr>
        <w:t>-a-</w:t>
      </w:r>
    </w:p>
    <w:p w:rsidR="001609E2" w:rsidRPr="00B05D3F" w:rsidRDefault="001609E2" w:rsidP="001609E2">
      <w:pPr>
        <w:keepNext/>
        <w:contextualSpacing/>
      </w:pPr>
    </w:p>
    <w:p w:rsidR="001609E2" w:rsidRDefault="001609E2" w:rsidP="001609E2">
      <w:pPr>
        <w:keepNext/>
        <w:contextualSpacing/>
        <w:rPr>
          <w:b/>
        </w:rPr>
      </w:pPr>
      <w:r w:rsidRPr="00B05D3F">
        <w:rPr>
          <w:b/>
        </w:rPr>
        <w:t xml:space="preserve">2/ </w:t>
      </w:r>
      <w:r w:rsidR="00F77939">
        <w:rPr>
          <w:b/>
        </w:rPr>
        <w:t>safemed medical devices</w:t>
      </w:r>
      <w:r>
        <w:rPr>
          <w:b/>
        </w:rPr>
        <w:t xml:space="preserve"> s.r.o.</w:t>
      </w:r>
    </w:p>
    <w:p w:rsidR="001609E2" w:rsidRPr="00EF726E" w:rsidRDefault="00F77939" w:rsidP="001609E2">
      <w:pPr>
        <w:keepNext/>
        <w:contextualSpacing/>
      </w:pPr>
      <w:r>
        <w:t>IČ: 480 36 595</w:t>
      </w:r>
    </w:p>
    <w:p w:rsidR="001609E2" w:rsidRDefault="001609E2" w:rsidP="001609E2">
      <w:pPr>
        <w:keepNext/>
        <w:contextualSpacing/>
      </w:pPr>
      <w:r>
        <w:t xml:space="preserve">se sídlem </w:t>
      </w:r>
      <w:r w:rsidR="00F77939">
        <w:t xml:space="preserve">Trabantská 292/33, Satalice, 190 15 Praha 9 </w:t>
      </w:r>
    </w:p>
    <w:p w:rsidR="00895A9C" w:rsidRPr="00B05D3F" w:rsidRDefault="00895A9C" w:rsidP="00895A9C">
      <w:pPr>
        <w:keepNext/>
        <w:contextualSpacing/>
      </w:pPr>
      <w:r w:rsidRPr="00B05D3F">
        <w:t xml:space="preserve">zapsaná v obchodním rejstříku vedeném </w:t>
      </w:r>
      <w:r w:rsidR="00F77939">
        <w:t xml:space="preserve">Městským </w:t>
      </w:r>
      <w:r>
        <w:t>soudem v</w:t>
      </w:r>
      <w:r w:rsidR="00F77939">
        <w:t> Praze,</w:t>
      </w:r>
      <w:r>
        <w:t xml:space="preserve"> oddíl C</w:t>
      </w:r>
      <w:r w:rsidRPr="00B05D3F">
        <w:t xml:space="preserve">, vložka </w:t>
      </w:r>
      <w:r w:rsidR="00F77939">
        <w:t>15135</w:t>
      </w:r>
    </w:p>
    <w:p w:rsidR="001609E2" w:rsidRDefault="001609E2" w:rsidP="001609E2">
      <w:pPr>
        <w:keepNext/>
        <w:contextualSpacing/>
      </w:pPr>
      <w:r>
        <w:t>zastoupená</w:t>
      </w:r>
      <w:r w:rsidR="00895A9C">
        <w:t xml:space="preserve"> </w:t>
      </w:r>
      <w:r w:rsidR="00895A9C" w:rsidRPr="00044E57">
        <w:t xml:space="preserve">Ing. </w:t>
      </w:r>
      <w:r w:rsidR="00F77939">
        <w:t>Alešem Kolajou</w:t>
      </w:r>
      <w:r w:rsidR="00895A9C" w:rsidRPr="00044E57">
        <w:t>, jednatelem</w:t>
      </w:r>
      <w:r w:rsidR="00895A9C">
        <w:t xml:space="preserve"> </w:t>
      </w:r>
    </w:p>
    <w:p w:rsidR="001609E2" w:rsidRPr="00B05D3F" w:rsidRDefault="001609E2" w:rsidP="001609E2">
      <w:pPr>
        <w:keepNext/>
        <w:contextualSpacing/>
      </w:pPr>
    </w:p>
    <w:p w:rsidR="001609E2" w:rsidRPr="00B05D3F" w:rsidRDefault="001609E2" w:rsidP="001609E2">
      <w:pPr>
        <w:keepNext/>
        <w:contextualSpacing/>
      </w:pPr>
      <w:r w:rsidRPr="00B05D3F">
        <w:t>(dále jen „</w:t>
      </w:r>
      <w:r w:rsidRPr="00B05D3F">
        <w:rPr>
          <w:b/>
        </w:rPr>
        <w:t>kupující</w:t>
      </w:r>
      <w:r w:rsidRPr="00B05D3F">
        <w:t>")</w:t>
      </w:r>
    </w:p>
    <w:p w:rsidR="001609E2" w:rsidRPr="00B05D3F" w:rsidRDefault="001609E2" w:rsidP="001609E2">
      <w:pPr>
        <w:keepNext/>
        <w:spacing w:after="120"/>
      </w:pPr>
    </w:p>
    <w:p w:rsidR="001609E2" w:rsidRPr="00B05D3F" w:rsidRDefault="001609E2" w:rsidP="001609E2">
      <w:pPr>
        <w:keepNext/>
        <w:spacing w:after="120"/>
      </w:pPr>
      <w:r w:rsidRPr="00B05D3F">
        <w:t>(společně dále také jako „</w:t>
      </w:r>
      <w:r w:rsidRPr="00B05D3F">
        <w:rPr>
          <w:b/>
        </w:rPr>
        <w:t>smluvní strany</w:t>
      </w:r>
      <w:r w:rsidRPr="00B05D3F">
        <w:t>“ nebo jednotlivě jako „</w:t>
      </w:r>
      <w:r w:rsidRPr="00B05D3F">
        <w:rPr>
          <w:b/>
        </w:rPr>
        <w:t>smluvní strana</w:t>
      </w:r>
      <w:r w:rsidRPr="00B05D3F">
        <w:t>“)</w:t>
      </w:r>
    </w:p>
    <w:p w:rsidR="001609E2" w:rsidRPr="00B05D3F" w:rsidRDefault="001609E2" w:rsidP="001609E2">
      <w:pPr>
        <w:keepNext/>
        <w:spacing w:after="120" w:line="276" w:lineRule="auto"/>
      </w:pPr>
    </w:p>
    <w:p w:rsidR="001609E2" w:rsidRPr="00B05D3F" w:rsidRDefault="001609E2" w:rsidP="001609E2">
      <w:pPr>
        <w:keepNext/>
        <w:spacing w:after="120"/>
        <w:jc w:val="center"/>
      </w:pPr>
      <w:r w:rsidRPr="00B05D3F">
        <w:t xml:space="preserve">uzavírají </w:t>
      </w:r>
      <w:r w:rsidR="00CB2E35">
        <w:t>podle ustanovení § 2128 a násl. a</w:t>
      </w:r>
      <w:r w:rsidRPr="00B05D3F">
        <w:t xml:space="preserve"> ustanovení § 2079 a násl. zákona č. 89/2012 Sb., občanský zákoník, ve znění pozdějších předpisů, tuto </w:t>
      </w:r>
      <w:r w:rsidRPr="00B05D3F">
        <w:rPr>
          <w:b/>
        </w:rPr>
        <w:t>kupní smlouvu</w:t>
      </w:r>
      <w:r w:rsidRPr="00B05D3F">
        <w:t xml:space="preserve"> (dále jen „</w:t>
      </w:r>
      <w:r w:rsidRPr="00B05D3F">
        <w:rPr>
          <w:b/>
        </w:rPr>
        <w:t>smlouva</w:t>
      </w:r>
      <w:r w:rsidRPr="00B05D3F">
        <w:t>“)</w:t>
      </w:r>
    </w:p>
    <w:p w:rsidR="001609E2" w:rsidRDefault="001609E2" w:rsidP="001609E2">
      <w:pPr>
        <w:jc w:val="center"/>
      </w:pPr>
    </w:p>
    <w:p w:rsidR="001609E2" w:rsidRPr="00FB38FE" w:rsidRDefault="001609E2" w:rsidP="00716C79">
      <w:pPr>
        <w:keepNext/>
        <w:spacing w:after="240"/>
        <w:ind w:left="567"/>
        <w:contextualSpacing/>
        <w:jc w:val="center"/>
        <w:outlineLvl w:val="0"/>
        <w:rPr>
          <w:b/>
        </w:rPr>
      </w:pPr>
      <w:r w:rsidRPr="00FB38FE">
        <w:rPr>
          <w:b/>
        </w:rPr>
        <w:t xml:space="preserve">I. </w:t>
      </w:r>
      <w:r>
        <w:rPr>
          <w:b/>
        </w:rPr>
        <w:t>Obecná ustanovení</w:t>
      </w:r>
    </w:p>
    <w:p w:rsidR="008E0390" w:rsidRDefault="001609E2" w:rsidP="00D17EB7">
      <w:pPr>
        <w:pStyle w:val="Normln1"/>
        <w:keepNext/>
        <w:widowControl/>
        <w:numPr>
          <w:ilvl w:val="0"/>
          <w:numId w:val="2"/>
        </w:numPr>
        <w:ind w:left="284" w:hanging="284"/>
        <w:jc w:val="both"/>
        <w:rPr>
          <w:rFonts w:ascii="Times New Roman" w:hAnsi="Times New Roman"/>
          <w:noProof/>
          <w:color w:val="000000"/>
          <w:sz w:val="22"/>
        </w:rPr>
      </w:pPr>
      <w:r>
        <w:rPr>
          <w:rFonts w:ascii="Times New Roman" w:hAnsi="Times New Roman"/>
          <w:noProof/>
          <w:color w:val="000000"/>
          <w:sz w:val="22"/>
        </w:rPr>
        <w:t xml:space="preserve">Hlavní město Praha, </w:t>
      </w:r>
      <w:r w:rsidRPr="00C53414">
        <w:rPr>
          <w:rFonts w:ascii="Times New Roman" w:hAnsi="Times New Roman"/>
          <w:noProof/>
          <w:color w:val="000000"/>
          <w:sz w:val="22"/>
        </w:rPr>
        <w:t xml:space="preserve">Staré Město, Mariánské náměstí 2/2, PSČ 110 </w:t>
      </w:r>
      <w:r w:rsidRPr="00C419DB">
        <w:rPr>
          <w:rFonts w:ascii="Times New Roman" w:hAnsi="Times New Roman"/>
          <w:noProof/>
          <w:color w:val="000000"/>
          <w:sz w:val="22"/>
        </w:rPr>
        <w:t xml:space="preserve">00 </w:t>
      </w:r>
      <w:r w:rsidRPr="00193125">
        <w:rPr>
          <w:rFonts w:ascii="Times New Roman" w:hAnsi="Times New Roman"/>
          <w:noProof/>
          <w:color w:val="000000"/>
          <w:sz w:val="22"/>
        </w:rPr>
        <w:t xml:space="preserve">je vlastníkem pozemku parc. č. </w:t>
      </w:r>
      <w:r w:rsidR="00C30876" w:rsidRPr="00193125">
        <w:rPr>
          <w:rFonts w:ascii="Times New Roman" w:hAnsi="Times New Roman"/>
          <w:noProof/>
          <w:color w:val="000000"/>
          <w:sz w:val="22"/>
        </w:rPr>
        <w:t>614</w:t>
      </w:r>
      <w:r w:rsidRPr="00193125">
        <w:rPr>
          <w:rFonts w:ascii="Times New Roman" w:hAnsi="Times New Roman"/>
          <w:noProof/>
          <w:color w:val="000000"/>
          <w:sz w:val="22"/>
        </w:rPr>
        <w:t>/</w:t>
      </w:r>
      <w:r w:rsidR="00C30876" w:rsidRPr="00193125">
        <w:rPr>
          <w:rFonts w:ascii="Times New Roman" w:hAnsi="Times New Roman"/>
          <w:noProof/>
          <w:color w:val="000000"/>
          <w:sz w:val="22"/>
        </w:rPr>
        <w:t>2</w:t>
      </w:r>
      <w:r w:rsidRPr="00193125">
        <w:rPr>
          <w:rFonts w:ascii="Times New Roman" w:hAnsi="Times New Roman"/>
          <w:noProof/>
          <w:color w:val="000000"/>
          <w:sz w:val="22"/>
        </w:rPr>
        <w:t xml:space="preserve">, </w:t>
      </w:r>
      <w:r w:rsidR="00F932F7" w:rsidRPr="00193125">
        <w:rPr>
          <w:rFonts w:ascii="Times New Roman" w:hAnsi="Times New Roman"/>
          <w:noProof/>
          <w:color w:val="000000"/>
          <w:sz w:val="22"/>
        </w:rPr>
        <w:t>o výměře 4</w:t>
      </w:r>
      <w:r w:rsidR="00C30876" w:rsidRPr="00193125">
        <w:rPr>
          <w:rFonts w:ascii="Times New Roman" w:hAnsi="Times New Roman"/>
          <w:noProof/>
          <w:color w:val="000000"/>
          <w:sz w:val="22"/>
        </w:rPr>
        <w:t>20</w:t>
      </w:r>
      <w:r w:rsidR="00F932F7" w:rsidRPr="00193125">
        <w:rPr>
          <w:rFonts w:ascii="Times New Roman" w:hAnsi="Times New Roman"/>
          <w:noProof/>
          <w:color w:val="000000"/>
          <w:sz w:val="22"/>
        </w:rPr>
        <w:t xml:space="preserve"> m</w:t>
      </w:r>
      <w:r w:rsidR="00F932F7" w:rsidRPr="00193125">
        <w:rPr>
          <w:rFonts w:ascii="Times New Roman" w:hAnsi="Times New Roman"/>
          <w:noProof/>
          <w:color w:val="000000"/>
          <w:sz w:val="22"/>
          <w:vertAlign w:val="superscript"/>
        </w:rPr>
        <w:t>2</w:t>
      </w:r>
      <w:r w:rsidR="00F932F7" w:rsidRPr="00193125">
        <w:rPr>
          <w:rFonts w:ascii="Times New Roman" w:hAnsi="Times New Roman"/>
          <w:noProof/>
          <w:color w:val="000000"/>
          <w:sz w:val="22"/>
        </w:rPr>
        <w:t xml:space="preserve">, </w:t>
      </w:r>
      <w:r w:rsidR="00C30876" w:rsidRPr="00193125">
        <w:rPr>
          <w:rFonts w:ascii="Times New Roman" w:hAnsi="Times New Roman"/>
          <w:noProof/>
          <w:color w:val="000000"/>
          <w:sz w:val="22"/>
        </w:rPr>
        <w:t>zastavěná plocha a nádvoří, jehož součástí je stavba bez č.p., pozemku parc. č. 614/3, o výměře 118 m</w:t>
      </w:r>
      <w:r w:rsidR="00C30876" w:rsidRPr="00193125">
        <w:rPr>
          <w:rFonts w:ascii="Times New Roman" w:hAnsi="Times New Roman"/>
          <w:noProof/>
          <w:color w:val="000000"/>
          <w:sz w:val="22"/>
          <w:vertAlign w:val="superscript"/>
        </w:rPr>
        <w:t>2</w:t>
      </w:r>
      <w:r w:rsidR="00C30876" w:rsidRPr="00193125">
        <w:rPr>
          <w:rFonts w:ascii="Times New Roman" w:hAnsi="Times New Roman"/>
          <w:noProof/>
          <w:color w:val="000000"/>
          <w:sz w:val="22"/>
        </w:rPr>
        <w:t>, zastavěná plocha a nádvoří, jehož součástí je stavba bez č.p., pozemku parc. č. 614/4, o výměře 138 m</w:t>
      </w:r>
      <w:r w:rsidR="00C30876" w:rsidRPr="00193125">
        <w:rPr>
          <w:rFonts w:ascii="Times New Roman" w:hAnsi="Times New Roman"/>
          <w:noProof/>
          <w:color w:val="000000"/>
          <w:sz w:val="22"/>
          <w:vertAlign w:val="superscript"/>
        </w:rPr>
        <w:t>2</w:t>
      </w:r>
      <w:r w:rsidR="00C30876" w:rsidRPr="00193125">
        <w:rPr>
          <w:rFonts w:ascii="Times New Roman" w:hAnsi="Times New Roman"/>
          <w:noProof/>
          <w:color w:val="000000"/>
          <w:sz w:val="22"/>
        </w:rPr>
        <w:t>, zastavěná plocha a nádvoří,</w:t>
      </w:r>
      <w:r w:rsidRPr="00193125">
        <w:rPr>
          <w:rFonts w:ascii="Times New Roman" w:hAnsi="Times New Roman"/>
          <w:noProof/>
          <w:color w:val="000000"/>
          <w:sz w:val="22"/>
        </w:rPr>
        <w:t xml:space="preserve"> </w:t>
      </w:r>
      <w:r w:rsidR="00C30876" w:rsidRPr="00193125">
        <w:rPr>
          <w:rFonts w:ascii="Times New Roman" w:hAnsi="Times New Roman"/>
          <w:noProof/>
          <w:color w:val="000000"/>
          <w:sz w:val="22"/>
        </w:rPr>
        <w:t>jehož součástí je stavba s č.p. 398, pozemku parc. č. 614/7, o výměře 78 m</w:t>
      </w:r>
      <w:r w:rsidR="00C30876" w:rsidRPr="00193125">
        <w:rPr>
          <w:rFonts w:ascii="Times New Roman" w:hAnsi="Times New Roman"/>
          <w:noProof/>
          <w:color w:val="000000"/>
          <w:sz w:val="22"/>
          <w:vertAlign w:val="superscript"/>
        </w:rPr>
        <w:t>2</w:t>
      </w:r>
      <w:r w:rsidR="00C30876" w:rsidRPr="00193125">
        <w:rPr>
          <w:rFonts w:ascii="Times New Roman" w:hAnsi="Times New Roman"/>
          <w:noProof/>
          <w:color w:val="000000"/>
          <w:sz w:val="22"/>
        </w:rPr>
        <w:t>, zastavěná plocha a nádvoří, jehož součástí je stavba bez č.p. a pozemku parc. č. 614/1, o výměře 1 667 m</w:t>
      </w:r>
      <w:r w:rsidR="00C30876" w:rsidRPr="00193125">
        <w:rPr>
          <w:rFonts w:ascii="Times New Roman" w:hAnsi="Times New Roman"/>
          <w:noProof/>
          <w:color w:val="000000"/>
          <w:sz w:val="22"/>
          <w:vertAlign w:val="superscript"/>
        </w:rPr>
        <w:t>2</w:t>
      </w:r>
      <w:r w:rsidR="00C30876" w:rsidRPr="00193125">
        <w:rPr>
          <w:rFonts w:ascii="Times New Roman" w:hAnsi="Times New Roman"/>
          <w:noProof/>
          <w:color w:val="000000"/>
          <w:sz w:val="22"/>
        </w:rPr>
        <w:t>, ostatní plocha, manipulační plocha,</w:t>
      </w:r>
      <w:r w:rsidR="00C30876">
        <w:rPr>
          <w:rFonts w:ascii="Times New Roman" w:hAnsi="Times New Roman"/>
          <w:noProof/>
          <w:color w:val="000000"/>
          <w:sz w:val="22"/>
        </w:rPr>
        <w:t xml:space="preserve"> v ulici Dřeveřská, v k.ú. Stalice, zapsaných </w:t>
      </w:r>
      <w:r>
        <w:rPr>
          <w:rFonts w:ascii="Times New Roman" w:hAnsi="Times New Roman"/>
          <w:noProof/>
          <w:color w:val="000000"/>
          <w:sz w:val="22"/>
        </w:rPr>
        <w:t>na l</w:t>
      </w:r>
      <w:r w:rsidR="00716C79">
        <w:rPr>
          <w:rFonts w:ascii="Times New Roman" w:hAnsi="Times New Roman"/>
          <w:noProof/>
          <w:color w:val="000000"/>
          <w:sz w:val="22"/>
        </w:rPr>
        <w:t>istu vlastnictví č. </w:t>
      </w:r>
      <w:r>
        <w:rPr>
          <w:rFonts w:ascii="Times New Roman" w:hAnsi="Times New Roman"/>
          <w:noProof/>
          <w:color w:val="000000"/>
          <w:sz w:val="22"/>
        </w:rPr>
        <w:t xml:space="preserve">523 pro </w:t>
      </w:r>
      <w:r w:rsidRPr="00925678">
        <w:rPr>
          <w:rFonts w:ascii="Times New Roman" w:hAnsi="Times New Roman"/>
          <w:noProof/>
          <w:color w:val="000000"/>
          <w:sz w:val="22"/>
        </w:rPr>
        <w:t>k.ú. Satalice, obec Praha, vedeného Katastrálním úřadem pro hl. m. Prahu, Katastrální pracoviště Praha (dále jen „</w:t>
      </w:r>
      <w:r>
        <w:rPr>
          <w:rFonts w:ascii="Times New Roman" w:hAnsi="Times New Roman"/>
          <w:b/>
          <w:noProof/>
          <w:color w:val="000000"/>
          <w:sz w:val="22"/>
        </w:rPr>
        <w:t xml:space="preserve">předmět </w:t>
      </w:r>
      <w:r w:rsidR="00895A9C">
        <w:rPr>
          <w:rFonts w:ascii="Times New Roman" w:hAnsi="Times New Roman"/>
          <w:b/>
          <w:noProof/>
          <w:color w:val="000000"/>
          <w:sz w:val="22"/>
        </w:rPr>
        <w:t>koupě</w:t>
      </w:r>
      <w:r w:rsidRPr="00925678">
        <w:rPr>
          <w:rFonts w:ascii="Times New Roman" w:hAnsi="Times New Roman"/>
          <w:noProof/>
          <w:color w:val="000000"/>
          <w:sz w:val="22"/>
        </w:rPr>
        <w:t>“).</w:t>
      </w:r>
      <w:r w:rsidR="00716C79">
        <w:rPr>
          <w:rFonts w:ascii="Times New Roman" w:hAnsi="Times New Roman"/>
          <w:noProof/>
          <w:color w:val="000000"/>
          <w:sz w:val="22"/>
        </w:rPr>
        <w:t xml:space="preserve"> Dle obecně závazné vyhlášky č. </w:t>
      </w:r>
      <w:r w:rsidRPr="00925678">
        <w:rPr>
          <w:rFonts w:ascii="Times New Roman" w:hAnsi="Times New Roman"/>
          <w:noProof/>
          <w:color w:val="000000"/>
          <w:sz w:val="22"/>
        </w:rPr>
        <w:t xml:space="preserve">55/2000 Sb., hl. m. Prahy, kterou se vydává Statut hlavního města Prahy, ve znění pozdějších předpisů, byla </w:t>
      </w:r>
      <w:r>
        <w:rPr>
          <w:rFonts w:ascii="Times New Roman" w:hAnsi="Times New Roman"/>
          <w:noProof/>
          <w:color w:val="000000"/>
          <w:sz w:val="22"/>
        </w:rPr>
        <w:t>p</w:t>
      </w:r>
      <w:r w:rsidR="00716C79">
        <w:rPr>
          <w:rFonts w:ascii="Times New Roman" w:hAnsi="Times New Roman"/>
          <w:noProof/>
          <w:color w:val="000000"/>
          <w:sz w:val="22"/>
        </w:rPr>
        <w:t>rodávajícímu</w:t>
      </w:r>
      <w:r w:rsidRPr="00AE22FC">
        <w:rPr>
          <w:rFonts w:ascii="Times New Roman" w:hAnsi="Times New Roman"/>
          <w:noProof/>
          <w:color w:val="000000"/>
          <w:sz w:val="22"/>
        </w:rPr>
        <w:t xml:space="preserve"> svěřena správa výše uvedených nemovitostí. </w:t>
      </w:r>
    </w:p>
    <w:p w:rsidR="001609E2" w:rsidRDefault="008E0390" w:rsidP="0042019B">
      <w:pPr>
        <w:pStyle w:val="Normln1"/>
        <w:keepNext/>
        <w:widowControl/>
        <w:numPr>
          <w:ilvl w:val="0"/>
          <w:numId w:val="2"/>
        </w:numPr>
        <w:ind w:left="284" w:hanging="284"/>
        <w:jc w:val="both"/>
        <w:rPr>
          <w:rFonts w:ascii="Times New Roman" w:hAnsi="Times New Roman"/>
          <w:noProof/>
          <w:color w:val="000000"/>
          <w:sz w:val="22"/>
        </w:rPr>
      </w:pPr>
      <w:r>
        <w:rPr>
          <w:rFonts w:ascii="Times New Roman" w:hAnsi="Times New Roman"/>
          <w:noProof/>
          <w:color w:val="000000"/>
          <w:sz w:val="22"/>
        </w:rPr>
        <w:t>K</w:t>
      </w:r>
      <w:r w:rsidR="009D76B2">
        <w:rPr>
          <w:rFonts w:ascii="Times New Roman" w:hAnsi="Times New Roman"/>
          <w:noProof/>
          <w:color w:val="000000"/>
          <w:sz w:val="22"/>
        </w:rPr>
        <w:t xml:space="preserve">upujícímu je </w:t>
      </w:r>
      <w:r>
        <w:rPr>
          <w:rFonts w:ascii="Times New Roman" w:hAnsi="Times New Roman"/>
          <w:noProof/>
          <w:color w:val="000000"/>
          <w:sz w:val="22"/>
        </w:rPr>
        <w:t xml:space="preserve">dobře </w:t>
      </w:r>
      <w:r w:rsidR="009D76B2">
        <w:rPr>
          <w:rFonts w:ascii="Times New Roman" w:hAnsi="Times New Roman"/>
          <w:noProof/>
          <w:color w:val="000000"/>
          <w:sz w:val="22"/>
        </w:rPr>
        <w:t>znám</w:t>
      </w:r>
      <w:r w:rsidR="00C30876">
        <w:rPr>
          <w:rFonts w:ascii="Times New Roman" w:hAnsi="Times New Roman"/>
          <w:noProof/>
          <w:color w:val="000000"/>
          <w:sz w:val="22"/>
        </w:rPr>
        <w:t xml:space="preserve"> právní a </w:t>
      </w:r>
      <w:r>
        <w:rPr>
          <w:rFonts w:ascii="Times New Roman" w:hAnsi="Times New Roman"/>
          <w:noProof/>
          <w:color w:val="000000"/>
          <w:sz w:val="22"/>
        </w:rPr>
        <w:t>faktický stav předmětu koupě</w:t>
      </w:r>
      <w:r w:rsidR="009D76B2">
        <w:rPr>
          <w:rFonts w:ascii="Times New Roman" w:hAnsi="Times New Roman"/>
          <w:noProof/>
          <w:color w:val="000000"/>
          <w:sz w:val="22"/>
        </w:rPr>
        <w:t xml:space="preserve">, </w:t>
      </w:r>
      <w:r>
        <w:rPr>
          <w:rFonts w:ascii="Times New Roman" w:hAnsi="Times New Roman"/>
          <w:noProof/>
          <w:color w:val="000000"/>
          <w:sz w:val="22"/>
        </w:rPr>
        <w:t>neboť kupující je dlouhodobým nájemcem a uživatelem předmětu koupě na základě nájemního vztahu s prodávajícím, což podpisem této smlouvy výslovně prohlašuje a potvrzuje.</w:t>
      </w:r>
      <w:r w:rsidR="00B945B7">
        <w:rPr>
          <w:rFonts w:ascii="Times New Roman" w:hAnsi="Times New Roman"/>
          <w:noProof/>
          <w:color w:val="000000"/>
          <w:sz w:val="22"/>
        </w:rPr>
        <w:t xml:space="preserve"> </w:t>
      </w:r>
    </w:p>
    <w:p w:rsidR="0042019B" w:rsidRPr="0042019B" w:rsidRDefault="0042019B" w:rsidP="0042019B">
      <w:pPr>
        <w:pStyle w:val="Normln1"/>
        <w:keepNext/>
        <w:widowControl/>
        <w:ind w:left="284"/>
        <w:jc w:val="both"/>
        <w:rPr>
          <w:rFonts w:ascii="Times New Roman" w:hAnsi="Times New Roman"/>
          <w:noProof/>
          <w:color w:val="000000"/>
          <w:sz w:val="22"/>
        </w:rPr>
      </w:pPr>
    </w:p>
    <w:p w:rsidR="001609E2" w:rsidRPr="001609E2" w:rsidRDefault="001609E2" w:rsidP="00716C79">
      <w:pPr>
        <w:keepNext/>
        <w:spacing w:after="240"/>
        <w:ind w:left="567"/>
        <w:contextualSpacing/>
        <w:jc w:val="center"/>
        <w:outlineLvl w:val="0"/>
        <w:rPr>
          <w:b/>
        </w:rPr>
      </w:pPr>
      <w:r w:rsidRPr="001609E2">
        <w:rPr>
          <w:b/>
        </w:rPr>
        <w:t>II. Předmět smlouvy</w:t>
      </w:r>
    </w:p>
    <w:p w:rsidR="001609E2" w:rsidRPr="001609E2" w:rsidRDefault="001609E2" w:rsidP="00D17EB7">
      <w:pPr>
        <w:pStyle w:val="Odstavecseseznamem"/>
        <w:numPr>
          <w:ilvl w:val="0"/>
          <w:numId w:val="3"/>
        </w:numPr>
        <w:ind w:left="284" w:hanging="284"/>
        <w:rPr>
          <w:rFonts w:eastAsia="Times New Roman"/>
          <w:noProof/>
          <w:color w:val="000000"/>
          <w:szCs w:val="20"/>
          <w:lang w:eastAsia="cs-CZ"/>
        </w:rPr>
      </w:pPr>
      <w:r w:rsidRPr="001609E2">
        <w:rPr>
          <w:rFonts w:eastAsia="Times New Roman"/>
          <w:noProof/>
          <w:color w:val="000000"/>
          <w:szCs w:val="20"/>
          <w:lang w:eastAsia="cs-CZ"/>
        </w:rPr>
        <w:t xml:space="preserve">Prodávající </w:t>
      </w:r>
      <w:r w:rsidR="001F2B40">
        <w:rPr>
          <w:rFonts w:eastAsia="Times New Roman"/>
          <w:noProof/>
          <w:color w:val="000000"/>
          <w:szCs w:val="20"/>
          <w:lang w:eastAsia="cs-CZ"/>
        </w:rPr>
        <w:t xml:space="preserve">touto smlouvou prodává kupujícímu </w:t>
      </w:r>
      <w:r w:rsidRPr="001609E2">
        <w:rPr>
          <w:rFonts w:eastAsia="Times New Roman"/>
          <w:noProof/>
          <w:color w:val="000000"/>
          <w:szCs w:val="20"/>
          <w:lang w:eastAsia="cs-CZ"/>
        </w:rPr>
        <w:t>předmět koupě, kt</w:t>
      </w:r>
      <w:r>
        <w:rPr>
          <w:rFonts w:eastAsia="Times New Roman"/>
          <w:noProof/>
          <w:color w:val="000000"/>
          <w:szCs w:val="20"/>
          <w:lang w:eastAsia="cs-CZ"/>
        </w:rPr>
        <w:t xml:space="preserve">erý je vymezen v čl. I </w:t>
      </w:r>
      <w:r w:rsidRPr="001609E2">
        <w:rPr>
          <w:rFonts w:eastAsia="Times New Roman"/>
          <w:noProof/>
          <w:color w:val="000000"/>
          <w:szCs w:val="20"/>
          <w:lang w:eastAsia="cs-CZ"/>
        </w:rPr>
        <w:t xml:space="preserve">této smlouvy </w:t>
      </w:r>
      <w:r w:rsidR="006F4E01">
        <w:rPr>
          <w:rFonts w:eastAsia="Times New Roman"/>
          <w:noProof/>
          <w:color w:val="000000"/>
          <w:szCs w:val="20"/>
          <w:lang w:eastAsia="cs-CZ"/>
        </w:rPr>
        <w:t xml:space="preserve">s veškerými součástmi a příslušenstvím a veškerými k němu příslušejícími právy a </w:t>
      </w:r>
      <w:r w:rsidR="006F4E01">
        <w:rPr>
          <w:rFonts w:eastAsia="Times New Roman"/>
          <w:noProof/>
          <w:color w:val="000000"/>
          <w:szCs w:val="20"/>
          <w:lang w:eastAsia="cs-CZ"/>
        </w:rPr>
        <w:lastRenderedPageBreak/>
        <w:t xml:space="preserve">povinnostmi </w:t>
      </w:r>
      <w:r w:rsidRPr="001609E2">
        <w:rPr>
          <w:rFonts w:eastAsia="Times New Roman"/>
          <w:noProof/>
          <w:color w:val="000000"/>
          <w:szCs w:val="20"/>
          <w:lang w:eastAsia="cs-CZ"/>
        </w:rPr>
        <w:t>a umožní mu nabýt vlastnické právo k předmětu koupě, a kupující se zavazuje, že předmět koupě převezme a zaplatí prodávajícímu kupní cenu dle čl. III této smlouvy.</w:t>
      </w:r>
    </w:p>
    <w:p w:rsidR="001609E2" w:rsidRDefault="001609E2" w:rsidP="00716C79">
      <w:pPr>
        <w:spacing w:after="240"/>
        <w:ind w:left="567"/>
      </w:pPr>
    </w:p>
    <w:p w:rsidR="001609E2" w:rsidRPr="00F932F7" w:rsidRDefault="001609E2" w:rsidP="00716C79">
      <w:pPr>
        <w:keepNext/>
        <w:spacing w:after="240"/>
        <w:ind w:left="567"/>
        <w:contextualSpacing/>
        <w:jc w:val="center"/>
        <w:outlineLvl w:val="0"/>
        <w:rPr>
          <w:b/>
        </w:rPr>
      </w:pPr>
      <w:r w:rsidRPr="00F932F7">
        <w:rPr>
          <w:b/>
        </w:rPr>
        <w:t>III. Kupní cena</w:t>
      </w:r>
    </w:p>
    <w:p w:rsidR="001609E2" w:rsidRDefault="001609E2" w:rsidP="00644275">
      <w:pPr>
        <w:pStyle w:val="Odstavecseseznamem"/>
        <w:numPr>
          <w:ilvl w:val="0"/>
          <w:numId w:val="4"/>
        </w:numPr>
        <w:spacing w:after="240"/>
        <w:ind w:left="284" w:hanging="284"/>
      </w:pPr>
      <w:r>
        <w:t xml:space="preserve">Smluvní strany se dohodly na kupní ceně za předmět koupě </w:t>
      </w:r>
      <w:r w:rsidR="00193125">
        <w:t>ve výši</w:t>
      </w:r>
      <w:r w:rsidR="00F932F7">
        <w:t xml:space="preserve"> </w:t>
      </w:r>
      <w:r w:rsidR="00C419DB" w:rsidRPr="00C419DB">
        <w:rPr>
          <w:b/>
        </w:rPr>
        <w:t>12.000.000</w:t>
      </w:r>
      <w:r w:rsidR="00F932F7" w:rsidRPr="00C419DB">
        <w:rPr>
          <w:b/>
        </w:rPr>
        <w:t>,- Kč</w:t>
      </w:r>
      <w:r w:rsidR="00F932F7">
        <w:t xml:space="preserve"> (slovy: </w:t>
      </w:r>
      <w:r w:rsidR="00C419DB">
        <w:t xml:space="preserve">dvanáct milionů </w:t>
      </w:r>
      <w:r w:rsidR="00F932F7">
        <w:t>korun českých).</w:t>
      </w:r>
    </w:p>
    <w:p w:rsidR="001609E2" w:rsidRDefault="001609E2" w:rsidP="00644275">
      <w:pPr>
        <w:pStyle w:val="Odstavecseseznamem"/>
        <w:numPr>
          <w:ilvl w:val="0"/>
          <w:numId w:val="4"/>
        </w:numPr>
        <w:ind w:left="284" w:hanging="284"/>
      </w:pPr>
      <w:r>
        <w:t xml:space="preserve">Kupní cenu </w:t>
      </w:r>
      <w:r w:rsidR="000272A4">
        <w:t>se</w:t>
      </w:r>
      <w:r w:rsidR="001E6156">
        <w:t xml:space="preserve"> </w:t>
      </w:r>
      <w:r>
        <w:t xml:space="preserve">zavazuje kupující zaplatit prodávajícímu nejpozději do 30 dnů ode dne </w:t>
      </w:r>
      <w:r w:rsidR="00F932F7">
        <w:t>podpisu kupní smlouvy</w:t>
      </w:r>
      <w:r w:rsidR="00044E57">
        <w:t xml:space="preserve">, a to na účet </w:t>
      </w:r>
      <w:r w:rsidR="00511EE9">
        <w:t xml:space="preserve">advokátní </w:t>
      </w:r>
      <w:r w:rsidR="00044E57">
        <w:t>úschovy Mgr. Karla Fischera, advokáta se sídlem Praha 1, Josefov, Kaprova 42/14, PSČ 110 00, zapsaný v seznamu advokátů České advokátní komory, osvědčení ev.</w:t>
      </w:r>
      <w:r w:rsidR="00BC164B">
        <w:t xml:space="preserve"> </w:t>
      </w:r>
      <w:r w:rsidR="00044E57">
        <w:t>č. 09852</w:t>
      </w:r>
      <w:r w:rsidR="00B93ECA">
        <w:t xml:space="preserve"> (dále jen </w:t>
      </w:r>
      <w:r w:rsidR="00B93ECA" w:rsidRPr="00B93ECA">
        <w:rPr>
          <w:b/>
        </w:rPr>
        <w:t>„advokát</w:t>
      </w:r>
      <w:r w:rsidR="00B93ECA" w:rsidRPr="00EE768B">
        <w:rPr>
          <w:b/>
        </w:rPr>
        <w:t>“</w:t>
      </w:r>
      <w:r w:rsidR="00B93ECA" w:rsidRPr="00EE768B">
        <w:t>)</w:t>
      </w:r>
      <w:r w:rsidR="00044E57" w:rsidRPr="00EE768B">
        <w:t>,  č.</w:t>
      </w:r>
      <w:r w:rsidR="00BC164B">
        <w:t xml:space="preserve"> </w:t>
      </w:r>
      <w:r w:rsidR="00044E57" w:rsidRPr="00EE768B">
        <w:t>ú.</w:t>
      </w:r>
      <w:r w:rsidR="00EE768B" w:rsidRPr="00EE768B">
        <w:t xml:space="preserve"> </w:t>
      </w:r>
      <w:r w:rsidR="00473D77" w:rsidRPr="00473D77">
        <w:rPr>
          <w:highlight w:val="black"/>
        </w:rPr>
        <w:t>XXXXXXXXXX</w:t>
      </w:r>
      <w:r w:rsidR="00EE768B" w:rsidRPr="00193125">
        <w:t>,</w:t>
      </w:r>
      <w:r w:rsidR="00EE768B" w:rsidRPr="00EE768B">
        <w:t xml:space="preserve"> vedený v měně CZK u UniCredit Bank Czech Republic a.s., variabilní symbol: 00240711</w:t>
      </w:r>
      <w:r w:rsidR="00EE768B">
        <w:t xml:space="preserve"> </w:t>
      </w:r>
      <w:r w:rsidR="00044E57">
        <w:t>zřízen</w:t>
      </w:r>
      <w:r w:rsidR="00EE768B">
        <w:t>ý</w:t>
      </w:r>
      <w:r w:rsidR="00044E57">
        <w:t xml:space="preserve"> na základě samostatné smlouvy o advokátní úschově. </w:t>
      </w:r>
    </w:p>
    <w:p w:rsidR="00511EE9" w:rsidRPr="001F2B40" w:rsidRDefault="00511EE9" w:rsidP="001D1462">
      <w:pPr>
        <w:pStyle w:val="Odstavecseseznamem"/>
        <w:ind w:left="284"/>
      </w:pPr>
      <w:r>
        <w:t>Kupní cena bude z účtu advokátní úschovy vyplacena</w:t>
      </w:r>
      <w:r w:rsidR="007F6BAB">
        <w:t xml:space="preserve"> </w:t>
      </w:r>
      <w:r>
        <w:t xml:space="preserve">prodávajícímu na jeho účet </w:t>
      </w:r>
      <w:r w:rsidR="00473D77" w:rsidRPr="00473D77">
        <w:rPr>
          <w:bCs/>
          <w:highlight w:val="black"/>
        </w:rPr>
        <w:t>XXXXXXXXXXXX</w:t>
      </w:r>
      <w:r w:rsidR="00BC164B" w:rsidRPr="00BC164B">
        <w:rPr>
          <w:bCs/>
        </w:rPr>
        <w:t>, variabilní symbol: 614</w:t>
      </w:r>
      <w:r w:rsidRPr="00BC164B">
        <w:rPr>
          <w:bCs/>
        </w:rPr>
        <w:t>,</w:t>
      </w:r>
      <w:r>
        <w:rPr>
          <w:bCs/>
        </w:rPr>
        <w:t xml:space="preserve"> do 5 dnů poté, co kterákoliv ze smluvních stran předloží </w:t>
      </w:r>
      <w:r w:rsidR="001A4E0D">
        <w:rPr>
          <w:bCs/>
        </w:rPr>
        <w:t>advokátovi</w:t>
      </w:r>
      <w:r>
        <w:rPr>
          <w:bCs/>
        </w:rPr>
        <w:t xml:space="preserve"> originál nebo úředně ověřenou kopii výpisu z listu vlastnictví k předmětu koupě dokládající, že kupující je výlučným vlastníkem předmětu koupě, který není zatížen žádnými právy třetích osob s výjimkou těch, kterými byl zatížen ke dni podpisu této smlouvy. </w:t>
      </w:r>
    </w:p>
    <w:p w:rsidR="001F2B40" w:rsidRPr="000C20A9" w:rsidRDefault="001F2B40" w:rsidP="00644275">
      <w:pPr>
        <w:pStyle w:val="Odstavecseseznamem"/>
        <w:numPr>
          <w:ilvl w:val="0"/>
          <w:numId w:val="4"/>
        </w:numPr>
        <w:ind w:left="284" w:hanging="284"/>
      </w:pPr>
      <w:r>
        <w:rPr>
          <w:bCs/>
        </w:rPr>
        <w:t>Smluvní strany výslovně prohlašují, že povinnost kupujícího uhradit kupní cenu podle této smlouvy je v celém rozsahu splněna okamžikem jejího složení do advokátní úschovy</w:t>
      </w:r>
      <w:r w:rsidR="00E214B1">
        <w:rPr>
          <w:bCs/>
        </w:rPr>
        <w:t xml:space="preserve"> za podmínek stanovených touto smlouvou.</w:t>
      </w:r>
      <w:r>
        <w:rPr>
          <w:bCs/>
        </w:rPr>
        <w:t xml:space="preserve"> </w:t>
      </w:r>
    </w:p>
    <w:p w:rsidR="00F932F7" w:rsidRDefault="00F932F7" w:rsidP="0042019B">
      <w:pPr>
        <w:spacing w:after="240"/>
      </w:pPr>
    </w:p>
    <w:p w:rsidR="00F932F7" w:rsidRDefault="00F932F7" w:rsidP="00716C79">
      <w:pPr>
        <w:keepNext/>
        <w:spacing w:after="240"/>
        <w:ind w:left="567"/>
        <w:contextualSpacing/>
        <w:jc w:val="center"/>
        <w:outlineLvl w:val="0"/>
        <w:rPr>
          <w:b/>
        </w:rPr>
      </w:pPr>
      <w:r w:rsidRPr="00F932F7">
        <w:rPr>
          <w:b/>
        </w:rPr>
        <w:t xml:space="preserve">IV. </w:t>
      </w:r>
      <w:r w:rsidR="006F2A45">
        <w:rPr>
          <w:b/>
        </w:rPr>
        <w:t>Vklad práva do katastru nemovitostí</w:t>
      </w:r>
      <w:r w:rsidRPr="00F932F7">
        <w:rPr>
          <w:b/>
        </w:rPr>
        <w:t xml:space="preserve"> </w:t>
      </w:r>
    </w:p>
    <w:p w:rsidR="006F2A45" w:rsidRPr="00B05D3F" w:rsidRDefault="006F2A45" w:rsidP="00644275">
      <w:pPr>
        <w:pStyle w:val="Odstavecseseznamem"/>
        <w:numPr>
          <w:ilvl w:val="0"/>
          <w:numId w:val="7"/>
        </w:numPr>
        <w:spacing w:after="240"/>
        <w:ind w:left="284" w:hanging="284"/>
      </w:pPr>
      <w:r w:rsidRPr="00B05D3F">
        <w:t xml:space="preserve">Prodávající a kupující se zavazují, že spolu s podpisem této smlouvy, podepíší </w:t>
      </w:r>
      <w:r w:rsidR="0060026E">
        <w:t xml:space="preserve">smlouvu </w:t>
      </w:r>
      <w:r w:rsidR="00E055B0">
        <w:t xml:space="preserve">o </w:t>
      </w:r>
      <w:r w:rsidR="0060026E">
        <w:t xml:space="preserve">advokátní úschově a </w:t>
      </w:r>
      <w:r w:rsidRPr="00B05D3F">
        <w:t xml:space="preserve">ve dvou vyhotoveních návrh na vklad vlastnického práva k předmětu </w:t>
      </w:r>
      <w:r>
        <w:t>koupě</w:t>
      </w:r>
      <w:r w:rsidRPr="00B05D3F">
        <w:t xml:space="preserve"> ve prospěch kupujícího do katastru nemovitostí (dále jen „</w:t>
      </w:r>
      <w:r w:rsidRPr="00B93ECA">
        <w:rPr>
          <w:b/>
        </w:rPr>
        <w:t>návrh na vklad</w:t>
      </w:r>
      <w:r w:rsidRPr="00B05D3F">
        <w:t>“)</w:t>
      </w:r>
      <w:r w:rsidR="0060026E">
        <w:t xml:space="preserve"> s tím, že jedn</w:t>
      </w:r>
      <w:r w:rsidR="00B93ECA">
        <w:t>o</w:t>
      </w:r>
      <w:r w:rsidR="0060026E">
        <w:t xml:space="preserve"> originální v</w:t>
      </w:r>
      <w:r w:rsidR="00B93ECA">
        <w:t>yhotovení</w:t>
      </w:r>
      <w:r w:rsidR="0060026E">
        <w:t xml:space="preserve"> kupní smlouvy s úředně ověřenými podpisy smluvních</w:t>
      </w:r>
      <w:r w:rsidR="00B93ECA">
        <w:t xml:space="preserve"> stran </w:t>
      </w:r>
      <w:r w:rsidR="0060026E">
        <w:t xml:space="preserve">a dvě vyhotovení návrhu na vklad (dále jen </w:t>
      </w:r>
      <w:r w:rsidR="0060026E" w:rsidRPr="00B93ECA">
        <w:rPr>
          <w:b/>
        </w:rPr>
        <w:t>„listiny“</w:t>
      </w:r>
      <w:r w:rsidR="0060026E">
        <w:t>), budou uloženy do advokátní úschovy advokáta</w:t>
      </w:r>
      <w:r w:rsidRPr="00B05D3F">
        <w:t xml:space="preserve">. </w:t>
      </w:r>
      <w:r w:rsidR="00B93ECA">
        <w:t xml:space="preserve">Advokát </w:t>
      </w:r>
      <w:r w:rsidRPr="00B05D3F">
        <w:t xml:space="preserve">podá návrh na vklad příslušnému katastrálnímu úřadu nejpozději do </w:t>
      </w:r>
      <w:r w:rsidR="007C12CE">
        <w:t>5</w:t>
      </w:r>
      <w:r w:rsidRPr="00B05D3F">
        <w:t xml:space="preserve"> pracovních dnů ode dne </w:t>
      </w:r>
      <w:r w:rsidR="007C12CE">
        <w:t xml:space="preserve">zaplacení </w:t>
      </w:r>
      <w:r w:rsidR="002436D8">
        <w:t xml:space="preserve">celé </w:t>
      </w:r>
      <w:r w:rsidR="007C12CE">
        <w:t>kupní ceny dle čl. III</w:t>
      </w:r>
      <w:r w:rsidR="002436D8">
        <w:t xml:space="preserve"> odst. 2 této</w:t>
      </w:r>
      <w:r w:rsidR="007C12CE">
        <w:t xml:space="preserve"> smlouvy</w:t>
      </w:r>
      <w:r w:rsidR="002436D8">
        <w:t xml:space="preserve"> a současně po </w:t>
      </w:r>
      <w:r w:rsidR="00B93ECA">
        <w:t xml:space="preserve">předložení dokladu o </w:t>
      </w:r>
      <w:r w:rsidR="002436D8">
        <w:t>ověření správnosti Magistrátem hlavního města Prahy podle příslušných ustanovení zákona č. 131/2000 Sb., o hlavním městě Praze, ve znění pozdějších předpisů a usta</w:t>
      </w:r>
      <w:r w:rsidR="00DE6145">
        <w:t>novení § 21 Obecně závazné vyhlášky hlavního města Prahy č. 55/2000 Sb., hl.</w:t>
      </w:r>
      <w:r w:rsidR="00BC164B">
        <w:t xml:space="preserve"> </w:t>
      </w:r>
      <w:r w:rsidR="00DE6145">
        <w:t>m. Prahy, kterou se vydává Statut hl.</w:t>
      </w:r>
      <w:r w:rsidR="00BC164B">
        <w:t xml:space="preserve"> </w:t>
      </w:r>
      <w:r w:rsidR="00DE6145">
        <w:t xml:space="preserve">m. Prahy. </w:t>
      </w:r>
      <w:r w:rsidR="0030260E">
        <w:t xml:space="preserve">Advokát je povinen bez zbytečného odkladu po podání návrhu na vklad příslušnému katastrálnímu úřadu předložit prodávajícímu a kupujícímu kopii návrhu na vklad s vyznačeným razítkem podatelny katastrálního úřadu dokládajícím, že návrh na vklad byl podán. </w:t>
      </w:r>
    </w:p>
    <w:p w:rsidR="006F2A45" w:rsidRDefault="006F2A45" w:rsidP="00644275">
      <w:pPr>
        <w:pStyle w:val="Odstavecseseznamem"/>
        <w:numPr>
          <w:ilvl w:val="0"/>
          <w:numId w:val="7"/>
        </w:numPr>
        <w:ind w:left="284" w:hanging="284"/>
      </w:pPr>
      <w:r w:rsidRPr="00B05D3F">
        <w:t xml:space="preserve">Vlastnické právo k předmětu </w:t>
      </w:r>
      <w:r w:rsidR="007C12CE">
        <w:t>koupě</w:t>
      </w:r>
      <w:r w:rsidRPr="00B05D3F">
        <w:t xml:space="preserve"> nabude kupující vkladem vlastnického práva k předmětu </w:t>
      </w:r>
      <w:r w:rsidR="007C12CE">
        <w:t>koupě</w:t>
      </w:r>
      <w:r w:rsidRPr="00B05D3F">
        <w:t xml:space="preserve"> do katastru nemovitostí, a to s účinností ke dni podání návrhu na vklad katastrálnímu úřadu.</w:t>
      </w:r>
    </w:p>
    <w:p w:rsidR="00FB2BE8" w:rsidRDefault="00B93ECA" w:rsidP="00644275">
      <w:pPr>
        <w:pStyle w:val="Odstavecseseznamem"/>
        <w:numPr>
          <w:ilvl w:val="0"/>
          <w:numId w:val="7"/>
        </w:numPr>
        <w:ind w:left="284" w:hanging="284"/>
      </w:pPr>
      <w:r>
        <w:t xml:space="preserve">Pokud příslušný katastrální úřad zastaví řízení </w:t>
      </w:r>
      <w:r w:rsidR="006606A8">
        <w:t>o povolení vkladu vlastnického práva kupujícího k předmětu koupě do katastru nemovitostí</w:t>
      </w:r>
      <w:r w:rsidR="001E6156">
        <w:t xml:space="preserve"> </w:t>
      </w:r>
      <w:r w:rsidR="006606A8">
        <w:t xml:space="preserve">nebo vyzve k odstranění nedostatků, poskytnou si smluvní strany vzájemně nezbytnou součinnost za účelem co možná nejrychlejšího odstranění všech překážek odstranění všech nesrovnalostí v této smlouvě a/nebo návrhu na vklad v co nejkratší době, aby mohl katastrální úřad povolit vklad vlastnického práva do katastru nemovitostí v co nejkratší době. Bude-li návrh na vklad zamítnut na základě </w:t>
      </w:r>
      <w:r w:rsidR="00567182">
        <w:t xml:space="preserve">pravomocného rozhodnutí z důvodu právních nedostatků této smlouvy zjištěných </w:t>
      </w:r>
      <w:r w:rsidR="00A46AEE">
        <w:t xml:space="preserve">v průběhu kontrolních činností v rámci schvalovacího procesu v souvislosti se vkladem vlastnického práva podle zákona č. 256/2013 Sb., o katastru nemovitostí (katastrální zákon), ve znění pozdějších předpisů, zavazují se smluvní strany uzavřít novou kupní smlouvu o převodu vlastnického práva k předmětu koupě ve prospěch kupujícího za níže uvedených podmínek (dále jen </w:t>
      </w:r>
      <w:r w:rsidR="00A46AEE" w:rsidRPr="00A46AEE">
        <w:rPr>
          <w:b/>
        </w:rPr>
        <w:t>„nová smlouva“</w:t>
      </w:r>
      <w:r w:rsidR="00A46AEE">
        <w:t>)</w:t>
      </w:r>
      <w:r w:rsidR="0010205B">
        <w:t xml:space="preserve"> a též novou smlouvu o advokátní úschově s advokátem či dodatek k původní smlouvě o advokátní úschově (dále jen </w:t>
      </w:r>
      <w:r w:rsidR="0010205B" w:rsidRPr="00A46AEE">
        <w:rPr>
          <w:b/>
        </w:rPr>
        <w:t>„nová smlouva</w:t>
      </w:r>
      <w:r w:rsidR="0010205B">
        <w:rPr>
          <w:b/>
        </w:rPr>
        <w:t xml:space="preserve"> o úschově</w:t>
      </w:r>
      <w:r w:rsidR="0010205B" w:rsidRPr="00A46AEE">
        <w:rPr>
          <w:b/>
        </w:rPr>
        <w:t>“</w:t>
      </w:r>
      <w:r w:rsidR="0010205B">
        <w:t>)</w:t>
      </w:r>
      <w:r w:rsidR="00A46AEE">
        <w:t>. Znění nové smlouvy</w:t>
      </w:r>
      <w:r w:rsidR="0010205B">
        <w:t xml:space="preserve"> a nové smlouvy o úschově</w:t>
      </w:r>
      <w:r w:rsidR="00A46AEE">
        <w:t xml:space="preserve"> bude plně v souladu se zněním této smlouvy</w:t>
      </w:r>
      <w:r w:rsidR="0010205B">
        <w:t xml:space="preserve"> a souběžně s touto smlouvou uzavírané</w:t>
      </w:r>
      <w:r w:rsidR="00A46AEE">
        <w:t xml:space="preserve"> </w:t>
      </w:r>
      <w:r w:rsidR="0010205B">
        <w:t xml:space="preserve">smlouvy o advokátní úschově </w:t>
      </w:r>
      <w:r w:rsidR="00A46AEE">
        <w:lastRenderedPageBreak/>
        <w:t xml:space="preserve">s výjimkou ustanovení, v nichž byly zjištěny právní nedostatky. Ustanovení obsahující právní nedostatky musejí být nahrazena novými ustanoveními v dobré víře tak, aby došlo k odstranění právních nedostatků, přičemž obsah a význam </w:t>
      </w:r>
      <w:r w:rsidR="00A74A7C">
        <w:t xml:space="preserve">těchto ustanovení musí zůstat beze změn. </w:t>
      </w:r>
      <w:r w:rsidR="00780205">
        <w:t>Každá smluvní strana je oprávněna vyzvat druhou smluvní stranu k uzavření nové smlouvy</w:t>
      </w:r>
      <w:r w:rsidR="0010205B">
        <w:t xml:space="preserve"> a nové smlouvy o úschově </w:t>
      </w:r>
      <w:r w:rsidR="00780205">
        <w:t>předložením upraveného návrhu nové smlouvy do patnácti (15) kalendářních dnů ode dne, kdy rozhodnutí katastrálního úřadu o zamítnutí vkladu vlastnického práva nabude právní moci. Vyzvaná smluvní strana musí uzavřít novou smlouvu</w:t>
      </w:r>
      <w:r w:rsidR="003B509F">
        <w:t xml:space="preserve"> a novou smlouvu o úschově</w:t>
      </w:r>
      <w:r w:rsidR="00780205">
        <w:t xml:space="preserve"> nejpozději do patnácti (15) kalendářních dnů od ob</w:t>
      </w:r>
      <w:r w:rsidR="00F53883">
        <w:t>d</w:t>
      </w:r>
      <w:r w:rsidR="00780205">
        <w:t>r</w:t>
      </w:r>
      <w:r w:rsidR="00F53883">
        <w:t>žení</w:t>
      </w:r>
      <w:r w:rsidR="00780205">
        <w:t xml:space="preserve"> výzvy. </w:t>
      </w:r>
      <w:r w:rsidR="00A46AEE">
        <w:t xml:space="preserve">  </w:t>
      </w:r>
    </w:p>
    <w:p w:rsidR="006F2A45" w:rsidRDefault="006F2A45" w:rsidP="00716C79">
      <w:pPr>
        <w:spacing w:after="240"/>
        <w:ind w:left="567"/>
      </w:pPr>
    </w:p>
    <w:p w:rsidR="000272A4" w:rsidRPr="000272A4" w:rsidRDefault="00D17EB7" w:rsidP="000272A4">
      <w:pPr>
        <w:keepNext/>
        <w:spacing w:after="240"/>
        <w:ind w:left="567"/>
        <w:contextualSpacing/>
        <w:jc w:val="center"/>
        <w:outlineLvl w:val="0"/>
        <w:rPr>
          <w:b/>
        </w:rPr>
      </w:pPr>
      <w:r w:rsidRPr="000272A4">
        <w:rPr>
          <w:b/>
        </w:rPr>
        <w:t xml:space="preserve">V. Právní vady předmětu koupě  </w:t>
      </w:r>
    </w:p>
    <w:p w:rsidR="003C6B8C" w:rsidRPr="000272A4" w:rsidRDefault="00D17EB7" w:rsidP="000272A4">
      <w:pPr>
        <w:pStyle w:val="Odstavecseseznamem"/>
        <w:numPr>
          <w:ilvl w:val="0"/>
          <w:numId w:val="13"/>
        </w:numPr>
        <w:spacing w:after="240"/>
        <w:ind w:left="284" w:hanging="284"/>
      </w:pPr>
      <w:r w:rsidRPr="000272A4">
        <w:rPr>
          <w:rFonts w:eastAsia="Times New Roman"/>
          <w:noProof/>
          <w:color w:val="000000"/>
          <w:szCs w:val="20"/>
          <w:lang w:eastAsia="cs-CZ"/>
        </w:rPr>
        <w:t xml:space="preserve">Prodávající </w:t>
      </w:r>
      <w:r w:rsidR="003C6B8C" w:rsidRPr="000272A4">
        <w:rPr>
          <w:rFonts w:eastAsia="Times New Roman"/>
          <w:noProof/>
          <w:color w:val="000000"/>
          <w:szCs w:val="20"/>
          <w:lang w:eastAsia="cs-CZ"/>
        </w:rPr>
        <w:t>tímto prohlašuje a zaručuje se, že ke dni této smlouvy je předmět koupě prost jakýchkoliv právních vad, tj. zejména není zatížen jakýmikoliv věcnými břemeny, zástavními právy, předkupními právy nebo jinými věcnými právy, nájemními právy, právem stavby nebo jinými užívacími právy či jinými právy třetích osob, ani neexistují žádná zatížení předmětu koupě ani jakékoliv jeho části, pro jejichž vznik není rozhodující vklad do katastru nemovitostí</w:t>
      </w:r>
      <w:r w:rsidR="00193125" w:rsidRPr="000272A4">
        <w:rPr>
          <w:rFonts w:eastAsia="Times New Roman"/>
          <w:noProof/>
          <w:color w:val="000000"/>
          <w:szCs w:val="20"/>
          <w:lang w:eastAsia="cs-CZ"/>
        </w:rPr>
        <w:t xml:space="preserve"> s výjimkou </w:t>
      </w:r>
      <w:r w:rsidR="00DD64DA" w:rsidRPr="000272A4">
        <w:rPr>
          <w:rFonts w:eastAsia="Times New Roman"/>
          <w:noProof/>
          <w:color w:val="000000"/>
          <w:szCs w:val="20"/>
          <w:lang w:eastAsia="cs-CZ"/>
        </w:rPr>
        <w:t>zatížení nájem</w:t>
      </w:r>
      <w:r w:rsidR="00D04F91" w:rsidRPr="000272A4">
        <w:rPr>
          <w:rFonts w:eastAsia="Times New Roman"/>
          <w:noProof/>
          <w:color w:val="000000"/>
          <w:szCs w:val="20"/>
          <w:lang w:eastAsia="cs-CZ"/>
        </w:rPr>
        <w:t xml:space="preserve">ním právem </w:t>
      </w:r>
      <w:r w:rsidR="00DD64DA" w:rsidRPr="000272A4">
        <w:rPr>
          <w:rFonts w:eastAsia="Times New Roman"/>
          <w:noProof/>
          <w:color w:val="000000"/>
          <w:szCs w:val="20"/>
          <w:lang w:eastAsia="cs-CZ"/>
        </w:rPr>
        <w:t xml:space="preserve"> </w:t>
      </w:r>
      <w:r w:rsidR="00D04F91" w:rsidRPr="000272A4">
        <w:rPr>
          <w:rFonts w:eastAsia="Times New Roman"/>
          <w:noProof/>
          <w:color w:val="000000"/>
          <w:szCs w:val="20"/>
          <w:lang w:eastAsia="cs-CZ"/>
        </w:rPr>
        <w:t xml:space="preserve">k </w:t>
      </w:r>
      <w:r w:rsidR="00DD64DA" w:rsidRPr="000272A4">
        <w:rPr>
          <w:rFonts w:eastAsia="Times New Roman"/>
          <w:noProof/>
          <w:color w:val="000000"/>
          <w:szCs w:val="20"/>
          <w:lang w:eastAsia="cs-CZ"/>
        </w:rPr>
        <w:t>bytu o celkové podlahové ploše bytu 61,40 m</w:t>
      </w:r>
      <w:r w:rsidR="00DD64DA" w:rsidRPr="000272A4">
        <w:rPr>
          <w:rFonts w:eastAsia="Times New Roman"/>
          <w:noProof/>
          <w:color w:val="000000"/>
          <w:szCs w:val="20"/>
          <w:vertAlign w:val="superscript"/>
          <w:lang w:eastAsia="cs-CZ"/>
        </w:rPr>
        <w:t>2</w:t>
      </w:r>
      <w:r w:rsidR="00D04F91" w:rsidRPr="000272A4">
        <w:rPr>
          <w:rFonts w:eastAsia="Times New Roman"/>
          <w:noProof/>
          <w:color w:val="000000"/>
          <w:szCs w:val="20"/>
          <w:lang w:eastAsia="cs-CZ"/>
        </w:rPr>
        <w:t xml:space="preserve"> umístěném v přízemí domu č.p. 398 sestávajícího ze dvou pokojů, kuchyně, haly a příslušenství spolu s předzahrádkou na části pozem</w:t>
      </w:r>
      <w:r w:rsidR="00BC164B" w:rsidRPr="000272A4">
        <w:rPr>
          <w:rFonts w:eastAsia="Times New Roman"/>
          <w:noProof/>
          <w:color w:val="000000"/>
          <w:szCs w:val="20"/>
          <w:lang w:eastAsia="cs-CZ"/>
        </w:rPr>
        <w:t xml:space="preserve">ku parc.č. 614/4 </w:t>
      </w:r>
      <w:r w:rsidR="00D04F91" w:rsidRPr="000272A4">
        <w:rPr>
          <w:rFonts w:eastAsia="Times New Roman"/>
          <w:noProof/>
          <w:color w:val="000000"/>
          <w:szCs w:val="20"/>
          <w:lang w:eastAsia="cs-CZ"/>
        </w:rPr>
        <w:t>o výměře 85 m</w:t>
      </w:r>
      <w:r w:rsidR="00D04F91" w:rsidRPr="000272A4">
        <w:rPr>
          <w:rFonts w:eastAsia="Times New Roman"/>
          <w:noProof/>
          <w:color w:val="000000"/>
          <w:szCs w:val="20"/>
          <w:vertAlign w:val="superscript"/>
          <w:lang w:eastAsia="cs-CZ"/>
        </w:rPr>
        <w:t>2</w:t>
      </w:r>
      <w:r w:rsidR="00D04F91" w:rsidRPr="000272A4">
        <w:rPr>
          <w:rFonts w:eastAsia="Times New Roman"/>
          <w:noProof/>
          <w:color w:val="000000"/>
          <w:szCs w:val="20"/>
          <w:lang w:eastAsia="cs-CZ"/>
        </w:rPr>
        <w:t xml:space="preserve"> ve prospěch nájemce pana </w:t>
      </w:r>
      <w:r w:rsidR="00473D77" w:rsidRPr="00473D77">
        <w:rPr>
          <w:rFonts w:eastAsia="Times New Roman"/>
          <w:noProof/>
          <w:color w:val="000000"/>
          <w:szCs w:val="20"/>
          <w:highlight w:val="black"/>
          <w:lang w:eastAsia="cs-CZ"/>
        </w:rPr>
        <w:t>XXXXXXXXXXXXXXXXX</w:t>
      </w:r>
      <w:r w:rsidR="00D04F91" w:rsidRPr="000272A4">
        <w:rPr>
          <w:rFonts w:eastAsia="Times New Roman"/>
          <w:noProof/>
          <w:color w:val="000000"/>
          <w:szCs w:val="20"/>
          <w:lang w:eastAsia="cs-CZ"/>
        </w:rPr>
        <w:t xml:space="preserve">, bytem </w:t>
      </w:r>
      <w:bookmarkStart w:id="0" w:name="_GoBack"/>
      <w:bookmarkEnd w:id="0"/>
      <w:r w:rsidR="00473D77" w:rsidRPr="00473D77">
        <w:rPr>
          <w:rFonts w:eastAsia="Times New Roman"/>
          <w:noProof/>
          <w:color w:val="000000"/>
          <w:szCs w:val="20"/>
          <w:highlight w:val="black"/>
          <w:lang w:eastAsia="cs-CZ"/>
        </w:rPr>
        <w:t>XXXXXXXXXXXXX</w:t>
      </w:r>
      <w:r w:rsidR="00D04F91" w:rsidRPr="000272A4">
        <w:rPr>
          <w:rFonts w:eastAsia="Times New Roman"/>
          <w:noProof/>
          <w:color w:val="000000"/>
          <w:szCs w:val="20"/>
          <w:lang w:eastAsia="cs-CZ"/>
        </w:rPr>
        <w:t>, a to na dobu neurčitou základě Smlouvy o nájmu bytu na dobu neurčitou ze dne 20.9.2013</w:t>
      </w:r>
      <w:r w:rsidR="00F2095A" w:rsidRPr="000272A4">
        <w:rPr>
          <w:rFonts w:eastAsia="Times New Roman"/>
          <w:noProof/>
          <w:color w:val="000000"/>
          <w:szCs w:val="20"/>
          <w:lang w:eastAsia="cs-CZ"/>
        </w:rPr>
        <w:t xml:space="preserve"> (dále jen </w:t>
      </w:r>
      <w:r w:rsidR="00F2095A" w:rsidRPr="000272A4">
        <w:rPr>
          <w:rFonts w:eastAsia="Times New Roman"/>
          <w:b/>
          <w:noProof/>
          <w:color w:val="000000"/>
          <w:szCs w:val="20"/>
          <w:lang w:eastAsia="cs-CZ"/>
        </w:rPr>
        <w:t>„nájem bytu“</w:t>
      </w:r>
      <w:r w:rsidR="00F2095A" w:rsidRPr="000272A4">
        <w:rPr>
          <w:rFonts w:eastAsia="Times New Roman"/>
          <w:noProof/>
          <w:color w:val="000000"/>
          <w:szCs w:val="20"/>
          <w:lang w:eastAsia="cs-CZ"/>
        </w:rPr>
        <w:t>).</w:t>
      </w:r>
    </w:p>
    <w:p w:rsidR="004958B7" w:rsidRPr="004958B7" w:rsidRDefault="004958B7" w:rsidP="0066226C">
      <w:pPr>
        <w:pStyle w:val="Odstavecseseznamem"/>
        <w:numPr>
          <w:ilvl w:val="0"/>
          <w:numId w:val="13"/>
        </w:numPr>
        <w:spacing w:after="240"/>
        <w:ind w:left="284" w:hanging="284"/>
      </w:pPr>
      <w:r>
        <w:rPr>
          <w:rFonts w:eastAsia="Times New Roman"/>
          <w:noProof/>
          <w:color w:val="000000"/>
          <w:szCs w:val="20"/>
          <w:lang w:eastAsia="cs-CZ"/>
        </w:rPr>
        <w:t xml:space="preserve">Prodávající dále prohlašuje, že neuzavřel žádnou další smlouvu, jejímž předmětem by bylo jakékoliv zatížení specifikované v odst. 1 tohoto článku. </w:t>
      </w:r>
    </w:p>
    <w:p w:rsidR="00881D68" w:rsidRPr="00881D68" w:rsidRDefault="004958B7" w:rsidP="0066226C">
      <w:pPr>
        <w:pStyle w:val="Odstavecseseznamem"/>
        <w:numPr>
          <w:ilvl w:val="0"/>
          <w:numId w:val="13"/>
        </w:numPr>
        <w:spacing w:after="240"/>
        <w:ind w:left="284" w:hanging="284"/>
      </w:pPr>
      <w:r>
        <w:rPr>
          <w:rFonts w:eastAsia="Times New Roman"/>
          <w:noProof/>
          <w:color w:val="000000"/>
          <w:szCs w:val="20"/>
          <w:lang w:eastAsia="cs-CZ"/>
        </w:rPr>
        <w:t xml:space="preserve">Prodávající se zavazuje, že po dni podpisu této smlouvy až do dne právní moci </w:t>
      </w:r>
      <w:r w:rsidR="00B154B7">
        <w:rPr>
          <w:rFonts w:eastAsia="Times New Roman"/>
          <w:noProof/>
          <w:color w:val="000000"/>
          <w:szCs w:val="20"/>
          <w:lang w:eastAsia="cs-CZ"/>
        </w:rPr>
        <w:t xml:space="preserve">rozhodnutí příslušného katastrálního úřadu o povolení vkladu vlastnického práva k předmětu koupě ve prospěch kupujícího, jakkoliv nezadluží, nezatíží, nepronajme, neprodá, nedaruje ani neuskuteční jiná jednání k převodu nebo zatížení předmětu koupě </w:t>
      </w:r>
      <w:r w:rsidR="005015D2">
        <w:rPr>
          <w:rFonts w:eastAsia="Times New Roman"/>
          <w:noProof/>
          <w:color w:val="000000"/>
          <w:szCs w:val="20"/>
          <w:lang w:eastAsia="cs-CZ"/>
        </w:rPr>
        <w:t>(zcela či částečně) a nepodepíše, nezruší či nezmění žádnou smlouvu, dokument či ujednání ohledně jakékoliv části předmětu koupě ani neprovede faktickou změnu, která by měla za následek jakékoliv zhoršení nebo omezení právního postavení kupujícího s ohledem na koupi předmětu koupě bez předchozího písemného souhlasu kupujícího.</w:t>
      </w:r>
    </w:p>
    <w:p w:rsidR="00D17EB7" w:rsidRPr="00CF5C87" w:rsidRDefault="00881D68" w:rsidP="0066226C">
      <w:pPr>
        <w:pStyle w:val="Odstavecseseznamem"/>
        <w:numPr>
          <w:ilvl w:val="0"/>
          <w:numId w:val="13"/>
        </w:numPr>
        <w:spacing w:after="240"/>
        <w:ind w:left="284" w:hanging="284"/>
      </w:pPr>
      <w:r>
        <w:t>V případě porušení některého ze závazků uvedeného v tomto článku smlouvy</w:t>
      </w:r>
      <w:r w:rsidR="003B509F" w:rsidRPr="003B509F">
        <w:t xml:space="preserve"> </w:t>
      </w:r>
      <w:r w:rsidR="003B509F">
        <w:t>a v případě, že prodávající takové porušení nenapraví ani ve lhůtě 30 dnů</w:t>
      </w:r>
      <w:r>
        <w:t>, je kupující oprávněn od smlouvy písemně odstoupit.</w:t>
      </w:r>
    </w:p>
    <w:p w:rsidR="00D17EB7" w:rsidRDefault="00D17EB7" w:rsidP="0066226C">
      <w:pPr>
        <w:keepNext/>
        <w:spacing w:after="240"/>
        <w:ind w:left="284" w:hanging="284"/>
        <w:contextualSpacing/>
        <w:jc w:val="center"/>
        <w:outlineLvl w:val="0"/>
        <w:rPr>
          <w:b/>
        </w:rPr>
      </w:pPr>
    </w:p>
    <w:p w:rsidR="006F2A45" w:rsidRDefault="006F2A45" w:rsidP="0066226C">
      <w:pPr>
        <w:keepNext/>
        <w:spacing w:after="240"/>
        <w:ind w:left="284" w:hanging="284"/>
        <w:contextualSpacing/>
        <w:jc w:val="center"/>
        <w:outlineLvl w:val="0"/>
        <w:rPr>
          <w:b/>
        </w:rPr>
      </w:pPr>
      <w:r w:rsidRPr="006F2A45">
        <w:rPr>
          <w:b/>
        </w:rPr>
        <w:t>V</w:t>
      </w:r>
      <w:r w:rsidR="00D17EB7">
        <w:rPr>
          <w:b/>
        </w:rPr>
        <w:t>I</w:t>
      </w:r>
      <w:r w:rsidRPr="006F2A45">
        <w:rPr>
          <w:b/>
        </w:rPr>
        <w:t>. Další ujednání</w:t>
      </w:r>
    </w:p>
    <w:p w:rsidR="006F2A45" w:rsidRDefault="00FB2BE8" w:rsidP="0066226C">
      <w:pPr>
        <w:pStyle w:val="Odstavecseseznamem"/>
        <w:numPr>
          <w:ilvl w:val="0"/>
          <w:numId w:val="8"/>
        </w:numPr>
        <w:ind w:left="284" w:hanging="284"/>
      </w:pPr>
      <w:r>
        <w:t>Nezaplatí-li</w:t>
      </w:r>
      <w:r w:rsidR="006F2A45">
        <w:t xml:space="preserve"> kupující prodávajícímu kupní cenu </w:t>
      </w:r>
      <w:r w:rsidR="007C12CE">
        <w:t>ve výši</w:t>
      </w:r>
      <w:r>
        <w:t xml:space="preserve"> a ve lhůtě </w:t>
      </w:r>
      <w:r w:rsidR="006F2A45">
        <w:t xml:space="preserve">dle čl. III </w:t>
      </w:r>
      <w:r>
        <w:t>smlouvy, kupní smlouva se od počátku ruší.</w:t>
      </w:r>
    </w:p>
    <w:p w:rsidR="009845C0" w:rsidRDefault="00BC2363" w:rsidP="0066226C">
      <w:pPr>
        <w:pStyle w:val="Odstavecseseznamem"/>
        <w:numPr>
          <w:ilvl w:val="0"/>
          <w:numId w:val="8"/>
        </w:numPr>
        <w:ind w:left="284" w:hanging="284"/>
      </w:pPr>
      <w:r>
        <w:t>Poplatek spojený s podáním návrhu na vklad uhrad</w:t>
      </w:r>
      <w:r w:rsidR="00C0225E">
        <w:t xml:space="preserve">í kupující. </w:t>
      </w:r>
    </w:p>
    <w:p w:rsidR="00C419DB" w:rsidRPr="00D300FA" w:rsidRDefault="00C419DB" w:rsidP="0066226C">
      <w:pPr>
        <w:pStyle w:val="Odstavecseseznamem"/>
        <w:numPr>
          <w:ilvl w:val="0"/>
          <w:numId w:val="8"/>
        </w:numPr>
        <w:ind w:left="284" w:hanging="284"/>
      </w:pPr>
      <w:r w:rsidRPr="00BC164B">
        <w:rPr>
          <w:color w:val="000000"/>
          <w:shd w:val="clear" w:color="auto" w:fill="FFFFFF"/>
        </w:rPr>
        <w:t xml:space="preserve">Kupující podpisem této smlouvy </w:t>
      </w:r>
      <w:r w:rsidR="00AB53AB" w:rsidRPr="00BC164B">
        <w:rPr>
          <w:color w:val="000000"/>
          <w:shd w:val="clear" w:color="auto" w:fill="FFFFFF"/>
        </w:rPr>
        <w:t xml:space="preserve">vstupuje do postavení pronajímatele bytu a </w:t>
      </w:r>
      <w:r w:rsidRPr="00BC164B">
        <w:rPr>
          <w:color w:val="000000"/>
          <w:shd w:val="clear" w:color="auto" w:fill="FFFFFF"/>
        </w:rPr>
        <w:t xml:space="preserve">přebírá závazek </w:t>
      </w:r>
      <w:r w:rsidR="00AB53AB" w:rsidRPr="00BC164B">
        <w:rPr>
          <w:color w:val="000000"/>
          <w:shd w:val="clear" w:color="auto" w:fill="FFFFFF"/>
        </w:rPr>
        <w:t>nájmu bytu specifikovaný v čl. V odst. 1 této smlouvy</w:t>
      </w:r>
      <w:r w:rsidRPr="00BC164B">
        <w:rPr>
          <w:color w:val="000000"/>
          <w:shd w:val="clear" w:color="auto" w:fill="FFFFFF"/>
        </w:rPr>
        <w:t>.</w:t>
      </w:r>
      <w:r w:rsidR="00062F33" w:rsidRPr="00BC164B">
        <w:rPr>
          <w:color w:val="000000"/>
          <w:shd w:val="clear" w:color="auto" w:fill="FFFFFF"/>
        </w:rPr>
        <w:t xml:space="preserve"> Kupující v této souvislosti výslovně prohlašuje, že se seznámil se </w:t>
      </w:r>
      <w:r w:rsidR="00062F33" w:rsidRPr="00BC164B">
        <w:rPr>
          <w:rFonts w:eastAsia="Times New Roman"/>
          <w:noProof/>
          <w:color w:val="000000"/>
          <w:szCs w:val="20"/>
          <w:lang w:eastAsia="cs-CZ"/>
        </w:rPr>
        <w:t>Smlouvou o nájmu bytu na dobu neurčitou ze dne 20.9.2013</w:t>
      </w:r>
      <w:r w:rsidR="00FE3065" w:rsidRPr="00BC164B">
        <w:rPr>
          <w:rFonts w:eastAsia="Times New Roman"/>
          <w:noProof/>
          <w:color w:val="000000"/>
          <w:szCs w:val="20"/>
          <w:lang w:eastAsia="cs-CZ"/>
        </w:rPr>
        <w:t xml:space="preserve">, s evidenčním listem nájemníka, s usnesením Zastupitelstva městské části Praha – Satalice č. 30/33/2013 ze dne 18.9.2013, jakož i </w:t>
      </w:r>
      <w:r w:rsidR="00062F33" w:rsidRPr="00BC164B">
        <w:rPr>
          <w:rFonts w:eastAsia="Times New Roman"/>
          <w:noProof/>
          <w:color w:val="000000"/>
          <w:szCs w:val="20"/>
          <w:lang w:eastAsia="cs-CZ"/>
        </w:rPr>
        <w:t xml:space="preserve">se všemi podmínkami nájmu bytu a souhlasí s nimi. </w:t>
      </w:r>
    </w:p>
    <w:p w:rsidR="00D300FA" w:rsidRPr="00BC164B" w:rsidRDefault="00D300FA" w:rsidP="005120F7">
      <w:pPr>
        <w:pStyle w:val="Odstavecseseznamem"/>
        <w:numPr>
          <w:ilvl w:val="0"/>
          <w:numId w:val="8"/>
        </w:numPr>
        <w:ind w:left="284" w:hanging="284"/>
      </w:pPr>
      <w:r w:rsidRPr="00D300FA">
        <w:t xml:space="preserve">Smluvní </w:t>
      </w:r>
      <w:r>
        <w:t xml:space="preserve">strany konstatují, že kupující užívá předmět koupě na základě „Smlouvy o nájmu prostor </w:t>
      </w:r>
      <w:r w:rsidR="005120F7">
        <w:t>sloužících</w:t>
      </w:r>
      <w:r>
        <w:t xml:space="preserve"> k podnikání“ ze dne 16.02.2017, na jejímž základě byl předmět koupě prodávají</w:t>
      </w:r>
      <w:r w:rsidR="00872F0E">
        <w:t>cím</w:t>
      </w:r>
      <w:r>
        <w:t xml:space="preserve"> kupujícímu fakticky předán. Smluvní strany se zavazují sepsat neprodleně po </w:t>
      </w:r>
      <w:r w:rsidR="005120F7">
        <w:t xml:space="preserve">vzniku vlastnického práva ve prospěch kupujícího předávací protokol, ve kterém bude tato skutečnost konstatována, a na jehož základě předá prodávající kupujícímu veškerou dokumentaci týkající se předmětu koupě, a ve kterém budou dohodnuty další případné otázky související s faktickým převzetím předmětu </w:t>
      </w:r>
      <w:r w:rsidR="005120F7">
        <w:lastRenderedPageBreak/>
        <w:t>koupě kupujícím.</w:t>
      </w:r>
      <w:r w:rsidRPr="00D300FA">
        <w:t xml:space="preserve"> Ani jedna ze smluvních stran není oprávněna podpis předávacího protokolu bezdůvodně odmítnout.</w:t>
      </w:r>
    </w:p>
    <w:p w:rsidR="00F932F7" w:rsidRPr="00E470D8" w:rsidRDefault="00F932F7" w:rsidP="0066226C">
      <w:pPr>
        <w:spacing w:after="240"/>
        <w:ind w:left="284" w:hanging="284"/>
      </w:pPr>
    </w:p>
    <w:p w:rsidR="001609E2" w:rsidRPr="00FB2BE8" w:rsidRDefault="001609E2" w:rsidP="0066226C">
      <w:pPr>
        <w:keepNext/>
        <w:spacing w:after="240"/>
        <w:ind w:left="284" w:hanging="284"/>
        <w:contextualSpacing/>
        <w:jc w:val="center"/>
        <w:outlineLvl w:val="0"/>
        <w:rPr>
          <w:b/>
        </w:rPr>
      </w:pPr>
      <w:r w:rsidRPr="00FB2BE8">
        <w:rPr>
          <w:b/>
        </w:rPr>
        <w:t>V</w:t>
      </w:r>
      <w:r w:rsidR="004958B7">
        <w:rPr>
          <w:b/>
        </w:rPr>
        <w:t>II</w:t>
      </w:r>
      <w:r w:rsidRPr="00FB2BE8">
        <w:rPr>
          <w:b/>
        </w:rPr>
        <w:t>. Závěrečná ustanovení</w:t>
      </w:r>
    </w:p>
    <w:p w:rsidR="00FB2BE8" w:rsidRDefault="00FB2BE8" w:rsidP="0066226C">
      <w:pPr>
        <w:pStyle w:val="Odstavecseseznamem"/>
        <w:numPr>
          <w:ilvl w:val="0"/>
          <w:numId w:val="12"/>
        </w:numPr>
        <w:spacing w:after="240"/>
        <w:ind w:left="284" w:hanging="284"/>
      </w:pPr>
      <w:r w:rsidRPr="00805A2E">
        <w:t>Smluvní strany se zavazují</w:t>
      </w:r>
      <w:r>
        <w:t xml:space="preserve"> bez zbytečného odkladu </w:t>
      </w:r>
      <w:r w:rsidRPr="00805A2E">
        <w:t xml:space="preserve">vyrozumět druhou smluvní stranu o všech okolnostech nebo změnách, majících vliv na tuto smlouvu. </w:t>
      </w:r>
    </w:p>
    <w:p w:rsidR="00FB2BE8" w:rsidRPr="00805A2E" w:rsidRDefault="00FB2BE8" w:rsidP="0066226C">
      <w:pPr>
        <w:pStyle w:val="Odstavecseseznamem"/>
        <w:numPr>
          <w:ilvl w:val="0"/>
          <w:numId w:val="12"/>
        </w:numPr>
        <w:ind w:left="284" w:hanging="284"/>
      </w:pPr>
      <w:r w:rsidRPr="00805A2E">
        <w:t>Všechny změny nebo doplňky této smlouvy mohou být učiněny pouze formou písemných očíslovaných dodatků, podepsaných oběma smluvními stranami.</w:t>
      </w:r>
    </w:p>
    <w:p w:rsidR="001609E2" w:rsidRDefault="001609E2" w:rsidP="0066226C">
      <w:pPr>
        <w:pStyle w:val="Odstavecseseznamem"/>
        <w:numPr>
          <w:ilvl w:val="0"/>
          <w:numId w:val="12"/>
        </w:numPr>
        <w:ind w:left="284" w:hanging="284"/>
      </w:pPr>
      <w:r>
        <w:t>Tato smlouva se uzavírá ve třech vyhotoveníc</w:t>
      </w:r>
      <w:r w:rsidR="00FB2BE8">
        <w:t>h. K</w:t>
      </w:r>
      <w:r>
        <w:t xml:space="preserve">aždá smluvní strana obdrží </w:t>
      </w:r>
      <w:r w:rsidR="003B0D46">
        <w:t xml:space="preserve">po </w:t>
      </w:r>
      <w:r>
        <w:t>jedno</w:t>
      </w:r>
      <w:r w:rsidR="003B0D46">
        <w:t>m</w:t>
      </w:r>
      <w:r>
        <w:t xml:space="preserve"> vyhotovení</w:t>
      </w:r>
      <w:r w:rsidR="007C12CE">
        <w:t>,</w:t>
      </w:r>
      <w:r w:rsidR="00FB2BE8">
        <w:t xml:space="preserve"> j</w:t>
      </w:r>
      <w:r>
        <w:t xml:space="preserve">edno vyhotovení smlouvy </w:t>
      </w:r>
      <w:r w:rsidR="00B93ECA">
        <w:t>s úředně ověřenými podpisy smluvní</w:t>
      </w:r>
      <w:r w:rsidR="006606A8">
        <w:t>ch</w:t>
      </w:r>
      <w:r w:rsidR="00B93ECA">
        <w:t xml:space="preserve"> stran </w:t>
      </w:r>
      <w:r>
        <w:t>bude přiloženo k návrhu na vklad vlastnického práva do katastru nemovitostí.</w:t>
      </w:r>
    </w:p>
    <w:p w:rsidR="00FB2BE8" w:rsidRPr="00B05D3F" w:rsidRDefault="00FB2BE8" w:rsidP="0066226C">
      <w:pPr>
        <w:pStyle w:val="Odstavecseseznamem"/>
        <w:numPr>
          <w:ilvl w:val="0"/>
          <w:numId w:val="12"/>
        </w:numPr>
        <w:ind w:left="284" w:hanging="284"/>
      </w:pPr>
      <w:r w:rsidRPr="00B05D3F">
        <w:t>Pokud by se stala některá ustanovení této smlouvy neplatnými nebo neúčinnými, pak platnost ostatních ustanovení této smlouvy zůstává nedotčena. Neplatná nebo neúčinná ustanovení této smlouvy smluvní strany nahradí takovými platnými nebo účinnými ustanoveními, která odpovídají smyslu a účelu neplatných nebo neúčinných ustanovení nebo jsou jim nejbližší.</w:t>
      </w:r>
    </w:p>
    <w:p w:rsidR="00FB2BE8" w:rsidRPr="00B05D3F" w:rsidRDefault="00FB2BE8" w:rsidP="0066226C">
      <w:pPr>
        <w:pStyle w:val="Odstavecseseznamem"/>
        <w:numPr>
          <w:ilvl w:val="0"/>
          <w:numId w:val="12"/>
        </w:numPr>
        <w:ind w:left="284" w:hanging="284"/>
      </w:pPr>
      <w:r w:rsidRPr="00B05D3F">
        <w:t>Vztahy smluvních stran výslovně neupravené touto smlouvou se řídí zák. č. 89/2012 Sb., občanský zákoník, ve znění pozdějších předpisů.</w:t>
      </w:r>
    </w:p>
    <w:p w:rsidR="00FB2BE8" w:rsidRDefault="00FB2BE8" w:rsidP="0066226C">
      <w:pPr>
        <w:pStyle w:val="Odstavecseseznamem"/>
        <w:numPr>
          <w:ilvl w:val="0"/>
          <w:numId w:val="12"/>
        </w:numPr>
        <w:ind w:left="284" w:hanging="284"/>
      </w:pPr>
      <w:r w:rsidRPr="00805A2E">
        <w:t>Smluvní strany prohlašují, že si smlouvu přečetly, a že porozuměly jejímu obsahu a účelu. Dále smluvní strany prohlašují, že tato smlouva je výrazem jejich pravé a svobodné vůle, a že není uzavírána v tísni ani za nápadně nevýhodných podmínek. Na důkaz toho připojují své úředně ověřené podpisy.</w:t>
      </w:r>
    </w:p>
    <w:p w:rsidR="007C12CE" w:rsidRPr="00BC164B" w:rsidRDefault="003C03D3" w:rsidP="0066226C">
      <w:pPr>
        <w:pStyle w:val="Odstavecseseznamem"/>
        <w:numPr>
          <w:ilvl w:val="0"/>
          <w:numId w:val="12"/>
        </w:numPr>
        <w:ind w:left="284" w:hanging="284"/>
      </w:pPr>
      <w:r w:rsidRPr="00BC164B">
        <w:t>Prodej předmětu koupě a u</w:t>
      </w:r>
      <w:r w:rsidR="00FB2BE8" w:rsidRPr="00BC164B">
        <w:t>zavření této sm</w:t>
      </w:r>
      <w:r w:rsidRPr="00BC164B">
        <w:t>louvy bylo schváleno usnesením Z</w:t>
      </w:r>
      <w:r w:rsidR="00FB2BE8" w:rsidRPr="00BC164B">
        <w:t xml:space="preserve">astupitelstva </w:t>
      </w:r>
      <w:r w:rsidRPr="00BC164B">
        <w:t>m</w:t>
      </w:r>
      <w:r w:rsidR="00FB2BE8" w:rsidRPr="00BC164B">
        <w:t>ěstské části Praha – Satalice č.</w:t>
      </w:r>
      <w:r w:rsidR="005B000C" w:rsidRPr="00BC164B">
        <w:t>12</w:t>
      </w:r>
      <w:r w:rsidRPr="00BC164B">
        <w:t>/</w:t>
      </w:r>
      <w:r w:rsidR="005B000C" w:rsidRPr="00BC164B">
        <w:t>26</w:t>
      </w:r>
      <w:r w:rsidRPr="00BC164B">
        <w:t>/201</w:t>
      </w:r>
      <w:r w:rsidR="005B000C" w:rsidRPr="00BC164B">
        <w:t>7</w:t>
      </w:r>
      <w:r w:rsidRPr="00BC164B">
        <w:t xml:space="preserve"> ze dne </w:t>
      </w:r>
      <w:r w:rsidR="005B000C" w:rsidRPr="00BC164B">
        <w:t>16</w:t>
      </w:r>
      <w:r w:rsidRPr="00BC164B">
        <w:t>.</w:t>
      </w:r>
      <w:r w:rsidR="00BC164B">
        <w:t xml:space="preserve"> </w:t>
      </w:r>
      <w:r w:rsidR="005B000C" w:rsidRPr="00BC164B">
        <w:t>5</w:t>
      </w:r>
      <w:r w:rsidRPr="00BC164B">
        <w:t>.</w:t>
      </w:r>
      <w:r w:rsidR="00BC164B">
        <w:t xml:space="preserve"> </w:t>
      </w:r>
      <w:r w:rsidRPr="00BC164B">
        <w:t>201</w:t>
      </w:r>
      <w:r w:rsidR="005B000C" w:rsidRPr="00BC164B">
        <w:t>7</w:t>
      </w:r>
      <w:r w:rsidR="00FB2BE8" w:rsidRPr="00BC164B">
        <w:t>.</w:t>
      </w:r>
    </w:p>
    <w:p w:rsidR="00716C79" w:rsidRDefault="00716C79" w:rsidP="0066226C">
      <w:pPr>
        <w:keepNext/>
        <w:ind w:left="284" w:right="-567" w:hanging="284"/>
        <w:contextualSpacing/>
        <w:outlineLvl w:val="0"/>
      </w:pPr>
    </w:p>
    <w:p w:rsidR="00716C79" w:rsidRDefault="00716C79" w:rsidP="00FB2BE8">
      <w:pPr>
        <w:keepNext/>
        <w:ind w:right="-567" w:firstLine="360"/>
        <w:contextualSpacing/>
        <w:outlineLvl w:val="0"/>
      </w:pPr>
    </w:p>
    <w:p w:rsidR="00716C79" w:rsidRDefault="00716C79" w:rsidP="00FB2BE8">
      <w:pPr>
        <w:keepNext/>
        <w:ind w:right="-567" w:firstLine="360"/>
        <w:contextualSpacing/>
        <w:outlineLvl w:val="0"/>
      </w:pPr>
    </w:p>
    <w:p w:rsidR="00787D14" w:rsidRPr="00190CC8" w:rsidRDefault="00FB2BE8" w:rsidP="00787D14">
      <w:pPr>
        <w:keepNext/>
        <w:ind w:right="-567" w:firstLine="360"/>
        <w:contextualSpacing/>
        <w:outlineLvl w:val="0"/>
      </w:pPr>
      <w:r w:rsidRPr="00190CC8">
        <w:t xml:space="preserve">V Praze dne </w:t>
      </w:r>
      <w:r w:rsidR="00C419DB">
        <w:t>_________ 2017</w:t>
      </w:r>
      <w:r w:rsidR="00787D14">
        <w:tab/>
      </w:r>
      <w:r w:rsidR="00787D14">
        <w:tab/>
      </w:r>
      <w:r w:rsidR="00787D14">
        <w:tab/>
      </w:r>
      <w:r w:rsidR="00787D14">
        <w:tab/>
        <w:t xml:space="preserve">      </w:t>
      </w:r>
      <w:r w:rsidR="00787D14" w:rsidRPr="00190CC8">
        <w:t xml:space="preserve">V Praze dne </w:t>
      </w:r>
      <w:r w:rsidR="00787D14">
        <w:t>_________ 201</w:t>
      </w:r>
      <w:r w:rsidR="00C419DB">
        <w:t>7</w:t>
      </w:r>
    </w:p>
    <w:p w:rsidR="00FB2BE8" w:rsidRPr="00190CC8" w:rsidRDefault="00FB2BE8" w:rsidP="00FB2BE8">
      <w:pPr>
        <w:keepNext/>
        <w:ind w:right="-567" w:firstLine="360"/>
        <w:contextualSpacing/>
        <w:outlineLvl w:val="0"/>
      </w:pPr>
    </w:p>
    <w:p w:rsidR="00FB2BE8" w:rsidRDefault="00FB2BE8" w:rsidP="00FB2BE8">
      <w:pPr>
        <w:keepNext/>
        <w:ind w:right="-567"/>
        <w:contextualSpacing/>
      </w:pPr>
    </w:p>
    <w:p w:rsidR="007C12CE" w:rsidRDefault="007C12CE" w:rsidP="00FB2BE8">
      <w:pPr>
        <w:keepNext/>
        <w:ind w:right="-567"/>
        <w:contextualSpacing/>
      </w:pPr>
    </w:p>
    <w:p w:rsidR="00716C79" w:rsidRPr="00190CC8" w:rsidRDefault="00716C79" w:rsidP="00FB2BE8">
      <w:pPr>
        <w:keepNext/>
        <w:ind w:right="-567"/>
        <w:contextualSpacing/>
      </w:pPr>
    </w:p>
    <w:p w:rsidR="00FB2BE8" w:rsidRPr="00190CC8" w:rsidRDefault="00FB2BE8" w:rsidP="00FB2BE8">
      <w:pPr>
        <w:keepNext/>
        <w:ind w:right="-567"/>
        <w:contextualSpacing/>
      </w:pPr>
    </w:p>
    <w:p w:rsidR="00FB2BE8" w:rsidRPr="00190CC8" w:rsidRDefault="00FB2BE8" w:rsidP="00FB2BE8">
      <w:pPr>
        <w:keepNext/>
        <w:ind w:right="-567"/>
        <w:contextualSpacing/>
      </w:pPr>
      <w:r>
        <w:t xml:space="preserve">     </w:t>
      </w:r>
      <w:r w:rsidR="006606A8">
        <w:t>____</w:t>
      </w:r>
      <w:r w:rsidRPr="00190CC8">
        <w:t>____________________</w:t>
      </w:r>
      <w:r w:rsidR="006606A8">
        <w:t>___</w:t>
      </w:r>
      <w:r w:rsidRPr="00190CC8">
        <w:tab/>
        <w:t xml:space="preserve">    </w:t>
      </w:r>
      <w:r w:rsidRPr="00190CC8">
        <w:tab/>
      </w:r>
      <w:r w:rsidRPr="00190CC8">
        <w:tab/>
      </w:r>
      <w:r w:rsidRPr="00190CC8">
        <w:tab/>
      </w:r>
      <w:r w:rsidR="00C419DB">
        <w:t>_______</w:t>
      </w:r>
      <w:r w:rsidRPr="00190CC8">
        <w:t xml:space="preserve">_____________________          </w:t>
      </w:r>
    </w:p>
    <w:p w:rsidR="00FB2BE8" w:rsidRPr="006606A8" w:rsidRDefault="00FB2BE8" w:rsidP="00FB2BE8">
      <w:pPr>
        <w:keepNext/>
        <w:contextualSpacing/>
        <w:rPr>
          <w:b/>
        </w:rPr>
      </w:pPr>
      <w:r>
        <w:t xml:space="preserve">  </w:t>
      </w:r>
      <w:r w:rsidRPr="00190CC8">
        <w:t xml:space="preserve"> </w:t>
      </w:r>
      <w:r>
        <w:t xml:space="preserve">  </w:t>
      </w:r>
      <w:r w:rsidR="006606A8">
        <w:t xml:space="preserve">   </w:t>
      </w:r>
      <w:r w:rsidR="006606A8" w:rsidRPr="006606A8">
        <w:rPr>
          <w:b/>
        </w:rPr>
        <w:t>M</w:t>
      </w:r>
      <w:r w:rsidR="00BC164B">
        <w:rPr>
          <w:b/>
        </w:rPr>
        <w:t>ěstská část Praha-</w:t>
      </w:r>
      <w:r w:rsidRPr="006606A8">
        <w:rPr>
          <w:b/>
        </w:rPr>
        <w:t>Satalic</w:t>
      </w:r>
      <w:r w:rsidR="00C419DB">
        <w:rPr>
          <w:b/>
        </w:rPr>
        <w:t xml:space="preserve">e                            </w:t>
      </w:r>
      <w:r w:rsidR="00C419DB">
        <w:rPr>
          <w:b/>
        </w:rPr>
        <w:tab/>
      </w:r>
      <w:r w:rsidR="00C419DB">
        <w:rPr>
          <w:b/>
        </w:rPr>
        <w:tab/>
        <w:t xml:space="preserve">      safemed medic</w:t>
      </w:r>
      <w:r w:rsidR="00E301EE">
        <w:rPr>
          <w:b/>
        </w:rPr>
        <w:t>al</w:t>
      </w:r>
      <w:r w:rsidR="00C419DB">
        <w:rPr>
          <w:b/>
        </w:rPr>
        <w:t xml:space="preserve"> devices s.r.o. </w:t>
      </w:r>
    </w:p>
    <w:p w:rsidR="00FB2BE8" w:rsidRPr="006606A8" w:rsidRDefault="00FB2BE8" w:rsidP="00716C79">
      <w:pPr>
        <w:pStyle w:val="Normln1"/>
        <w:keepNext/>
        <w:widowControl/>
        <w:rPr>
          <w:rFonts w:ascii="Times New Roman" w:hAnsi="Times New Roman"/>
          <w:b/>
          <w:noProof/>
          <w:color w:val="000000"/>
          <w:sz w:val="22"/>
        </w:rPr>
      </w:pPr>
      <w:r w:rsidRPr="006606A8">
        <w:rPr>
          <w:rFonts w:ascii="Times New Roman" w:hAnsi="Times New Roman"/>
          <w:b/>
          <w:noProof/>
          <w:color w:val="000000"/>
          <w:sz w:val="22"/>
        </w:rPr>
        <w:t xml:space="preserve">      Mgr. Mil</w:t>
      </w:r>
      <w:r w:rsidR="00C419DB">
        <w:rPr>
          <w:rFonts w:ascii="Times New Roman" w:hAnsi="Times New Roman"/>
          <w:b/>
          <w:noProof/>
          <w:color w:val="000000"/>
          <w:sz w:val="22"/>
        </w:rPr>
        <w:t>ada Voborská, starostka</w:t>
      </w:r>
      <w:r w:rsidR="00C419DB">
        <w:rPr>
          <w:rFonts w:ascii="Times New Roman" w:hAnsi="Times New Roman"/>
          <w:b/>
          <w:noProof/>
          <w:color w:val="000000"/>
          <w:sz w:val="22"/>
        </w:rPr>
        <w:tab/>
      </w:r>
      <w:r w:rsidR="00C419DB">
        <w:rPr>
          <w:rFonts w:ascii="Times New Roman" w:hAnsi="Times New Roman"/>
          <w:b/>
          <w:noProof/>
          <w:color w:val="000000"/>
          <w:sz w:val="22"/>
        </w:rPr>
        <w:tab/>
      </w:r>
      <w:r w:rsidR="00C419DB">
        <w:rPr>
          <w:rFonts w:ascii="Times New Roman" w:hAnsi="Times New Roman"/>
          <w:b/>
          <w:noProof/>
          <w:color w:val="000000"/>
          <w:sz w:val="22"/>
        </w:rPr>
        <w:tab/>
      </w:r>
      <w:r w:rsidR="00C419DB">
        <w:rPr>
          <w:rFonts w:ascii="Times New Roman" w:hAnsi="Times New Roman"/>
          <w:b/>
          <w:noProof/>
          <w:color w:val="000000"/>
          <w:sz w:val="22"/>
        </w:rPr>
        <w:tab/>
        <w:t xml:space="preserve">           </w:t>
      </w:r>
      <w:r w:rsidR="00716C79" w:rsidRPr="006606A8">
        <w:rPr>
          <w:rFonts w:ascii="Times New Roman" w:hAnsi="Times New Roman"/>
          <w:b/>
          <w:noProof/>
          <w:color w:val="000000"/>
          <w:sz w:val="22"/>
        </w:rPr>
        <w:t xml:space="preserve">Ing. </w:t>
      </w:r>
      <w:r w:rsidR="00C419DB">
        <w:rPr>
          <w:rFonts w:ascii="Times New Roman" w:hAnsi="Times New Roman"/>
          <w:b/>
          <w:noProof/>
          <w:color w:val="000000"/>
          <w:sz w:val="22"/>
        </w:rPr>
        <w:t>Aleš Kolaja</w:t>
      </w:r>
      <w:r w:rsidR="00716C79" w:rsidRPr="006606A8">
        <w:rPr>
          <w:rFonts w:ascii="Times New Roman" w:hAnsi="Times New Roman"/>
          <w:b/>
          <w:noProof/>
          <w:color w:val="000000"/>
          <w:sz w:val="22"/>
        </w:rPr>
        <w:t>, jednatel</w:t>
      </w:r>
    </w:p>
    <w:sectPr w:rsidR="00FB2BE8" w:rsidRPr="006606A8" w:rsidSect="00B372B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2A4" w:rsidRDefault="000272A4" w:rsidP="00FC4A43">
      <w:r>
        <w:separator/>
      </w:r>
    </w:p>
  </w:endnote>
  <w:endnote w:type="continuationSeparator" w:id="0">
    <w:p w:rsidR="000272A4" w:rsidRDefault="000272A4" w:rsidP="00FC4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34848"/>
      <w:docPartObj>
        <w:docPartGallery w:val="Page Numbers (Bottom of Page)"/>
        <w:docPartUnique/>
      </w:docPartObj>
    </w:sdtPr>
    <w:sdtEndPr/>
    <w:sdtContent>
      <w:p w:rsidR="000272A4" w:rsidRDefault="00473D77">
        <w:pPr>
          <w:pStyle w:val="Zpat"/>
          <w:jc w:val="center"/>
        </w:pPr>
        <w:r>
          <w:fldChar w:fldCharType="begin"/>
        </w:r>
        <w:r>
          <w:instrText xml:space="preserve"> PAGE   \* MERGEFORMAT </w:instrText>
        </w:r>
        <w:r>
          <w:fldChar w:fldCharType="separate"/>
        </w:r>
        <w:r>
          <w:rPr>
            <w:noProof/>
          </w:rPr>
          <w:t>1</w:t>
        </w:r>
        <w:r>
          <w:rPr>
            <w:noProof/>
          </w:rPr>
          <w:fldChar w:fldCharType="end"/>
        </w:r>
      </w:p>
    </w:sdtContent>
  </w:sdt>
  <w:p w:rsidR="000272A4" w:rsidRDefault="000272A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2A4" w:rsidRDefault="000272A4" w:rsidP="00FC4A43">
      <w:r>
        <w:separator/>
      </w:r>
    </w:p>
  </w:footnote>
  <w:footnote w:type="continuationSeparator" w:id="0">
    <w:p w:rsidR="000272A4" w:rsidRDefault="000272A4" w:rsidP="00FC4A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0064E"/>
    <w:multiLevelType w:val="hybridMultilevel"/>
    <w:tmpl w:val="F50ED6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6857AA"/>
    <w:multiLevelType w:val="hybridMultilevel"/>
    <w:tmpl w:val="A73C28A0"/>
    <w:lvl w:ilvl="0" w:tplc="3C64447C">
      <w:start w:val="1"/>
      <w:numFmt w:val="decimal"/>
      <w:lvlText w:val="%1."/>
      <w:lvlJc w:val="left"/>
      <w:pPr>
        <w:ind w:left="720" w:hanging="360"/>
      </w:pPr>
      <w:rPr>
        <w:rFonts w:eastAsiaTheme="minorHAnsi"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C259A1"/>
    <w:multiLevelType w:val="hybridMultilevel"/>
    <w:tmpl w:val="BFC208D0"/>
    <w:lvl w:ilvl="0" w:tplc="882ECA0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052D4A"/>
    <w:multiLevelType w:val="hybridMultilevel"/>
    <w:tmpl w:val="BFC208D0"/>
    <w:lvl w:ilvl="0" w:tplc="882ECA0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F64C25"/>
    <w:multiLevelType w:val="hybridMultilevel"/>
    <w:tmpl w:val="BFC208D0"/>
    <w:lvl w:ilvl="0" w:tplc="882ECA0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2716F9"/>
    <w:multiLevelType w:val="hybridMultilevel"/>
    <w:tmpl w:val="BFC208D0"/>
    <w:lvl w:ilvl="0" w:tplc="882ECA0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C1178"/>
    <w:multiLevelType w:val="singleLevel"/>
    <w:tmpl w:val="A764442E"/>
    <w:lvl w:ilvl="0">
      <w:start w:val="1"/>
      <w:numFmt w:val="decimal"/>
      <w:lvlText w:val="4.%1. "/>
      <w:legacy w:legacy="1" w:legacySpace="0" w:legacyIndent="283"/>
      <w:lvlJc w:val="left"/>
      <w:pPr>
        <w:ind w:left="283" w:hanging="283"/>
      </w:pPr>
      <w:rPr>
        <w:rFonts w:ascii="Times New Roman" w:hAnsi="Times New Roman" w:hint="default"/>
        <w:b w:val="0"/>
        <w:i w:val="0"/>
        <w:sz w:val="24"/>
        <w:u w:val="none"/>
      </w:rPr>
    </w:lvl>
  </w:abstractNum>
  <w:abstractNum w:abstractNumId="7" w15:restartNumberingAfterBreak="0">
    <w:nsid w:val="3AA05D14"/>
    <w:multiLevelType w:val="hybridMultilevel"/>
    <w:tmpl w:val="BFC208D0"/>
    <w:lvl w:ilvl="0" w:tplc="882ECA08">
      <w:start w:val="1"/>
      <w:numFmt w:val="decimal"/>
      <w:lvlText w:val="%1."/>
      <w:lvlJc w:val="left"/>
      <w:pPr>
        <w:ind w:left="502"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A35E9C"/>
    <w:multiLevelType w:val="hybridMultilevel"/>
    <w:tmpl w:val="BC407C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B97EB5"/>
    <w:multiLevelType w:val="hybridMultilevel"/>
    <w:tmpl w:val="74BCD3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4122981"/>
    <w:multiLevelType w:val="hybridMultilevel"/>
    <w:tmpl w:val="8D767266"/>
    <w:lvl w:ilvl="0" w:tplc="55FC0678">
      <w:start w:val="1"/>
      <w:numFmt w:val="decimal"/>
      <w:lvlText w:val="(%1)"/>
      <w:lvlJc w:val="left"/>
      <w:pPr>
        <w:ind w:left="1365" w:hanging="885"/>
      </w:pPr>
      <w:rPr>
        <w:rFonts w:hint="default"/>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11" w15:restartNumberingAfterBreak="0">
    <w:nsid w:val="48C56B7C"/>
    <w:multiLevelType w:val="hybridMultilevel"/>
    <w:tmpl w:val="BFC208D0"/>
    <w:lvl w:ilvl="0" w:tplc="882ECA0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37306E3"/>
    <w:multiLevelType w:val="multilevel"/>
    <w:tmpl w:val="D332BA10"/>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13" w15:restartNumberingAfterBreak="0">
    <w:nsid w:val="694D7612"/>
    <w:multiLevelType w:val="hybridMultilevel"/>
    <w:tmpl w:val="E76A75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CB038D5"/>
    <w:multiLevelType w:val="hybridMultilevel"/>
    <w:tmpl w:val="D43A2C48"/>
    <w:lvl w:ilvl="0" w:tplc="26B43DC8">
      <w:start w:val="1"/>
      <w:numFmt w:val="decimal"/>
      <w:lvlText w:val="%1."/>
      <w:lvlJc w:val="left"/>
      <w:pPr>
        <w:ind w:left="927" w:hanging="360"/>
      </w:pPr>
      <w:rPr>
        <w:rFonts w:ascii="Times New Roman" w:eastAsia="Times New Roman" w:hAnsi="Times New Roman" w:cs="Times New Roman"/>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8"/>
  </w:num>
  <w:num w:numId="2">
    <w:abstractNumId w:val="13"/>
  </w:num>
  <w:num w:numId="3">
    <w:abstractNumId w:val="1"/>
  </w:num>
  <w:num w:numId="4">
    <w:abstractNumId w:val="4"/>
  </w:num>
  <w:num w:numId="5">
    <w:abstractNumId w:val="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num>
  <w:num w:numId="9">
    <w:abstractNumId w:val="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5"/>
  </w:num>
  <w:num w:numId="13">
    <w:abstractNumId w:val="14"/>
  </w:num>
  <w:num w:numId="14">
    <w:abstractNumId w:val="6"/>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609E2"/>
    <w:rsid w:val="000272A4"/>
    <w:rsid w:val="00044E57"/>
    <w:rsid w:val="0005381A"/>
    <w:rsid w:val="00062F33"/>
    <w:rsid w:val="000D763B"/>
    <w:rsid w:val="000E2A7F"/>
    <w:rsid w:val="0010205B"/>
    <w:rsid w:val="001609E2"/>
    <w:rsid w:val="001724FE"/>
    <w:rsid w:val="00193125"/>
    <w:rsid w:val="00194473"/>
    <w:rsid w:val="001A4E0D"/>
    <w:rsid w:val="001C183F"/>
    <w:rsid w:val="001D1462"/>
    <w:rsid w:val="001D4299"/>
    <w:rsid w:val="001E2B54"/>
    <w:rsid w:val="001E6156"/>
    <w:rsid w:val="001F2B40"/>
    <w:rsid w:val="00221B5C"/>
    <w:rsid w:val="002436D8"/>
    <w:rsid w:val="00292007"/>
    <w:rsid w:val="002F4347"/>
    <w:rsid w:val="0030260E"/>
    <w:rsid w:val="003779A3"/>
    <w:rsid w:val="003935B4"/>
    <w:rsid w:val="003B0D46"/>
    <w:rsid w:val="003B509F"/>
    <w:rsid w:val="003C03D3"/>
    <w:rsid w:val="003C6B8C"/>
    <w:rsid w:val="003D040D"/>
    <w:rsid w:val="003E041F"/>
    <w:rsid w:val="003E5B1B"/>
    <w:rsid w:val="0042019B"/>
    <w:rsid w:val="00451DB9"/>
    <w:rsid w:val="00473D77"/>
    <w:rsid w:val="00491CA7"/>
    <w:rsid w:val="004958B7"/>
    <w:rsid w:val="004C3758"/>
    <w:rsid w:val="004E2B85"/>
    <w:rsid w:val="005015D2"/>
    <w:rsid w:val="00511EE9"/>
    <w:rsid w:val="005120F7"/>
    <w:rsid w:val="0052740D"/>
    <w:rsid w:val="00567182"/>
    <w:rsid w:val="00580009"/>
    <w:rsid w:val="005B000C"/>
    <w:rsid w:val="0060026E"/>
    <w:rsid w:val="006343CA"/>
    <w:rsid w:val="00636043"/>
    <w:rsid w:val="00644275"/>
    <w:rsid w:val="006606A8"/>
    <w:rsid w:val="00661D03"/>
    <w:rsid w:val="0066226C"/>
    <w:rsid w:val="006754E7"/>
    <w:rsid w:val="006F2A45"/>
    <w:rsid w:val="006F4E01"/>
    <w:rsid w:val="00716C79"/>
    <w:rsid w:val="00745A5A"/>
    <w:rsid w:val="00756851"/>
    <w:rsid w:val="00780205"/>
    <w:rsid w:val="00787D14"/>
    <w:rsid w:val="00793393"/>
    <w:rsid w:val="007B65AF"/>
    <w:rsid w:val="007C12CE"/>
    <w:rsid w:val="007D5649"/>
    <w:rsid w:val="007D718F"/>
    <w:rsid w:val="007F3247"/>
    <w:rsid w:val="007F4433"/>
    <w:rsid w:val="007F6BAB"/>
    <w:rsid w:val="00837BEC"/>
    <w:rsid w:val="00861A7E"/>
    <w:rsid w:val="00872F0E"/>
    <w:rsid w:val="008732AB"/>
    <w:rsid w:val="00881D68"/>
    <w:rsid w:val="00895A9C"/>
    <w:rsid w:val="008E0390"/>
    <w:rsid w:val="0091205F"/>
    <w:rsid w:val="00945160"/>
    <w:rsid w:val="0095208E"/>
    <w:rsid w:val="0096568A"/>
    <w:rsid w:val="00974219"/>
    <w:rsid w:val="009845C0"/>
    <w:rsid w:val="009B1F54"/>
    <w:rsid w:val="009C6238"/>
    <w:rsid w:val="009D76B2"/>
    <w:rsid w:val="00A30895"/>
    <w:rsid w:val="00A46AEE"/>
    <w:rsid w:val="00A74A7C"/>
    <w:rsid w:val="00AB53AB"/>
    <w:rsid w:val="00AC0EC1"/>
    <w:rsid w:val="00AF70CF"/>
    <w:rsid w:val="00B154B7"/>
    <w:rsid w:val="00B372B2"/>
    <w:rsid w:val="00B93ECA"/>
    <w:rsid w:val="00B945B7"/>
    <w:rsid w:val="00B95BFA"/>
    <w:rsid w:val="00BC164B"/>
    <w:rsid w:val="00BC205D"/>
    <w:rsid w:val="00BC2363"/>
    <w:rsid w:val="00BD59EA"/>
    <w:rsid w:val="00BF14BD"/>
    <w:rsid w:val="00C0225E"/>
    <w:rsid w:val="00C30876"/>
    <w:rsid w:val="00C419DB"/>
    <w:rsid w:val="00C56381"/>
    <w:rsid w:val="00C77A97"/>
    <w:rsid w:val="00CA2793"/>
    <w:rsid w:val="00CB2E35"/>
    <w:rsid w:val="00CE7AEB"/>
    <w:rsid w:val="00CF1184"/>
    <w:rsid w:val="00CF5C87"/>
    <w:rsid w:val="00D04F91"/>
    <w:rsid w:val="00D17A4E"/>
    <w:rsid w:val="00D17EB7"/>
    <w:rsid w:val="00D300FA"/>
    <w:rsid w:val="00D315D3"/>
    <w:rsid w:val="00DA3DE4"/>
    <w:rsid w:val="00DD64DA"/>
    <w:rsid w:val="00DD740F"/>
    <w:rsid w:val="00DE6145"/>
    <w:rsid w:val="00E055B0"/>
    <w:rsid w:val="00E214B1"/>
    <w:rsid w:val="00E301EE"/>
    <w:rsid w:val="00E470D8"/>
    <w:rsid w:val="00E61B1D"/>
    <w:rsid w:val="00EC71CF"/>
    <w:rsid w:val="00EE768B"/>
    <w:rsid w:val="00EF402B"/>
    <w:rsid w:val="00F05D41"/>
    <w:rsid w:val="00F2095A"/>
    <w:rsid w:val="00F53883"/>
    <w:rsid w:val="00F60E8B"/>
    <w:rsid w:val="00F77939"/>
    <w:rsid w:val="00F932F7"/>
    <w:rsid w:val="00FA0EF9"/>
    <w:rsid w:val="00FB2BE8"/>
    <w:rsid w:val="00FC4A43"/>
    <w:rsid w:val="00FD7852"/>
    <w:rsid w:val="00FE30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1877FB-134B-421E-ADC1-2B9AF14D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09E2"/>
    <w:pPr>
      <w:spacing w:after="0" w:line="240" w:lineRule="auto"/>
      <w:jc w:val="both"/>
    </w:pPr>
    <w:rPr>
      <w:rFonts w:ascii="Times New Roman" w:hAnsi="Times New Roman" w:cs="Times New Roman"/>
    </w:rPr>
  </w:style>
  <w:style w:type="paragraph" w:styleId="Nadpis2">
    <w:name w:val="heading 2"/>
    <w:basedOn w:val="Normln"/>
    <w:next w:val="Normln"/>
    <w:link w:val="Nadpis2Char"/>
    <w:uiPriority w:val="9"/>
    <w:semiHidden/>
    <w:unhideWhenUsed/>
    <w:qFormat/>
    <w:rsid w:val="001020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qFormat/>
    <w:rsid w:val="00EC71CF"/>
    <w:pPr>
      <w:spacing w:before="100" w:beforeAutospacing="1" w:after="100" w:afterAutospacing="1"/>
      <w:jc w:val="left"/>
      <w:outlineLvl w:val="2"/>
    </w:pPr>
    <w:rPr>
      <w:rFonts w:eastAsia="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609E2"/>
    <w:pPr>
      <w:ind w:left="720"/>
      <w:contextualSpacing/>
    </w:pPr>
  </w:style>
  <w:style w:type="paragraph" w:customStyle="1" w:styleId="Normln1">
    <w:name w:val="Normální1"/>
    <w:basedOn w:val="Normln"/>
    <w:rsid w:val="001609E2"/>
    <w:pPr>
      <w:widowControl w:val="0"/>
      <w:jc w:val="left"/>
    </w:pPr>
    <w:rPr>
      <w:rFonts w:ascii="Arial" w:eastAsia="Times New Roman" w:hAnsi="Arial"/>
      <w:sz w:val="28"/>
      <w:szCs w:val="20"/>
      <w:lang w:eastAsia="cs-CZ"/>
    </w:rPr>
  </w:style>
  <w:style w:type="paragraph" w:customStyle="1" w:styleId="Stednmka1zvraznn21">
    <w:name w:val="Střední mřížka 1 – zvýraznění 21"/>
    <w:basedOn w:val="Normln"/>
    <w:uiPriority w:val="34"/>
    <w:qFormat/>
    <w:rsid w:val="006F2A45"/>
    <w:pPr>
      <w:ind w:left="720"/>
      <w:contextualSpacing/>
      <w:jc w:val="left"/>
    </w:pPr>
    <w:rPr>
      <w:rFonts w:eastAsia="Times New Roman"/>
      <w:sz w:val="20"/>
      <w:szCs w:val="20"/>
      <w:lang w:eastAsia="cs-CZ"/>
    </w:rPr>
  </w:style>
  <w:style w:type="character" w:customStyle="1" w:styleId="Nadpis3Char">
    <w:name w:val="Nadpis 3 Char"/>
    <w:basedOn w:val="Standardnpsmoodstavce"/>
    <w:link w:val="Nadpis3"/>
    <w:uiPriority w:val="9"/>
    <w:rsid w:val="00EC71CF"/>
    <w:rPr>
      <w:rFonts w:ascii="Times New Roman" w:eastAsia="Times New Roman" w:hAnsi="Times New Roman" w:cs="Times New Roman"/>
      <w:b/>
      <w:bCs/>
      <w:sz w:val="27"/>
      <w:szCs w:val="27"/>
      <w:lang w:eastAsia="cs-CZ"/>
    </w:rPr>
  </w:style>
  <w:style w:type="paragraph" w:customStyle="1" w:styleId="Nadpiscentrovanynetucny">
    <w:name w:val="Nadpis centrovany netucny"/>
    <w:basedOn w:val="Normln"/>
    <w:rsid w:val="00FB2BE8"/>
    <w:pPr>
      <w:keepNext/>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suppressAutoHyphens/>
      <w:autoSpaceDE w:val="0"/>
      <w:autoSpaceDN w:val="0"/>
      <w:adjustRightInd w:val="0"/>
      <w:spacing w:before="180"/>
      <w:jc w:val="center"/>
      <w:textAlignment w:val="center"/>
    </w:pPr>
    <w:rPr>
      <w:rFonts w:eastAsia="Times New Roman"/>
      <w:color w:val="000000"/>
      <w:sz w:val="20"/>
      <w:szCs w:val="20"/>
      <w:lang w:eastAsia="cs-CZ"/>
    </w:rPr>
  </w:style>
  <w:style w:type="paragraph" w:styleId="Zhlav">
    <w:name w:val="header"/>
    <w:basedOn w:val="Normln"/>
    <w:link w:val="ZhlavChar"/>
    <w:uiPriority w:val="99"/>
    <w:semiHidden/>
    <w:unhideWhenUsed/>
    <w:rsid w:val="00FC4A43"/>
    <w:pPr>
      <w:tabs>
        <w:tab w:val="center" w:pos="4536"/>
        <w:tab w:val="right" w:pos="9072"/>
      </w:tabs>
    </w:pPr>
  </w:style>
  <w:style w:type="character" w:customStyle="1" w:styleId="ZhlavChar">
    <w:name w:val="Záhlaví Char"/>
    <w:basedOn w:val="Standardnpsmoodstavce"/>
    <w:link w:val="Zhlav"/>
    <w:uiPriority w:val="99"/>
    <w:semiHidden/>
    <w:rsid w:val="00FC4A43"/>
    <w:rPr>
      <w:rFonts w:ascii="Times New Roman" w:hAnsi="Times New Roman" w:cs="Times New Roman"/>
    </w:rPr>
  </w:style>
  <w:style w:type="paragraph" w:styleId="Zpat">
    <w:name w:val="footer"/>
    <w:basedOn w:val="Normln"/>
    <w:link w:val="ZpatChar"/>
    <w:uiPriority w:val="99"/>
    <w:unhideWhenUsed/>
    <w:rsid w:val="00FC4A43"/>
    <w:pPr>
      <w:tabs>
        <w:tab w:val="center" w:pos="4536"/>
        <w:tab w:val="right" w:pos="9072"/>
      </w:tabs>
    </w:pPr>
  </w:style>
  <w:style w:type="character" w:customStyle="1" w:styleId="ZpatChar">
    <w:name w:val="Zápatí Char"/>
    <w:basedOn w:val="Standardnpsmoodstavce"/>
    <w:link w:val="Zpat"/>
    <w:uiPriority w:val="99"/>
    <w:rsid w:val="00FC4A43"/>
    <w:rPr>
      <w:rFonts w:ascii="Times New Roman" w:hAnsi="Times New Roman" w:cs="Times New Roman"/>
    </w:rPr>
  </w:style>
  <w:style w:type="paragraph" w:styleId="Textbubliny">
    <w:name w:val="Balloon Text"/>
    <w:basedOn w:val="Normln"/>
    <w:link w:val="TextbublinyChar"/>
    <w:uiPriority w:val="99"/>
    <w:semiHidden/>
    <w:unhideWhenUsed/>
    <w:rsid w:val="001F2B40"/>
    <w:rPr>
      <w:rFonts w:ascii="Tahoma" w:hAnsi="Tahoma" w:cs="Tahoma"/>
      <w:sz w:val="16"/>
      <w:szCs w:val="16"/>
    </w:rPr>
  </w:style>
  <w:style w:type="character" w:customStyle="1" w:styleId="TextbublinyChar">
    <w:name w:val="Text bubliny Char"/>
    <w:basedOn w:val="Standardnpsmoodstavce"/>
    <w:link w:val="Textbubliny"/>
    <w:uiPriority w:val="99"/>
    <w:semiHidden/>
    <w:rsid w:val="001F2B40"/>
    <w:rPr>
      <w:rFonts w:ascii="Tahoma" w:hAnsi="Tahoma" w:cs="Tahoma"/>
      <w:sz w:val="16"/>
      <w:szCs w:val="16"/>
    </w:rPr>
  </w:style>
  <w:style w:type="character" w:styleId="Odkaznakoment">
    <w:name w:val="annotation reference"/>
    <w:basedOn w:val="Standardnpsmoodstavce"/>
    <w:uiPriority w:val="99"/>
    <w:semiHidden/>
    <w:unhideWhenUsed/>
    <w:rsid w:val="00881D68"/>
    <w:rPr>
      <w:sz w:val="16"/>
      <w:szCs w:val="16"/>
    </w:rPr>
  </w:style>
  <w:style w:type="paragraph" w:styleId="Textkomente">
    <w:name w:val="annotation text"/>
    <w:basedOn w:val="Normln"/>
    <w:link w:val="TextkomenteChar"/>
    <w:uiPriority w:val="99"/>
    <w:semiHidden/>
    <w:unhideWhenUsed/>
    <w:rsid w:val="00881D68"/>
    <w:rPr>
      <w:sz w:val="20"/>
      <w:szCs w:val="20"/>
    </w:rPr>
  </w:style>
  <w:style w:type="character" w:customStyle="1" w:styleId="TextkomenteChar">
    <w:name w:val="Text komentáře Char"/>
    <w:basedOn w:val="Standardnpsmoodstavce"/>
    <w:link w:val="Textkomente"/>
    <w:uiPriority w:val="99"/>
    <w:semiHidden/>
    <w:rsid w:val="00881D68"/>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881D68"/>
    <w:rPr>
      <w:b/>
      <w:bCs/>
    </w:rPr>
  </w:style>
  <w:style w:type="character" w:customStyle="1" w:styleId="PedmtkomenteChar">
    <w:name w:val="Předmět komentáře Char"/>
    <w:basedOn w:val="TextkomenteChar"/>
    <w:link w:val="Pedmtkomente"/>
    <w:uiPriority w:val="99"/>
    <w:semiHidden/>
    <w:rsid w:val="00881D68"/>
    <w:rPr>
      <w:rFonts w:ascii="Times New Roman" w:hAnsi="Times New Roman" w:cs="Times New Roman"/>
      <w:b/>
      <w:bCs/>
      <w:sz w:val="20"/>
      <w:szCs w:val="20"/>
    </w:rPr>
  </w:style>
  <w:style w:type="character" w:customStyle="1" w:styleId="Nadpis2Char">
    <w:name w:val="Nadpis 2 Char"/>
    <w:basedOn w:val="Standardnpsmoodstavce"/>
    <w:link w:val="Nadpis2"/>
    <w:uiPriority w:val="9"/>
    <w:semiHidden/>
    <w:rsid w:val="0010205B"/>
    <w:rPr>
      <w:rFonts w:asciiTheme="majorHAnsi" w:eastAsiaTheme="majorEastAsia" w:hAnsiTheme="majorHAnsi" w:cstheme="majorBidi"/>
      <w:b/>
      <w:bCs/>
      <w:color w:val="4F81BD" w:themeColor="accent1"/>
      <w:sz w:val="26"/>
      <w:szCs w:val="26"/>
    </w:rPr>
  </w:style>
  <w:style w:type="paragraph" w:customStyle="1" w:styleId="parag">
    <w:name w:val="parag"/>
    <w:basedOn w:val="Normln"/>
    <w:rsid w:val="0010205B"/>
    <w:pPr>
      <w:spacing w:before="100" w:beforeAutospacing="1" w:after="100" w:afterAutospacing="1"/>
      <w:jc w:val="left"/>
    </w:pPr>
    <w:rPr>
      <w:rFonts w:eastAsia="Times New Roman"/>
      <w:sz w:val="24"/>
      <w:szCs w:val="24"/>
      <w:lang w:eastAsia="cs-CZ"/>
    </w:rPr>
  </w:style>
  <w:style w:type="paragraph" w:customStyle="1" w:styleId="odst">
    <w:name w:val="odst"/>
    <w:basedOn w:val="Normln"/>
    <w:rsid w:val="0010205B"/>
    <w:pPr>
      <w:spacing w:before="100" w:beforeAutospacing="1" w:after="100" w:afterAutospacing="1"/>
      <w:jc w:val="left"/>
    </w:pPr>
    <w:rPr>
      <w:rFonts w:eastAsia="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38545">
      <w:bodyDiv w:val="1"/>
      <w:marLeft w:val="0"/>
      <w:marRight w:val="0"/>
      <w:marTop w:val="0"/>
      <w:marBottom w:val="0"/>
      <w:divBdr>
        <w:top w:val="none" w:sz="0" w:space="0" w:color="auto"/>
        <w:left w:val="none" w:sz="0" w:space="0" w:color="auto"/>
        <w:bottom w:val="none" w:sz="0" w:space="0" w:color="auto"/>
        <w:right w:val="none" w:sz="0" w:space="0" w:color="auto"/>
      </w:divBdr>
    </w:div>
    <w:div w:id="740953774">
      <w:bodyDiv w:val="1"/>
      <w:marLeft w:val="0"/>
      <w:marRight w:val="0"/>
      <w:marTop w:val="0"/>
      <w:marBottom w:val="0"/>
      <w:divBdr>
        <w:top w:val="none" w:sz="0" w:space="0" w:color="auto"/>
        <w:left w:val="none" w:sz="0" w:space="0" w:color="auto"/>
        <w:bottom w:val="none" w:sz="0" w:space="0" w:color="auto"/>
        <w:right w:val="none" w:sz="0" w:space="0" w:color="auto"/>
      </w:divBdr>
    </w:div>
    <w:div w:id="127273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201CD7-20CD-4754-8BF3-953A99A95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1757</Words>
  <Characters>10371</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dc:creator>
  <cp:lastModifiedBy> </cp:lastModifiedBy>
  <cp:revision>10</cp:revision>
  <cp:lastPrinted>2017-07-20T07:38:00Z</cp:lastPrinted>
  <dcterms:created xsi:type="dcterms:W3CDTF">2017-07-18T18:16:00Z</dcterms:created>
  <dcterms:modified xsi:type="dcterms:W3CDTF">2017-07-20T07:38:00Z</dcterms:modified>
</cp:coreProperties>
</file>