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31" w:rsidRDefault="00CF19BE">
      <w:pPr>
        <w:pStyle w:val="Style5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>DODATEK č.1 ke smlouvě o zprostředkování prodeje</w:t>
      </w:r>
      <w:bookmarkEnd w:id="0"/>
      <w:bookmarkEnd w:id="1"/>
      <w:bookmarkEnd w:id="2"/>
    </w:p>
    <w:p w:rsidR="008F4D31" w:rsidRDefault="00CF19BE">
      <w:pPr>
        <w:pStyle w:val="Style2"/>
        <w:shd w:val="clear" w:color="auto" w:fill="auto"/>
        <w:tabs>
          <w:tab w:val="left" w:pos="5055"/>
        </w:tabs>
        <w:spacing w:after="0"/>
        <w:ind w:left="1460"/>
      </w:pPr>
      <w:r>
        <w:rPr>
          <w:b/>
          <w:bCs/>
        </w:rPr>
        <w:t>Číslo smlouvy zájemce:</w:t>
      </w:r>
      <w:r>
        <w:rPr>
          <w:b/>
          <w:bCs/>
        </w:rPr>
        <w:tab/>
        <w:t>Z220286</w:t>
      </w:r>
    </w:p>
    <w:p w:rsidR="008F4D31" w:rsidRDefault="00CF19BE">
      <w:pPr>
        <w:pStyle w:val="Style2"/>
        <w:shd w:val="clear" w:color="auto" w:fill="auto"/>
        <w:spacing w:after="200"/>
        <w:ind w:left="1460"/>
      </w:pPr>
      <w:r>
        <w:rPr>
          <w:b/>
          <w:bCs/>
        </w:rPr>
        <w:t>Číslo smlouvy zprostředkovatele: 908/2022</w:t>
      </w:r>
    </w:p>
    <w:p w:rsidR="008F4D31" w:rsidRDefault="00CF19BE">
      <w:pPr>
        <w:pStyle w:val="Style2"/>
        <w:shd w:val="clear" w:color="auto" w:fill="auto"/>
        <w:spacing w:after="200"/>
        <w:jc w:val="center"/>
      </w:pPr>
      <w:r>
        <w:t xml:space="preserve">Uzavřena podle </w:t>
      </w:r>
      <w:proofErr w:type="spellStart"/>
      <w:r>
        <w:t>ust</w:t>
      </w:r>
      <w:proofErr w:type="spellEnd"/>
      <w:r>
        <w:t>. § 2445 a násl. Občanského zákoníku</w:t>
      </w:r>
    </w:p>
    <w:p w:rsidR="008F4D31" w:rsidRDefault="00CF19BE">
      <w:pPr>
        <w:pStyle w:val="Style2"/>
        <w:numPr>
          <w:ilvl w:val="0"/>
          <w:numId w:val="1"/>
        </w:numPr>
        <w:shd w:val="clear" w:color="auto" w:fill="auto"/>
        <w:tabs>
          <w:tab w:val="left" w:pos="320"/>
        </w:tabs>
        <w:spacing w:after="300"/>
        <w:jc w:val="center"/>
      </w:pPr>
      <w:bookmarkStart w:id="3" w:name="bookmark3"/>
      <w:bookmarkEnd w:id="3"/>
      <w:r>
        <w:rPr>
          <w:b/>
          <w:bCs/>
        </w:rPr>
        <w:t>SMLUVNÍ STRANY</w:t>
      </w:r>
    </w:p>
    <w:p w:rsidR="008F4D31" w:rsidRDefault="00CF19BE">
      <w:pPr>
        <w:pStyle w:val="Style2"/>
        <w:shd w:val="clear" w:color="auto" w:fill="auto"/>
        <w:spacing w:after="0"/>
        <w:ind w:left="240" w:firstLin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12700</wp:posOffset>
                </wp:positionV>
                <wp:extent cx="2030095" cy="15151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1515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Zájemce: </w:t>
                            </w:r>
                            <w:r>
                              <w:t xml:space="preserve">adresa: IČO: DIČ: zastoupený: zástupce ve věcech </w:t>
                            </w:r>
                            <w:r>
                              <w:t>smluvních: zástupce ve věcech technických bankovní spojení 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8pt;margin-top:1pt;width:159.85pt;height:119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L2gAEAAP0CAAAOAAAAZHJzL2Uyb0RvYy54bWysUlFLwzAQfhf8DyHvru1komXtQMZEEBWm&#10;PyBNkzXQ5EIS1+7fe8m6KfomUrhe7i7fffddlqtR92QvnFdgKlrMckqE4dAqs6vo+9vm6pYSH5hp&#10;WQ9GVPQgPF3VlxfLwZZiDh30rXAEQYwvB1vRLgRbZpnnndDMz8AKg0kJTrOAR7fLWscGRNd9Ns/z&#10;m2wA11oHXHiP0fUxSeuEL6Xg4UVKLwLpK4rcQrIu2SbarF6ycueY7RSfaLA/sNBMGWx6hlqzwMiH&#10;U7+gtOIOPMgw46AzkFJxkWbAaYr8xzTbjlmRZkFxvD3L5P8Plj/vXx1RLe6OEsM0rih1JUWUZrC+&#10;xIqtxZow3sMYy6a4x2CceJROxz/OQjCPIh/OwooxEI7BeX6d53cLSjjmigV+RZI++7punQ8PAjSJ&#10;TkUdbi4JyvZPPmBLLD2VxG4GNqrvYzxyPHKJXhibcSLYQHtA3v2jQb3i7k+OOznN5JxgUOPUaHoP&#10;cYnfz6nZ16utPwEAAP//AwBQSwMEFAAGAAgAAAAhAO7dZRvdAAAACQEAAA8AAABkcnMvZG93bnJl&#10;di54bWxMj81OwzAQhO9IvIO1SNyoTVsiEuJUFYITEiINB45OvE2ixusQu214e5ZTOX6a0fzkm9kN&#10;4oRT6D1puF8oEEiNtz21Gj6r17tHECEasmbwhBp+MMCmuL7KTWb9mUo87WIrOIRCZjR0MY6ZlKHp&#10;0Jmw8CMSa3s/ORMZp1bayZw53A1yqVQinemJGzoz4nOHzWF3dBq2X1S+9N/v9Ue5L/uqShW9JQet&#10;b2/m7ROIiHO8mOFvPk+HgjfV/kg2iIF5lSZs1bDkS6yvH9IViJp5rRKQRS7/Pyh+AQAA//8DAFBL&#10;AQItABQABgAIAAAAIQC2gziS/gAAAOEBAAATAAAAAAAAAAAAAAAAAAAAAABbQ29udGVudF9UeXBl&#10;c10ueG1sUEsBAi0AFAAGAAgAAAAhADj9If/WAAAAlAEAAAsAAAAAAAAAAAAAAAAALwEAAF9yZWxz&#10;Ly5yZWxzUEsBAi0AFAAGAAgAAAAhAOlWsvaAAQAA/QIAAA4AAAAAAAAAAAAAAAAALgIAAGRycy9l&#10;Mm9Eb2MueG1sUEsBAi0AFAAGAAgAAAAhAO7dZRvdAAAACQEAAA8AAAAAAAAAAAAAAAAA2gMAAGRy&#10;cy9kb3ducmV2LnhtbFBLBQYAAAAABAAEAPMAAADkBAAAAAA=&#10;" filled="f" stroked="f">
                <v:textbox inset="0,0,0,0">
                  <w:txbxContent>
                    <w:p w:rsidR="008F4D31" w:rsidRDefault="00CF19BE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Zájemce: </w:t>
                      </w:r>
                      <w:r>
                        <w:t xml:space="preserve">adresa: IČO: DIČ: zastoupený: zástupce ve věcech </w:t>
                      </w:r>
                      <w:r>
                        <w:t>smluvních: zástupce ve věcech technických bankovní spojení číslo účtu: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Povodí Ohře, státní podnik</w:t>
      </w:r>
    </w:p>
    <w:p w:rsidR="008F4D31" w:rsidRDefault="00CF19BE">
      <w:pPr>
        <w:pStyle w:val="Style2"/>
        <w:shd w:val="clear" w:color="auto" w:fill="auto"/>
        <w:spacing w:after="0"/>
        <w:ind w:left="240" w:firstLine="40"/>
      </w:pPr>
      <w:r>
        <w:t>Bezručova 4219, 430 03 Chomutov 70889988</w:t>
      </w:r>
    </w:p>
    <w:p w:rsidR="008F4D31" w:rsidRDefault="00CF19BE">
      <w:pPr>
        <w:pStyle w:val="Style2"/>
        <w:shd w:val="clear" w:color="auto" w:fill="auto"/>
        <w:spacing w:after="0"/>
        <w:ind w:left="240" w:firstLine="40"/>
      </w:pPr>
      <w:r>
        <w:t>CZ70889988</w:t>
      </w:r>
    </w:p>
    <w:p w:rsidR="008F4D31" w:rsidRDefault="00CF19BE">
      <w:pPr>
        <w:pStyle w:val="Style2"/>
        <w:shd w:val="clear" w:color="auto" w:fill="auto"/>
        <w:spacing w:after="0"/>
        <w:ind w:left="240" w:firstLine="40"/>
      </w:pPr>
      <w:proofErr w:type="spellStart"/>
      <w:r>
        <w:t>xxxxxxxxxx</w:t>
      </w:r>
      <w:proofErr w:type="spellEnd"/>
      <w:r>
        <w:t>, generálním ředitelem</w:t>
      </w:r>
    </w:p>
    <w:p w:rsidR="008F4D31" w:rsidRDefault="00CF19BE">
      <w:pPr>
        <w:pStyle w:val="Style2"/>
        <w:shd w:val="clear" w:color="auto" w:fill="auto"/>
        <w:spacing w:after="0"/>
        <w:ind w:left="240" w:firstLine="40"/>
      </w:pPr>
      <w:proofErr w:type="spellStart"/>
      <w:r>
        <w:t>xxxxxxxxxx</w:t>
      </w:r>
      <w:proofErr w:type="spellEnd"/>
      <w:r>
        <w:t>, ředitelka závodu K.V.</w:t>
      </w:r>
    </w:p>
    <w:p w:rsidR="008F4D31" w:rsidRDefault="00CF19BE">
      <w:pPr>
        <w:pStyle w:val="Style2"/>
        <w:shd w:val="clear" w:color="auto" w:fill="auto"/>
        <w:spacing w:after="0"/>
        <w:ind w:left="240" w:firstLine="40"/>
      </w:pPr>
      <w:proofErr w:type="spellStart"/>
      <w:r>
        <w:t>xxxxxxxxxx</w:t>
      </w:r>
      <w:proofErr w:type="spellEnd"/>
      <w:r>
        <w:t>, vedoucí střediska provozníc</w:t>
      </w:r>
      <w:r>
        <w:t xml:space="preserve">h služeb </w:t>
      </w:r>
      <w:proofErr w:type="spellStart"/>
      <w:r>
        <w:t>xxxxxxxxxx</w:t>
      </w:r>
      <w:proofErr w:type="spellEnd"/>
    </w:p>
    <w:p w:rsidR="008F4D31" w:rsidRDefault="00CF19BE">
      <w:pPr>
        <w:pStyle w:val="Style2"/>
        <w:shd w:val="clear" w:color="auto" w:fill="auto"/>
        <w:spacing w:after="200"/>
        <w:ind w:firstLine="240"/>
      </w:pPr>
      <w:proofErr w:type="spellStart"/>
      <w:r>
        <w:t>xxxxxxxxxx</w:t>
      </w:r>
      <w:proofErr w:type="spellEnd"/>
    </w:p>
    <w:p w:rsidR="008F4D31" w:rsidRDefault="00CF19BE">
      <w:pPr>
        <w:pStyle w:val="Style2"/>
        <w:shd w:val="clear" w:color="auto" w:fill="auto"/>
        <w:spacing w:after="200"/>
      </w:pPr>
      <w:r>
        <w:t xml:space="preserve">Povodí Ohře, státní podnik je zapsán v obchodním rejstříku Krajského soudu v Ústí nad Labem v oddílu A, vložce č. 13052 dále </w:t>
      </w:r>
      <w:proofErr w:type="gramStart"/>
      <w:r>
        <w:t>jen ,,zájemce</w:t>
      </w:r>
      <w:proofErr w:type="gramEnd"/>
      <w:r>
        <w:t>“ na straně jedné a</w:t>
      </w:r>
    </w:p>
    <w:p w:rsidR="008F4D31" w:rsidRDefault="00CF19BE">
      <w:pPr>
        <w:pStyle w:val="Style11"/>
        <w:keepNext/>
        <w:keepLines/>
        <w:shd w:val="clear" w:color="auto" w:fill="auto"/>
        <w:spacing w:after="0"/>
        <w:ind w:left="146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12700</wp:posOffset>
                </wp:positionV>
                <wp:extent cx="1216025" cy="11918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1191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Zprostředkovatel: </w:t>
                            </w:r>
                            <w:r>
                              <w:t>adresa: zastoupený:</w:t>
                            </w:r>
                          </w:p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IČO:</w:t>
                            </w:r>
                          </w:p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 xml:space="preserve">DIČ: bankovní </w:t>
                            </w:r>
                            <w:r>
                              <w:t>spojení: 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69.8pt;margin-top:1pt;width:95.75pt;height:93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yOhAEAAAQDAAAOAAAAZHJzL2Uyb0RvYy54bWysUlFrwjAQfh/sP4S8z7aK4opVGOIYjG3g&#10;9gNimthAkwtJZuu/3yVaHdvb2Et6vbt8933fZbHqdUsOwnkFpqLFKKdEGA61MvuKfrxv7uaU+MBM&#10;zVowoqJH4elqeXuz6GwpxtBAWwtHEMT4srMVbUKwZZZ53gjN/AisMFiU4DQL+Ov2We1Yh+i6zcZ5&#10;Pss6cLV1wIX3mF2finSZ8KUUPLxK6UUgbUWRW0inS+cuntlywcq9Y7ZR/EyD/YGFZsrg0AvUmgVG&#10;Pp36BaUVd+BBhhEHnYGUioukAdUU+Q8124ZZkbSgOd5ebPL/B8tfDm+OqLqiE0oM07iiNJVMojWd&#10;9SV2bC32hP4BelzxkPeYjIp76XT8ohaCdTT5eDFW9IHweGlczPLxlBKOtaK4L+b304iTXa9b58Oj&#10;AE1iUFGHm0uGssOzD6fWoSVOM7BRbRvzkeOJS4xCv+uTnAvPHdRHpN8+GbQtPoEhcEOwOwcDGlqd&#10;qJ2fRdzl9/808/p4l18AAAD//wMAUEsDBBQABgAIAAAAIQBQ/wo23QAAAAkBAAAPAAAAZHJzL2Rv&#10;d25yZXYueG1sTI/NToNAFIX3Jr7D5Jq4swMlwYIMTWN0ZWKkuHA5wC1MytxBZtri23td2eXJd3J+&#10;iu1iR3HG2RtHCuJVBAKpdZ2hXsFn/fqwAeGDpk6PjlDBD3rYlrc3hc47d6EKz/vQCw4hn2sFQwhT&#10;LqVvB7Tar9yExOzgZqsDy7mX3awvHG5HuY6iVFptiBsGPeHzgO1xf7IKdl9UvZjv9+ajOlSmrrOI&#10;3tKjUvd3y+4JRMAl/Jvhbz5Ph5I3Ne5EnRcj6yRL2apgzZeYJ0kcg2gYbLJHkGUhrx+UvwAAAP//&#10;AwBQSwECLQAUAAYACAAAACEAtoM4kv4AAADhAQAAEwAAAAAAAAAAAAAAAAAAAAAAW0NvbnRlbnRf&#10;VHlwZXNdLnhtbFBLAQItABQABgAIAAAAIQA4/SH/1gAAAJQBAAALAAAAAAAAAAAAAAAAAC8BAABf&#10;cmVscy8ucmVsc1BLAQItABQABgAIAAAAIQCdbyyOhAEAAAQDAAAOAAAAAAAAAAAAAAAAAC4CAABk&#10;cnMvZTJvRG9jLnhtbFBLAQItABQABgAIAAAAIQBQ/wo23QAAAAkBAAAPAAAAAAAAAAAAAAAAAN4D&#10;AABkcnMvZG93bnJldi54bWxQSwUGAAAAAAQABADzAAAA6AQAAAAA&#10;" filled="f" stroked="f">
                <v:textbox inset="0,0,0,0">
                  <w:txbxContent>
                    <w:p w:rsidR="008F4D31" w:rsidRDefault="00CF19BE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Zprostředkovatel: </w:t>
                      </w:r>
                      <w:r>
                        <w:t>adresa: zastoupený:</w:t>
                      </w:r>
                    </w:p>
                    <w:p w:rsidR="008F4D31" w:rsidRDefault="00CF19BE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IČO:</w:t>
                      </w:r>
                    </w:p>
                    <w:p w:rsidR="008F4D31" w:rsidRDefault="00CF19BE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 xml:space="preserve">DIČ: bankovní </w:t>
                      </w:r>
                      <w:r>
                        <w:t>spojení: číslo účtu: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bookmarkStart w:id="6" w:name="bookmark6"/>
      <w:r>
        <w:t>Daniel Korčák s.r.o.</w:t>
      </w:r>
      <w:bookmarkEnd w:id="4"/>
      <w:bookmarkEnd w:id="5"/>
      <w:bookmarkEnd w:id="6"/>
    </w:p>
    <w:p w:rsidR="008F4D31" w:rsidRDefault="00CF19BE">
      <w:pPr>
        <w:pStyle w:val="Style2"/>
        <w:shd w:val="clear" w:color="auto" w:fill="auto"/>
        <w:spacing w:after="0"/>
        <w:ind w:left="1460" w:firstLine="20"/>
      </w:pPr>
      <w:r>
        <w:t xml:space="preserve">Jáchymovská 350/81 36004 Karlovy Vary </w:t>
      </w:r>
      <w:proofErr w:type="spellStart"/>
      <w:r>
        <w:t>xxxxxxxxx</w:t>
      </w:r>
      <w:proofErr w:type="spellEnd"/>
    </w:p>
    <w:p w:rsidR="008F4D31" w:rsidRDefault="00CF19BE">
      <w:pPr>
        <w:pStyle w:val="Style2"/>
        <w:shd w:val="clear" w:color="auto" w:fill="auto"/>
        <w:spacing w:after="0"/>
        <w:ind w:left="1460" w:firstLine="20"/>
      </w:pPr>
      <w:r>
        <w:t>26382695</w:t>
      </w:r>
    </w:p>
    <w:p w:rsidR="008F4D31" w:rsidRDefault="00CF19BE">
      <w:pPr>
        <w:pStyle w:val="Style2"/>
        <w:shd w:val="clear" w:color="auto" w:fill="auto"/>
        <w:spacing w:after="0"/>
        <w:ind w:left="1460" w:firstLine="20"/>
      </w:pPr>
      <w:r>
        <w:t>CZ26382695</w:t>
      </w:r>
    </w:p>
    <w:p w:rsidR="008F4D31" w:rsidRDefault="00CF19BE">
      <w:pPr>
        <w:pStyle w:val="Style2"/>
        <w:shd w:val="clear" w:color="auto" w:fill="auto"/>
        <w:spacing w:after="0"/>
        <w:ind w:left="1460" w:firstLine="20"/>
      </w:pPr>
      <w:proofErr w:type="spellStart"/>
      <w:r>
        <w:t>xxxxxxxxx</w:t>
      </w:r>
      <w:proofErr w:type="spellEnd"/>
    </w:p>
    <w:p w:rsidR="008F4D31" w:rsidRDefault="00CF19BE">
      <w:pPr>
        <w:pStyle w:val="Style2"/>
        <w:shd w:val="clear" w:color="auto" w:fill="auto"/>
        <w:spacing w:after="200"/>
        <w:ind w:left="1460" w:firstLine="20"/>
      </w:pPr>
      <w:proofErr w:type="spellStart"/>
      <w:r>
        <w:t>xxxxxxxxx</w:t>
      </w:r>
      <w:proofErr w:type="spellEnd"/>
    </w:p>
    <w:p w:rsidR="008F4D31" w:rsidRDefault="00CF19BE">
      <w:pPr>
        <w:pStyle w:val="Style2"/>
        <w:shd w:val="clear" w:color="auto" w:fill="auto"/>
        <w:spacing w:after="200"/>
      </w:pPr>
      <w:r>
        <w:t xml:space="preserve">Zapsaná u KS v </w:t>
      </w:r>
      <w:proofErr w:type="gramStart"/>
      <w:r>
        <w:t>Plzni,odd</w:t>
      </w:r>
      <w:proofErr w:type="gramEnd"/>
      <w:r>
        <w:t>.C,vl.16848 PSP 10-176/DS3-V-95 dále jen ,,zprostředkovatel“ na straně druhé.</w:t>
      </w:r>
    </w:p>
    <w:p w:rsidR="008F4D31" w:rsidRDefault="00CF19BE">
      <w:pPr>
        <w:pStyle w:val="Style11"/>
        <w:keepNext/>
        <w:keepLines/>
        <w:shd w:val="clear" w:color="auto" w:fill="auto"/>
        <w:spacing w:after="420"/>
        <w:jc w:val="center"/>
      </w:pPr>
      <w:bookmarkStart w:id="7" w:name="bookmark7"/>
      <w:bookmarkStart w:id="8" w:name="bookmark8"/>
      <w:bookmarkStart w:id="9" w:name="bookmark9"/>
      <w:r>
        <w:t>II. PŘEDMĚT SMLOUVY</w:t>
      </w:r>
      <w:bookmarkEnd w:id="7"/>
      <w:bookmarkEnd w:id="8"/>
      <w:bookmarkEnd w:id="9"/>
    </w:p>
    <w:p w:rsidR="008F4D31" w:rsidRDefault="00CF19BE">
      <w:pPr>
        <w:pStyle w:val="Style2"/>
        <w:numPr>
          <w:ilvl w:val="0"/>
          <w:numId w:val="2"/>
        </w:numPr>
        <w:shd w:val="clear" w:color="auto" w:fill="auto"/>
        <w:tabs>
          <w:tab w:val="left" w:pos="382"/>
        </w:tabs>
        <w:spacing w:after="300"/>
      </w:pPr>
      <w:bookmarkStart w:id="10" w:name="bookmark10"/>
      <w:bookmarkEnd w:id="10"/>
      <w:r>
        <w:t>Předmětem této smlouvy je zprostředkování prodeje níže uvedeného vozidla:</w:t>
      </w:r>
    </w:p>
    <w:p w:rsidR="008F4D31" w:rsidRDefault="00CF19BE">
      <w:pPr>
        <w:pStyle w:val="Style2"/>
        <w:shd w:val="clear" w:color="auto" w:fill="auto"/>
        <w:spacing w:after="0"/>
        <w:ind w:firstLine="580"/>
      </w:pPr>
      <w:r>
        <w:t>Osobní automobil M1 Škoda OCTAVIA</w:t>
      </w:r>
    </w:p>
    <w:p w:rsidR="008F4D31" w:rsidRDefault="00CF19B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0</wp:posOffset>
                </wp:positionV>
                <wp:extent cx="2426335" cy="9874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987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  <w:spacing w:after="0" w:line="353" w:lineRule="auto"/>
                            </w:pPr>
                            <w:r>
                              <w:t xml:space="preserve">VIN: </w:t>
                            </w:r>
                          </w:p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  <w:spacing w:after="0" w:line="353" w:lineRule="auto"/>
                            </w:pPr>
                            <w:r>
                              <w:t>Druh vozidla: OSOBNÍ AUTOMOBIL Barva: modrá tmavá metalíza Objem/výkon/palivo:1798/118/BA 95 B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98.1pt;margin-top:0;width:191.05pt;height:77.7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9dhQEAAAMDAAAOAAAAZHJzL2Uyb0RvYy54bWysUstOwzAQvCPxD5bvNG36oERNK6GqCAkB&#10;UuEDXMduLMVeyzZN+ves3aYguCEuznp3Mzsz68Wq0w05COcVmJKOBkNKhOFQKbMv6fvb5mZOiQ/M&#10;VKwBI0p6FJ6ultdXi9YWIocamko4giDGF60taR2CLbLM81po5gdghcGiBKdZwKvbZ5VjLaLrJsuH&#10;w1nWgqusAy68x+z6VKTLhC+l4OFFSi8CaUqK3EI6XTp38cyWC1bsHbO14mca7A8sNFMGh16g1iww&#10;8uHULyituAMPMgw46AykVFwkDahmNPyhZlszK5IWNMfbi03+/2D58+HVEVWVdEqJYRpXlKaSabSm&#10;tb7Ajq3FntDdQ4cr7vMek1FxJ52OX9RCsI4mHy/Gii4Qjsl8ks/GY5zAsXY3v53kCT77+ts6Hx4E&#10;aBKDkjpcXPKTHZ58QCbY2rfEYQY2qmliPlI8UYlR6HZdUpP3NHdQHZF982jQtfgC+sD1we4c9Gjo&#10;dJp3fhVxld/vaebX211+AgAA//8DAFBLAwQUAAYACAAAACEAVl4g4d0AAAAIAQAADwAAAGRycy9k&#10;b3ducmV2LnhtbEyPwU7DMBBE70j8g7VI3KhDUUIb4lQVghMSIg0Hjk68TazG6xC7bfh7lhM9zs5o&#10;9k2xmd0gTjgF60nB/SIBgdR6Y6lT8Fm/3q1AhKjJ6METKvjBAJvy+qrQufFnqvC0i53gEgq5VtDH&#10;OOZShrZHp8PCj0js7f3kdGQ5ddJM+szlbpDLJMmk05b4Q69HfO6xPeyOTsH2i6oX+/3efFT7ytb1&#10;OqG37KDU7c28fQIRcY7/YfjDZ3QomanxRzJBDKzX2ZKjCngR2+nj6gFEw/c0TUGWhbwcUP4CAAD/&#10;/wMAUEsBAi0AFAAGAAgAAAAhALaDOJL+AAAA4QEAABMAAAAAAAAAAAAAAAAAAAAAAFtDb250ZW50&#10;X1R5cGVzXS54bWxQSwECLQAUAAYACAAAACEAOP0h/9YAAACUAQAACwAAAAAAAAAAAAAAAAAvAQAA&#10;X3JlbHMvLnJlbHNQSwECLQAUAAYACAAAACEAoGvPXYUBAAADAwAADgAAAAAAAAAAAAAAAAAuAgAA&#10;ZHJzL2Uyb0RvYy54bWxQSwECLQAUAAYACAAAACEAVl4g4d0AAAAIAQAADwAAAAAAAAAAAAAAAADf&#10;AwAAZHJzL2Rvd25yZXYueG1sUEsFBgAAAAAEAAQA8wAAAOkEAAAAAA==&#10;" filled="f" stroked="f">
                <v:textbox inset="0,0,0,0">
                  <w:txbxContent>
                    <w:p w:rsidR="008F4D31" w:rsidRDefault="00CF19BE">
                      <w:pPr>
                        <w:pStyle w:val="Style2"/>
                        <w:shd w:val="clear" w:color="auto" w:fill="auto"/>
                        <w:spacing w:after="0" w:line="353" w:lineRule="auto"/>
                      </w:pPr>
                      <w:r>
                        <w:t xml:space="preserve">VIN: </w:t>
                      </w:r>
                    </w:p>
                    <w:p w:rsidR="008F4D31" w:rsidRDefault="00CF19BE">
                      <w:pPr>
                        <w:pStyle w:val="Style2"/>
                        <w:shd w:val="clear" w:color="auto" w:fill="auto"/>
                        <w:spacing w:after="0" w:line="353" w:lineRule="auto"/>
                      </w:pPr>
                      <w:r>
                        <w:t>Druh vozidla: OSOBNÍ AUTOMOBIL Barva: modrá tmavá metalíza Objem/výkon/palivo:1798/118/BA 95 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1435" distL="0" distR="0" simplePos="0" relativeHeight="125829384" behindDoc="0" locked="0" layoutInCell="1" allowOverlap="1">
                <wp:simplePos x="0" y="0"/>
                <wp:positionH relativeFrom="page">
                  <wp:posOffset>4544060</wp:posOffset>
                </wp:positionH>
                <wp:positionV relativeFrom="paragraph">
                  <wp:posOffset>0</wp:posOffset>
                </wp:positionV>
                <wp:extent cx="2118360" cy="935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 xml:space="preserve">Číslo </w:t>
                            </w:r>
                            <w:r>
                              <w:t>TP:</w:t>
                            </w:r>
                            <w:bookmarkStart w:id="11" w:name="_GoBack"/>
                            <w:bookmarkEnd w:id="11"/>
                          </w:p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 xml:space="preserve">Rok </w:t>
                            </w:r>
                            <w:r>
                              <w:t>výroby: 10/2010</w:t>
                            </w:r>
                          </w:p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Garantovaný nájezd: 191 793 Km</w:t>
                            </w:r>
                          </w:p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  <w:ind w:firstLine="740"/>
                            </w:pPr>
                            <w:r>
                              <w:t xml:space="preserve">RZ: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57.8pt;margin-top:0;width:166.8pt;height:73.7pt;z-index:125829384;visibility:visible;mso-wrap-style:square;mso-wrap-distance-left:0;mso-wrap-distance-top:0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trhQEAAAMDAAAOAAAAZHJzL2Uyb0RvYy54bWysUstqwzAQvBf6D0L3xk5C8z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WVdEqJYRpXlKaSabSm&#10;tb7Ajq3FntA9QIcr7vMek1FxJ52OX9RCsI4mHy/Gii4QjsnRcDgbT7DEsTYf38/nyfns+rd1PjwK&#10;0CQGJXW4uOQnOzz7gEywtW+JwwxsVNPEfKR4ohKj0O26pGbc09xBdUT2zZNB1+IL6APXB7tz0KOh&#10;02ne+VXEVX6/p5nXt7v8AgAA//8DAFBLAwQUAAYACAAAACEAMImNDN8AAAAJAQAADwAAAGRycy9k&#10;b3ducmV2LnhtbEyPwU7DMBBE70j8g7WVuFG7VUhpGqeqEJyQEGk4cHTibWI1XofYbcPf457KbUcz&#10;mn2TbyfbszOO3jiSsJgLYEiN04ZaCV/V2+MzMB8UadU7Qgm/6GFb3N/lKtPuQiWe96FlsYR8piR0&#10;IQwZ577p0Co/dwNS9A5utCpEObZcj+oSy23Pl0Kk3CpD8UOnBnzpsDnuT1bC7pvKV/PzUX+Wh9JU&#10;1VrQe3qU8mE27TbAAk7hFoYrfkSHIjLV7kTas17CavGUxqiEuOhqi2S9BFbHK1klwIuc/19Q/AEA&#10;AP//AwBQSwECLQAUAAYACAAAACEAtoM4kv4AAADhAQAAEwAAAAAAAAAAAAAAAAAAAAAAW0NvbnRl&#10;bnRfVHlwZXNdLnhtbFBLAQItABQABgAIAAAAIQA4/SH/1gAAAJQBAAALAAAAAAAAAAAAAAAAAC8B&#10;AABfcmVscy8ucmVsc1BLAQItABQABgAIAAAAIQBbAttrhQEAAAMDAAAOAAAAAAAAAAAAAAAAAC4C&#10;AABkcnMvZTJvRG9jLnhtbFBLAQItABQABgAIAAAAIQAwiY0M3wAAAAkBAAAPAAAAAAAAAAAAAAAA&#10;AN8DAABkcnMvZG93bnJldi54bWxQSwUGAAAAAAQABADzAAAA6wQAAAAA&#10;" filled="f" stroked="f">
                <v:textbox inset="0,0,0,0">
                  <w:txbxContent>
                    <w:p w:rsidR="008F4D31" w:rsidRDefault="00CF19BE">
                      <w:pPr>
                        <w:pStyle w:val="Style2"/>
                        <w:shd w:val="clear" w:color="auto" w:fill="auto"/>
                      </w:pPr>
                      <w:r>
                        <w:t xml:space="preserve">Číslo </w:t>
                      </w:r>
                      <w:r>
                        <w:t>TP:</w:t>
                      </w:r>
                      <w:bookmarkStart w:id="12" w:name="_GoBack"/>
                      <w:bookmarkEnd w:id="12"/>
                    </w:p>
                    <w:p w:rsidR="008F4D31" w:rsidRDefault="00CF19BE">
                      <w:pPr>
                        <w:pStyle w:val="Style2"/>
                        <w:shd w:val="clear" w:color="auto" w:fill="auto"/>
                      </w:pPr>
                      <w:r>
                        <w:t xml:space="preserve">Rok </w:t>
                      </w:r>
                      <w:r>
                        <w:t>výroby: 10/2010</w:t>
                      </w:r>
                    </w:p>
                    <w:p w:rsidR="008F4D31" w:rsidRDefault="00CF19BE">
                      <w:pPr>
                        <w:pStyle w:val="Style2"/>
                        <w:shd w:val="clear" w:color="auto" w:fill="auto"/>
                      </w:pPr>
                      <w:r>
                        <w:t>Garantovaný nájezd: 191 793 Km</w:t>
                      </w:r>
                    </w:p>
                    <w:p w:rsidR="008F4D31" w:rsidRDefault="00CF19BE">
                      <w:pPr>
                        <w:pStyle w:val="Style2"/>
                        <w:shd w:val="clear" w:color="auto" w:fill="auto"/>
                        <w:ind w:firstLine="740"/>
                      </w:pPr>
                      <w:r>
                        <w:t xml:space="preserve">RZ: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4D31" w:rsidRDefault="00CF19BE">
      <w:pPr>
        <w:pStyle w:val="Style2"/>
        <w:shd w:val="clear" w:color="auto" w:fill="auto"/>
        <w:spacing w:after="0"/>
      </w:pPr>
      <w:r>
        <w:rPr>
          <w:b/>
          <w:bCs/>
        </w:rPr>
        <w:t xml:space="preserve">Z důvodu dlouhodobé neprodejnosti se jedná o změnu prodejní ceny vozidla. Vozidlo je nabízeno v areálu autobazaru zprostředkovatele od 16.8.2022 za cenu 92 300 Kč. Cena stanovená tímto dodatkem </w:t>
      </w:r>
      <w:r>
        <w:rPr>
          <w:b/>
          <w:bCs/>
        </w:rPr>
        <w:t>je 87 685Kč. Odměna pro zprostředkovatele zůstává beze změn.</w:t>
      </w:r>
    </w:p>
    <w:p w:rsidR="008F4D31" w:rsidRDefault="00CF19BE">
      <w:pPr>
        <w:pStyle w:val="Style11"/>
        <w:keepNext/>
        <w:keepLines/>
        <w:shd w:val="clear" w:color="auto" w:fill="auto"/>
        <w:spacing w:after="0"/>
        <w:jc w:val="both"/>
      </w:pPr>
      <w:bookmarkStart w:id="13" w:name="bookmark11"/>
      <w:bookmarkStart w:id="14" w:name="bookmark12"/>
      <w:bookmarkStart w:id="15" w:name="bookmark13"/>
      <w:r>
        <w:t>Mění se:</w:t>
      </w:r>
      <w:bookmarkEnd w:id="13"/>
      <w:bookmarkEnd w:id="14"/>
      <w:bookmarkEnd w:id="15"/>
    </w:p>
    <w:p w:rsidR="008F4D31" w:rsidRDefault="00CF19BE">
      <w:pPr>
        <w:pStyle w:val="Style2"/>
        <w:numPr>
          <w:ilvl w:val="0"/>
          <w:numId w:val="3"/>
        </w:numPr>
        <w:shd w:val="clear" w:color="auto" w:fill="auto"/>
        <w:tabs>
          <w:tab w:val="left" w:pos="392"/>
        </w:tabs>
        <w:spacing w:after="180"/>
        <w:ind w:left="380" w:hanging="380"/>
        <w:jc w:val="both"/>
      </w:pPr>
      <w:bookmarkStart w:id="16" w:name="bookmark14"/>
      <w:bookmarkEnd w:id="16"/>
      <w:r>
        <w:t>ČL. III. bod 1. Na základě zápisu o stavu vozidla sepsaného zprostředkovatelem za přítomnosti zájemce souhlasí zájemce s tím, aby zprostředkovatel prodal automobil ŠKODA OCTAVIA 2K9 5187</w:t>
      </w:r>
      <w:r>
        <w:t xml:space="preserve"> za sníženou částku</w:t>
      </w:r>
      <w:r>
        <w:rPr>
          <w:b/>
          <w:bCs/>
        </w:rPr>
        <w:t xml:space="preserve">: 87 685 Kč </w:t>
      </w:r>
      <w:r>
        <w:t xml:space="preserve">slovy: </w:t>
      </w:r>
      <w:r>
        <w:rPr>
          <w:b/>
          <w:bCs/>
        </w:rPr>
        <w:t xml:space="preserve">Osmdesát sedm tisíc šest set osmdesát pět </w:t>
      </w:r>
      <w:r>
        <w:t>korun českých.</w:t>
      </w:r>
    </w:p>
    <w:p w:rsidR="008F4D31" w:rsidRDefault="00CF19BE">
      <w:pPr>
        <w:pStyle w:val="Style2"/>
        <w:numPr>
          <w:ilvl w:val="0"/>
          <w:numId w:val="3"/>
        </w:numPr>
        <w:shd w:val="clear" w:color="auto" w:fill="auto"/>
        <w:tabs>
          <w:tab w:val="left" w:pos="392"/>
        </w:tabs>
        <w:spacing w:after="180"/>
        <w:ind w:left="380" w:hanging="380"/>
        <w:jc w:val="both"/>
      </w:pPr>
      <w:bookmarkStart w:id="17" w:name="bookmark15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 xml:space="preserve">Čl. V. bod 2. - </w:t>
      </w:r>
      <w:r>
        <w:t>Zprostředkovatel zároveň zašle zájemci daňový doklad na odměnu za zprostředkování. Daňový doklad bude obsahovat všechny náležitosti podle platnýc</w:t>
      </w:r>
      <w:r>
        <w:t xml:space="preserve">h </w:t>
      </w:r>
      <w:r>
        <w:lastRenderedPageBreak/>
        <w:t>předpisů, zejména náležitosti daňového dokladu dle zákona č.235/2004 Sb. o DPH v platném znění. Nedílnou součástí daňového dokladu bude kopie kupní smlouvy k jejíž sepsání a uzavření je zprostředkovatel zmocněn zájemcem na základě plné moci dle čl. II Př</w:t>
      </w:r>
      <w:r>
        <w:t>edmět smlouvy bod 2.</w:t>
      </w:r>
    </w:p>
    <w:p w:rsidR="008F4D31" w:rsidRDefault="00CF19BE">
      <w:pPr>
        <w:pStyle w:val="Style2"/>
        <w:numPr>
          <w:ilvl w:val="0"/>
          <w:numId w:val="3"/>
        </w:numPr>
        <w:shd w:val="clear" w:color="auto" w:fill="auto"/>
        <w:tabs>
          <w:tab w:val="left" w:pos="392"/>
        </w:tabs>
        <w:ind w:left="380" w:hanging="380"/>
        <w:jc w:val="both"/>
      </w:pPr>
      <w:bookmarkStart w:id="18" w:name="bookmark16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 xml:space="preserve">Čl. V. bod 4. - </w:t>
      </w:r>
      <w:r>
        <w:t xml:space="preserve">Částku </w:t>
      </w:r>
      <w:r>
        <w:rPr>
          <w:b/>
          <w:bCs/>
        </w:rPr>
        <w:t xml:space="preserve">80 425 Kč </w:t>
      </w:r>
      <w:r>
        <w:t>za prodané vozidlo poukáže zprostředkovatel na účet</w:t>
      </w:r>
      <w:r>
        <w:rPr>
          <w:b/>
          <w:bCs/>
        </w:rPr>
        <w:t xml:space="preserve">: </w:t>
      </w:r>
      <w:proofErr w:type="spellStart"/>
      <w:r>
        <w:rPr>
          <w:b/>
          <w:bCs/>
        </w:rPr>
        <w:t>xxxxxxxx</w:t>
      </w:r>
      <w:proofErr w:type="spellEnd"/>
      <w:r>
        <w:rPr>
          <w:b/>
          <w:bCs/>
        </w:rPr>
        <w:t xml:space="preserve"> </w:t>
      </w:r>
      <w:r>
        <w:t xml:space="preserve">s variabilním symbolem: </w:t>
      </w:r>
      <w:r>
        <w:rPr>
          <w:b/>
          <w:bCs/>
        </w:rPr>
        <w:t>908/2022</w:t>
      </w:r>
    </w:p>
    <w:p w:rsidR="008F4D31" w:rsidRDefault="00CF19BE">
      <w:pPr>
        <w:pStyle w:val="Style2"/>
        <w:shd w:val="clear" w:color="auto" w:fill="auto"/>
        <w:spacing w:after="180"/>
        <w:ind w:firstLine="380"/>
        <w:jc w:val="both"/>
      </w:pPr>
      <w:r>
        <w:rPr>
          <w:b/>
          <w:bCs/>
        </w:rPr>
        <w:t>Ceny jsou uvedeny včetně DPH.</w:t>
      </w:r>
    </w:p>
    <w:p w:rsidR="008F4D31" w:rsidRDefault="00CF19BE">
      <w:pPr>
        <w:pStyle w:val="Style11"/>
        <w:keepNext/>
        <w:keepLines/>
        <w:numPr>
          <w:ilvl w:val="0"/>
          <w:numId w:val="3"/>
        </w:numPr>
        <w:shd w:val="clear" w:color="auto" w:fill="auto"/>
        <w:tabs>
          <w:tab w:val="left" w:pos="392"/>
        </w:tabs>
        <w:spacing w:after="180"/>
        <w:jc w:val="both"/>
      </w:pPr>
      <w:bookmarkStart w:id="19" w:name="bookmark19"/>
      <w:bookmarkStart w:id="20" w:name="bookmark17"/>
      <w:bookmarkStart w:id="21" w:name="bookmark18"/>
      <w:bookmarkStart w:id="22" w:name="bookmark20"/>
      <w:bookmarkEnd w:id="19"/>
      <w:r>
        <w:t>COMPLIANCE DOLOŽKA</w:t>
      </w:r>
      <w:bookmarkEnd w:id="20"/>
      <w:bookmarkEnd w:id="21"/>
      <w:bookmarkEnd w:id="22"/>
    </w:p>
    <w:p w:rsidR="008F4D31" w:rsidRDefault="00CF19BE">
      <w:pPr>
        <w:pStyle w:val="Style2"/>
        <w:numPr>
          <w:ilvl w:val="0"/>
          <w:numId w:val="4"/>
        </w:numPr>
        <w:shd w:val="clear" w:color="auto" w:fill="auto"/>
        <w:tabs>
          <w:tab w:val="left" w:pos="392"/>
        </w:tabs>
        <w:ind w:left="380" w:hanging="380"/>
        <w:jc w:val="both"/>
      </w:pPr>
      <w:bookmarkStart w:id="23" w:name="bookmark21"/>
      <w:bookmarkEnd w:id="23"/>
      <w:r>
        <w:t>Smluvní strany níže svým podpisem stvrzují, že v průběhu v</w:t>
      </w:r>
      <w:r>
        <w:t>yjednávání o této Smlouvě vždy jednaly a postupovaly čestně a transparentně, a současně se zavazují, že takto budou jednat i při plnění této Smlouvy a veškerých činností s ní souvisejících.</w:t>
      </w:r>
    </w:p>
    <w:p w:rsidR="008F4D31" w:rsidRDefault="00CF19BE">
      <w:pPr>
        <w:pStyle w:val="Style2"/>
        <w:numPr>
          <w:ilvl w:val="0"/>
          <w:numId w:val="4"/>
        </w:numPr>
        <w:shd w:val="clear" w:color="auto" w:fill="auto"/>
        <w:tabs>
          <w:tab w:val="left" w:pos="392"/>
        </w:tabs>
        <w:ind w:left="380" w:hanging="380"/>
        <w:jc w:val="both"/>
      </w:pPr>
      <w:bookmarkStart w:id="24" w:name="bookmark22"/>
      <w:bookmarkEnd w:id="24"/>
      <w:r>
        <w:t xml:space="preserve">Smluvní strany se dále zavazují vždy jednat tak a přijmout taková </w:t>
      </w:r>
      <w:r>
        <w:t>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</w:t>
      </w:r>
      <w:r>
        <w:t xml:space="preserve">í odpovědnosti právnických osob a řízení proti nim, nebo nevznikla trestní odpovědnost fyzických osob (včetně zaměstnanců) podle trestního zákoníku, případně aby nebylo zahájeno trestní stíhání proti kterékoli ze smluvních stran, včetně jejích zaměstnanců </w:t>
      </w:r>
      <w:r>
        <w:t>podle platných právních předpisů.</w:t>
      </w:r>
    </w:p>
    <w:p w:rsidR="008F4D31" w:rsidRDefault="00CF19BE">
      <w:pPr>
        <w:pStyle w:val="Style2"/>
        <w:numPr>
          <w:ilvl w:val="0"/>
          <w:numId w:val="4"/>
        </w:numPr>
        <w:shd w:val="clear" w:color="auto" w:fill="auto"/>
        <w:tabs>
          <w:tab w:val="left" w:pos="392"/>
        </w:tabs>
        <w:ind w:left="380" w:hanging="380"/>
        <w:jc w:val="both"/>
      </w:pPr>
      <w:bookmarkStart w:id="25" w:name="bookmark23"/>
      <w:bookmarkEnd w:id="25"/>
      <w:r>
        <w:t xml:space="preserve">Zhotovitel prohlašuje, že se seznámil se zásadami, hodnotami a cíli </w:t>
      </w:r>
      <w:proofErr w:type="spellStart"/>
      <w:r>
        <w:t>Compliance</w:t>
      </w:r>
      <w:proofErr w:type="spellEnd"/>
      <w:r>
        <w:t xml:space="preserve"> programu Povodí Ohře, </w:t>
      </w:r>
      <w:proofErr w:type="spellStart"/>
      <w:r>
        <w:t>s.p</w:t>
      </w:r>
      <w:proofErr w:type="spellEnd"/>
      <w:r>
        <w:t xml:space="preserve">. (viz </w:t>
      </w:r>
      <w:hyperlink r:id="rId7" w:history="1">
        <w:r>
          <w:rPr>
            <w:color w:val="0000FF"/>
          </w:rPr>
          <w:t>http://www.poh.cz/protikorupcni-</w:t>
        </w:r>
        <w:r>
          <w:rPr>
            <w:color w:val="0000FF"/>
          </w:rPr>
          <w:t>a-compliance- program/d-1346/p1=1458</w:t>
        </w:r>
      </w:hyperlink>
      <w:r>
        <w:t>), dále s Etickým kodexem Povodí Ohře, státní podnik a Protikorupčním programem Povodí Ohře, státní podnik. Zhotovitel se při plnění této Smlouvy zavazuje po celou dobu jejího trvání dodržovat zásady a hodnoty obsažen</w:t>
      </w:r>
      <w:r>
        <w:t>é v uvedených dokumentech, pokud to jejich povaha umožňuje.</w:t>
      </w:r>
    </w:p>
    <w:p w:rsidR="008F4D31" w:rsidRDefault="00CF19BE">
      <w:pPr>
        <w:pStyle w:val="Style2"/>
        <w:numPr>
          <w:ilvl w:val="0"/>
          <w:numId w:val="4"/>
        </w:numPr>
        <w:shd w:val="clear" w:color="auto" w:fill="auto"/>
        <w:tabs>
          <w:tab w:val="left" w:pos="392"/>
        </w:tabs>
        <w:spacing w:after="440"/>
        <w:ind w:left="380" w:hanging="380"/>
        <w:jc w:val="both"/>
      </w:pPr>
      <w:bookmarkStart w:id="26" w:name="bookmark24"/>
      <w:bookmarkEnd w:id="26"/>
      <w:r>
        <w:t>Smluvní strany se dále zavazují navzájem si neprodleně oznámit důvodné podezření ohledně možného naplnění skutkové podstaty jakéhokoli z trestných činů, zejména trestného činu korupční povahy, a t</w:t>
      </w:r>
      <w:r>
        <w:t>o bez ohledu a nad rámec případné zákonné oznamovací povinnosti; obdobné platí ve vztahu k jednání, které je v rozporu se zásadami vyjádřenými v tomto článku.</w:t>
      </w:r>
    </w:p>
    <w:p w:rsidR="008F4D31" w:rsidRDefault="00CF19BE">
      <w:pPr>
        <w:pStyle w:val="Style11"/>
        <w:keepNext/>
        <w:keepLines/>
        <w:shd w:val="clear" w:color="auto" w:fill="auto"/>
        <w:spacing w:after="440"/>
        <w:jc w:val="center"/>
      </w:pPr>
      <w:bookmarkStart w:id="27" w:name="bookmark25"/>
      <w:bookmarkStart w:id="28" w:name="bookmark26"/>
      <w:bookmarkStart w:id="29" w:name="bookmark27"/>
      <w:r>
        <w:t>IX. OSTATNÍ USTANOVENÍ</w:t>
      </w:r>
      <w:bookmarkEnd w:id="27"/>
      <w:bookmarkEnd w:id="28"/>
      <w:bookmarkEnd w:id="29"/>
    </w:p>
    <w:p w:rsidR="008F4D31" w:rsidRDefault="00CF19BE">
      <w:pPr>
        <w:pStyle w:val="Style2"/>
        <w:shd w:val="clear" w:color="auto" w:fill="auto"/>
        <w:spacing w:after="180"/>
        <w:ind w:left="380" w:hanging="380"/>
        <w:jc w:val="both"/>
      </w:pPr>
      <w:r>
        <w:t>1. Vozidlo převzaté ke zprostředkování prodeje, jehož vlastníkem je stát a</w:t>
      </w:r>
      <w:r>
        <w:t xml:space="preserve"> státní podnik Povodí Ohře má právo s tímto hospodařit, zůstává vlastnictvím státu až do okamžiku prodeje novému majiteli. Do tohoto termínu je povinen nést veškeré náklady na úhradu všech poplatků (pojistné atd.), které z vlastnictví a ze zprostředkování </w:t>
      </w:r>
      <w:r>
        <w:t>prodeje vyplývají. Pojistné zákonné odpovědnosti je prodávající povinen uhradit za celé období, do kterého spadá datum prodeje.</w:t>
      </w:r>
      <w:r>
        <w:br w:type="page"/>
      </w:r>
    </w:p>
    <w:p w:rsidR="008F4D31" w:rsidRDefault="00CF19BE">
      <w:pPr>
        <w:pStyle w:val="Style2"/>
        <w:numPr>
          <w:ilvl w:val="0"/>
          <w:numId w:val="2"/>
        </w:numPr>
        <w:shd w:val="clear" w:color="auto" w:fill="auto"/>
        <w:tabs>
          <w:tab w:val="left" w:pos="369"/>
        </w:tabs>
        <w:jc w:val="both"/>
      </w:pPr>
      <w:bookmarkStart w:id="30" w:name="bookmark28"/>
      <w:bookmarkEnd w:id="30"/>
      <w:r>
        <w:lastRenderedPageBreak/>
        <w:t>Zájemce prohlašuje, že upozornil na všechny vady, nedostatky a vlastnosti vozidla.</w:t>
      </w:r>
    </w:p>
    <w:p w:rsidR="008F4D31" w:rsidRDefault="00CF19BE">
      <w:pPr>
        <w:pStyle w:val="Style2"/>
        <w:numPr>
          <w:ilvl w:val="0"/>
          <w:numId w:val="2"/>
        </w:numPr>
        <w:shd w:val="clear" w:color="auto" w:fill="auto"/>
        <w:tabs>
          <w:tab w:val="left" w:pos="369"/>
        </w:tabs>
        <w:ind w:left="380" w:hanging="380"/>
        <w:jc w:val="both"/>
      </w:pPr>
      <w:bookmarkStart w:id="31" w:name="bookmark29"/>
      <w:bookmarkEnd w:id="31"/>
      <w:r>
        <w:t xml:space="preserve">Zájemce nemůže zrušit smlouvu v případě, že </w:t>
      </w:r>
      <w:r>
        <w:t>již došlo k realizaci prodeje, nebo již došlo ze strany zprostředkovatele k závaznému jednání o prodeji (tj. zaplacená složenka, záloha apod.)</w:t>
      </w:r>
    </w:p>
    <w:p w:rsidR="008F4D31" w:rsidRDefault="00CF19BE">
      <w:pPr>
        <w:pStyle w:val="Style2"/>
        <w:numPr>
          <w:ilvl w:val="0"/>
          <w:numId w:val="2"/>
        </w:numPr>
        <w:shd w:val="clear" w:color="auto" w:fill="auto"/>
        <w:tabs>
          <w:tab w:val="left" w:pos="369"/>
        </w:tabs>
        <w:ind w:left="380" w:hanging="380"/>
        <w:jc w:val="both"/>
      </w:pPr>
      <w:bookmarkStart w:id="32" w:name="bookmark30"/>
      <w:bookmarkEnd w:id="32"/>
      <w:r>
        <w:t>Smluvní strany berou na vědomí, že Povodí Ohře, státní podnik, je povinen zveřejnit obraz smlouvy a jejích případ</w:t>
      </w:r>
      <w:r>
        <w:t xml:space="preserve">ných změn (dodatků) a dalších dokumentů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 o registru smluv. Zveřejnění smlouvy a </w:t>
      </w:r>
      <w:proofErr w:type="spellStart"/>
      <w:r>
        <w:t>metadat</w:t>
      </w:r>
      <w:proofErr w:type="spellEnd"/>
      <w:r>
        <w:t xml:space="preserve"> v registru smluv zajistí Povodí Ohře, státní podnik, který má právo tuto s</w:t>
      </w:r>
      <w:r>
        <w:t>mlouvu zveřejnit rovněž v pochybnostech o tom, zda tato smlouva zveřejnění podléhá či nikoliv.</w:t>
      </w:r>
    </w:p>
    <w:p w:rsidR="008F4D31" w:rsidRDefault="00CF19BE">
      <w:pPr>
        <w:pStyle w:val="Style2"/>
        <w:numPr>
          <w:ilvl w:val="0"/>
          <w:numId w:val="2"/>
        </w:numPr>
        <w:shd w:val="clear" w:color="auto" w:fill="auto"/>
        <w:tabs>
          <w:tab w:val="left" w:pos="369"/>
        </w:tabs>
        <w:ind w:left="380" w:hanging="380"/>
        <w:jc w:val="both"/>
      </w:pPr>
      <w:bookmarkStart w:id="33" w:name="bookmark31"/>
      <w:bookmarkEnd w:id="33"/>
      <w:r>
        <w:t xml:space="preserve">Smlouva nabývá platnosti dnem jejího podpisu poslední ze smluvních stran a účinnosti zveřejněním v Registru smluv, pokud této účinnosti dle příslušných </w:t>
      </w:r>
      <w:r>
        <w:t>ustanovení smlouvy nenabude později.</w:t>
      </w:r>
    </w:p>
    <w:p w:rsidR="008F4D31" w:rsidRDefault="00CF19BE">
      <w:pPr>
        <w:pStyle w:val="Style2"/>
        <w:numPr>
          <w:ilvl w:val="0"/>
          <w:numId w:val="2"/>
        </w:numPr>
        <w:shd w:val="clear" w:color="auto" w:fill="auto"/>
        <w:tabs>
          <w:tab w:val="left" w:pos="369"/>
        </w:tabs>
        <w:ind w:left="380" w:hanging="380"/>
        <w:jc w:val="both"/>
      </w:pPr>
      <w:bookmarkStart w:id="34" w:name="bookmark32"/>
      <w:bookmarkEnd w:id="34"/>
      <w:r>
        <w:t>Zájemce prohlašuje, že na předmětném vozidle neváznou dluhy, věcná břemena, zástavní práva nebo jiné právní povinnosti.</w:t>
      </w:r>
    </w:p>
    <w:p w:rsidR="008F4D31" w:rsidRDefault="00CF19BE">
      <w:pPr>
        <w:pStyle w:val="Style2"/>
        <w:numPr>
          <w:ilvl w:val="0"/>
          <w:numId w:val="2"/>
        </w:numPr>
        <w:shd w:val="clear" w:color="auto" w:fill="auto"/>
        <w:tabs>
          <w:tab w:val="left" w:pos="369"/>
        </w:tabs>
        <w:ind w:left="380" w:hanging="380"/>
        <w:jc w:val="both"/>
      </w:pPr>
      <w:bookmarkStart w:id="35" w:name="bookmark33"/>
      <w:bookmarkEnd w:id="35"/>
      <w:r>
        <w:t>Zájemce bere na vědomí, že zprostředkovatel neodpovídá po dobu prodeje za technický stav vozu, nebo</w:t>
      </w:r>
      <w:r>
        <w:t xml:space="preserve"> zhoršení jeho stavu, za stav provozních kapalin a akumulátoru vozidla zejména v zimním období.</w:t>
      </w:r>
    </w:p>
    <w:p w:rsidR="008F4D31" w:rsidRDefault="00CF19BE">
      <w:pPr>
        <w:pStyle w:val="Style2"/>
        <w:numPr>
          <w:ilvl w:val="0"/>
          <w:numId w:val="2"/>
        </w:numPr>
        <w:shd w:val="clear" w:color="auto" w:fill="auto"/>
        <w:tabs>
          <w:tab w:val="left" w:pos="369"/>
        </w:tabs>
        <w:ind w:left="380" w:hanging="380"/>
        <w:jc w:val="both"/>
      </w:pPr>
      <w:bookmarkStart w:id="36" w:name="bookmark34"/>
      <w:bookmarkEnd w:id="36"/>
      <w:r>
        <w:t>Zájemce tímto uděluje zprostředkovateli souhlas se zpracováním osobních údajů o zájemci za účelem používání takových osobních údajů při své podnikatelské činnos</w:t>
      </w:r>
      <w:r>
        <w:t>ti.</w:t>
      </w:r>
    </w:p>
    <w:p w:rsidR="008F4D31" w:rsidRDefault="00CF19BE">
      <w:pPr>
        <w:pStyle w:val="Style2"/>
        <w:numPr>
          <w:ilvl w:val="0"/>
          <w:numId w:val="2"/>
        </w:numPr>
        <w:shd w:val="clear" w:color="auto" w:fill="auto"/>
        <w:tabs>
          <w:tab w:val="left" w:pos="369"/>
        </w:tabs>
        <w:ind w:left="380" w:hanging="380"/>
        <w:jc w:val="both"/>
      </w:pPr>
      <w:bookmarkStart w:id="37" w:name="bookmark35"/>
      <w:bookmarkEnd w:id="37"/>
      <w:r>
        <w:t>Tato smlouva je vyhotovena ve dvou stejnopisech a nabývá platnosti dnem podpisu mezi oběma smluvními stranami.</w:t>
      </w:r>
    </w:p>
    <w:p w:rsidR="008F4D31" w:rsidRDefault="00CF19BE">
      <w:pPr>
        <w:pStyle w:val="Style2"/>
        <w:numPr>
          <w:ilvl w:val="0"/>
          <w:numId w:val="2"/>
        </w:numPr>
        <w:shd w:val="clear" w:color="auto" w:fill="auto"/>
        <w:tabs>
          <w:tab w:val="left" w:pos="489"/>
        </w:tabs>
        <w:jc w:val="both"/>
      </w:pPr>
      <w:bookmarkStart w:id="38" w:name="bookmark36"/>
      <w:bookmarkEnd w:id="38"/>
      <w:r>
        <w:t>Tato smlouva se uzavírá na dobu neurčitou.</w:t>
      </w:r>
    </w:p>
    <w:p w:rsidR="008F4D31" w:rsidRDefault="00CF19BE">
      <w:pPr>
        <w:pStyle w:val="Style2"/>
        <w:shd w:val="clear" w:color="auto" w:fill="auto"/>
        <w:tabs>
          <w:tab w:val="left" w:pos="4920"/>
        </w:tabs>
        <w:spacing w:after="1560"/>
        <w:jc w:val="both"/>
      </w:pPr>
      <w:r>
        <w:t>V Karlových Varech dne ……………</w:t>
      </w:r>
      <w:r>
        <w:tab/>
        <w:t>V Karlových Varech dne ……………...</w:t>
      </w:r>
    </w:p>
    <w:p w:rsidR="008F4D31" w:rsidRDefault="00CF19BE">
      <w:pPr>
        <w:pStyle w:val="Style2"/>
        <w:shd w:val="clear" w:color="auto" w:fill="auto"/>
        <w:spacing w:line="295" w:lineRule="auto"/>
        <w:ind w:left="16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2045335" cy="64008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4D31" w:rsidRDefault="00CF19BE">
                            <w:pPr>
                              <w:pStyle w:val="Style2"/>
                              <w:shd w:val="clear" w:color="auto" w:fill="auto"/>
                              <w:spacing w:after="0" w:line="295" w:lineRule="auto"/>
                            </w:pPr>
                            <w:r>
                              <w:t xml:space="preserve">……………..……………………... oprávněný </w:t>
                            </w:r>
                            <w:r>
                              <w:t xml:space="preserve">zástupce zájemce </w:t>
                            </w:r>
                            <w:proofErr w:type="spellStart"/>
                            <w:r>
                              <w:t>xxxxxxxxxxxxxx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69.65pt;margin-top:1pt;width:161.05pt;height:50.4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xLhQEAAAMDAAAOAAAAZHJzL2Uyb0RvYy54bWysUstOwzAQvCPxD5bvNOlTbdS0EqqKkBAg&#10;AR/gOnZjKfZatmnSv2ftNi2CG+LirHc3szOzXq473ZCDcF6BKelwkFMiDIdKmX1JP963d3NKfGCm&#10;Yg0YUdKj8HS9ur1ZtrYQI6ihqYQjCGJ80dqS1iHYIss8r4VmfgBWGCxKcJoFvLp9VjnWIrpuslGe&#10;z7IWXGUdcOE9ZjenIl0lfCkFDy9SehFIU1LkFtLp0rmLZ7ZasmLvmK0VP9Ngf2ChmTI49AK1YYGR&#10;T6d+QWnFHXiQYcBBZyCl4iJpQDXD/Ieat5pZkbSgOd5ebPL/B8ufD6+OqKqkC0oM07iiNJUsojWt&#10;9QV2vFnsCd09dLjiPu8xGRV30un4RS0E62jy8WKs6ALhmBzlk+l4PKWEY202yfN5cj67/m2dDw8C&#10;NIlBSR0uLvnJDk8+IBNs7VviMANb1TQxHymeqMQodLsuqZn0NHdQHZF982jQtfgC+sD1we4c9Gjo&#10;dJp3fhVxld/vaeb17a6+AAAA//8DAFBLAwQUAAYACAAAACEADN6rAt0AAAAJAQAADwAAAGRycy9k&#10;b3ducmV2LnhtbEyPzU7DMBCE70i8g7VI3KjTtIraEKeqEJyQEGk4cHTibWI1XofYbcPbs5zgOPpG&#10;81PsZjeIC07BelKwXCQgkFpvLHUKPuqXhw2IEDUZPXhCBd8YYFfe3hQ6N/5KFV4OsRMcQiHXCvoY&#10;x1zK0PbodFj4EYnZ0U9OR5ZTJ82krxzuBpkmSSadtsQNvR7xqcf2dDg7BftPqp7t11vzXh0rW9fb&#10;hF6zk1L3d/P+EUTEOf6Z4Xc+T4eSNzX+TCaIgfVqu2KrgpQvMV9nyzWIhkGSbkCWhfz/oPwBAAD/&#10;/wMAUEsBAi0AFAAGAAgAAAAhALaDOJL+AAAA4QEAABMAAAAAAAAAAAAAAAAAAAAAAFtDb250ZW50&#10;X1R5cGVzXS54bWxQSwECLQAUAAYACAAAACEAOP0h/9YAAACUAQAACwAAAAAAAAAAAAAAAAAvAQAA&#10;X3JlbHMvLnJlbHNQSwECLQAUAAYACAAAACEAneXcS4UBAAADAwAADgAAAAAAAAAAAAAAAAAuAgAA&#10;ZHJzL2Uyb0RvYy54bWxQSwECLQAUAAYACAAAACEADN6rAt0AAAAJAQAADwAAAAAAAAAAAAAAAADf&#10;AwAAZHJzL2Rvd25yZXYueG1sUEsFBgAAAAAEAAQA8wAAAOkEAAAAAA==&#10;" filled="f" stroked="f">
                <v:textbox inset="0,0,0,0">
                  <w:txbxContent>
                    <w:p w:rsidR="008F4D31" w:rsidRDefault="00CF19BE">
                      <w:pPr>
                        <w:pStyle w:val="Style2"/>
                        <w:shd w:val="clear" w:color="auto" w:fill="auto"/>
                        <w:spacing w:after="0" w:line="295" w:lineRule="auto"/>
                      </w:pPr>
                      <w:r>
                        <w:t xml:space="preserve">……………..……………………... oprávněný </w:t>
                      </w:r>
                      <w:r>
                        <w:t xml:space="preserve">zástupce zájemce </w:t>
                      </w:r>
                      <w:proofErr w:type="spellStart"/>
                      <w:r>
                        <w:t>xxxxxxxxxxxxxx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……………………………………… oprávněný zástupce zprostředkovatele </w:t>
      </w:r>
      <w:proofErr w:type="spellStart"/>
      <w:r>
        <w:t>xxxxxxxxxx</w:t>
      </w:r>
      <w:proofErr w:type="spellEnd"/>
    </w:p>
    <w:sectPr w:rsidR="008F4D31">
      <w:footerReference w:type="default" r:id="rId8"/>
      <w:pgSz w:w="11909" w:h="16838"/>
      <w:pgMar w:top="1224" w:right="1387" w:bottom="1528" w:left="1391" w:header="79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9BE" w:rsidRDefault="00CF19BE">
      <w:r>
        <w:separator/>
      </w:r>
    </w:p>
  </w:endnote>
  <w:endnote w:type="continuationSeparator" w:id="0">
    <w:p w:rsidR="00CF19BE" w:rsidRDefault="00CF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D31" w:rsidRDefault="00CF19B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5991860</wp:posOffset>
              </wp:positionH>
              <wp:positionV relativeFrom="page">
                <wp:posOffset>10195560</wp:posOffset>
              </wp:positionV>
              <wp:extent cx="673735" cy="1644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4D31" w:rsidRDefault="00CF19BE">
                          <w:pPr>
                            <w:pStyle w:val="Style7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471.8pt;margin-top:802.8pt;width:53.05pt;height:12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WulQEAACMDAAAOAAAAZHJzL2Uyb0RvYy54bWysUttOwzAMfUfiH6K8s25cBqrWIdA0hIQA&#10;afABWZqskZo4isPa/T1O1g0Eb4iX1LceHx97dtvblm1VQAOu4pPRmDPlJNTGbSr+/rY8u+EMo3C1&#10;aMGpiu8U8tv56cms86U6hwbaWgVGIA7Lzle8idGXRYGyUVbgCLxylNQQrIjkhk1RB9ERum2L8/F4&#10;WnQQah9AKkSKLvZJPs/4WisZX7RGFVlbceIW8xvyu05vMZ+JchOEb4wcaIg/sLDCOGp6hFqIKNhH&#10;ML+grJEBEHQcSbAFaG2kyjPQNJPxj2lWjfAqz0LioD/KhP8HK5+3r4GZmnY34cwJSzvKbRn5JE7n&#10;saSalaeq2N9DT4WHOFIwzdzrYNOXpmGUJ5l3R2lVH5mk4PT64vriijNJqcn08nJ6lVCKr599wPig&#10;wLJkVDzQ5rKgYvuEcV96KEm9HCxN26Z4YrhnkqzYr/uB9hrqHbHuaLkVd3R9nLWPjrRLd3AwwsFY&#10;D0YCR3/3EalB7ptQ91BDM9pEZj5cTVr1dz9Xfd32/BMAAP//AwBQSwMEFAAGAAgAAAAhAK9bVi3g&#10;AAAADgEAAA8AAABkcnMvZG93bnJldi54bWxMj81uwjAQhO+V+g7WIvVWHAoESOOgCqmX3gpVpd5M&#10;vMQR/olsE5K37+bU3nZ3RrPflPvBGtZjiK13AhbzDBi62qvWNQK+Tu/PW2AxSaek8Q4FjBhhXz0+&#10;lLJQ/u4+sT+mhlGIi4UUoFPqCs5jrdHKOPcdOtIuPliZaA0NV0HeKdwa/pJlObeydfRByw4PGuvr&#10;8WYFbIZvj13EA/5c+jrodtyaj1GIp9nw9gos4ZD+zDDhEzpUxHT2N6ciMwJ2q2VOVhLybE3TZMlW&#10;uw2w83RbLtbAq5L/r1H9AgAA//8DAFBLAQItABQABgAIAAAAIQC2gziS/gAAAOEBAAATAAAAAAAA&#10;AAAAAAAAAAAAAABbQ29udGVudF9UeXBlc10ueG1sUEsBAi0AFAAGAAgAAAAhADj9If/WAAAAlAEA&#10;AAsAAAAAAAAAAAAAAAAALwEAAF9yZWxzLy5yZWxzUEsBAi0AFAAGAAgAAAAhAEHe9a6VAQAAIwMA&#10;AA4AAAAAAAAAAAAAAAAALgIAAGRycy9lMm9Eb2MueG1sUEsBAi0AFAAGAAgAAAAhAK9bVi3gAAAA&#10;DgEAAA8AAAAAAAAAAAAAAAAA7wMAAGRycy9kb3ducmV2LnhtbFBLBQYAAAAABAAEAPMAAAD8BAAA&#10;AAA=&#10;" filled="f" stroked="f">
              <v:textbox style="mso-fit-shape-to-text:t" inset="0,0,0,0">
                <w:txbxContent>
                  <w:p w:rsidR="008F4D31" w:rsidRDefault="00CF19BE">
                    <w:pPr>
                      <w:pStyle w:val="Style7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9BE" w:rsidRDefault="00CF19BE"/>
  </w:footnote>
  <w:footnote w:type="continuationSeparator" w:id="0">
    <w:p w:rsidR="00CF19BE" w:rsidRDefault="00CF19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481B"/>
    <w:multiLevelType w:val="multilevel"/>
    <w:tmpl w:val="EF4023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5836A3"/>
    <w:multiLevelType w:val="multilevel"/>
    <w:tmpl w:val="B1ACB7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8872AA"/>
    <w:multiLevelType w:val="multilevel"/>
    <w:tmpl w:val="5A6EAA5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63731D"/>
    <w:multiLevelType w:val="multilevel"/>
    <w:tmpl w:val="CC48656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31"/>
    <w:rsid w:val="008F4D31"/>
    <w:rsid w:val="00C13DBC"/>
    <w:rsid w:val="00C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10BC"/>
  <w15:docId w15:val="{38EDDFDC-09D1-49ED-85A1-653DCB6E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00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sz w:val="20"/>
      <w:szCs w:val="20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300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h.cz/protikorupcni-a-compliance-program/d-1346/p1=1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867</Words>
  <Characters>5120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Vlastimil Hasik</dc:creator>
  <cp:keywords/>
  <cp:lastModifiedBy>Michaela Toušková (Povodí Ohře)</cp:lastModifiedBy>
  <cp:revision>3</cp:revision>
  <dcterms:created xsi:type="dcterms:W3CDTF">2024-09-13T10:56:00Z</dcterms:created>
  <dcterms:modified xsi:type="dcterms:W3CDTF">2024-09-13T11:04:00Z</dcterms:modified>
</cp:coreProperties>
</file>