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POTVRZENÍ PŘIJETÍ OBJEDNÁVKY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104265" distL="0" distR="0" simplePos="0" relativeHeight="12582937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0</wp:posOffset>
                </wp:positionV>
                <wp:extent cx="1833245" cy="7175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3245" cy="717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D2707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JI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KENET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.pt;margin-top:0;width:144.34999999999999pt;height:56.5pt;z-index:-125829375;mso-wrap-distance-left:0;mso-wrap-distance-right:0;mso-wrap-distance-bottom:86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2707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KENET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0" distB="0" distL="0" distR="0" simplePos="0" relativeHeight="125829380" behindDoc="0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889000</wp:posOffset>
                </wp:positionV>
                <wp:extent cx="1062990" cy="9328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2990" cy="932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KENET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trading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s.r.o.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Bítov 75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743 01 Bítov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IČ:25899180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CZ25899180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2.649999999999999pt;margin-top:70.pt;width:83.700000000000003pt;height:73.450000000000003pt;z-index:-125829373;mso-wrap-distance-left:0;mso-wrap-distance-top:70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KENET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trading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Bítov 75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743 01 Bítov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IČ:25899180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CZ25899180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5985" distB="473075" distL="0" distR="0" simplePos="0" relativeHeight="125829382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ragraph">
                  <wp:posOffset>895985</wp:posOffset>
                </wp:positionV>
                <wp:extent cx="1117600" cy="4527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7600" cy="452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Telefon: 556 315 315 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"mailto:kenet@kenet.cz"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kenet@kenet.cz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"http://www.kenet.cz"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www.kenet.cz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8.75pt;margin-top:70.549999999999997pt;width:88.pt;height:35.649999999999999pt;z-index:-125829371;mso-wrap-distance-left:0;mso-wrap-distance-top:70.549999999999997pt;mso-wrap-distance-right:0;mso-wrap-distance-bottom:37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Telefon: 556 315 315 E-mail: </w:t>
                      </w:r>
                      <w:r>
                        <w:fldChar w:fldCharType="begin"/>
                      </w:r>
                      <w:r>
                        <w:rPr/>
                        <w:instrText> HYPERLINK "mailto:kenet@kenet.cz"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kenet@kenet.cz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/>
                        <w:instrText> HYPERLINK "http://www.kenet.cz"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www.kenet.cz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85" distB="6350" distL="0" distR="0" simplePos="0" relativeHeight="125829384" behindDoc="0" locked="0" layoutInCell="1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6985</wp:posOffset>
                </wp:positionV>
                <wp:extent cx="3037840" cy="180848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37840" cy="1808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11" w:val="left"/>
                              </w:tabs>
                              <w:bidi w:val="0"/>
                              <w:spacing w:before="0" w:after="24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Přijatý doklad č.:</w:t>
                              <w:tab/>
                              <w:t>S240136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434" w:val="left"/>
                                <w:tab w:pos="398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Odběratel: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|Č:</w:t>
                              <w:tab/>
                              <w:t>00669709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Střední zdravotnická škola a vyšší odborná škola zdravotnická Karlovy Vary, příspěvková organizace Hana Švejstilová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Poděbradská 1247/2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Česko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 +420602735973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2.pt;margin-top:0.55000000000000004pt;width:239.19999999999999pt;height:142.40000000000001pt;z-index:-125829369;mso-wrap-distance-left:0;mso-wrap-distance-top:0.55000000000000004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11" w:val="left"/>
                        </w:tabs>
                        <w:bidi w:val="0"/>
                        <w:spacing w:before="0" w:after="24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Přijatý doklad č.:</w:t>
                        <w:tab/>
                        <w:t>S240136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434" w:val="left"/>
                          <w:tab w:pos="39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Odběratel: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|Č:</w:t>
                        <w:tab/>
                        <w:t>00669709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Střední zdravotnická škola a vyšší odborná škola zdravotnická Karlovy Vary, příspěvková organizace Hana Švejstilová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Poděbradská 1247/2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+420602735973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73685" distB="0" distL="0" distR="0" simplePos="0" relativeHeight="12582938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273685</wp:posOffset>
                </wp:positionV>
                <wp:extent cx="902970" cy="7499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970" cy="749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Objednávka č.: Přijatý doklad č.: Forma úhrady: Datum zápisu: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.600000000000001pt;margin-top:21.550000000000001pt;width:71.099999999999994pt;height:59.049999999999997pt;z-index:-125829367;mso-wrap-distance-left:0;mso-wrap-distance-top:21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 č.: Přijatý doklad č.: Forma úhrady: Datum zápisu: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9240" distB="27305" distL="0" distR="0" simplePos="0" relativeHeight="125829388" behindDoc="0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269240</wp:posOffset>
                </wp:positionV>
                <wp:extent cx="603250" cy="72707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7270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S240136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S240136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Příkazem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09.09.2024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27.45pt;margin-top:21.199999999999999pt;width:47.5pt;height:57.25pt;z-index:-125829365;mso-wrap-distance-left:0;mso-wrap-distance-top:21.199999999999999pt;mso-wrap-distance-right:0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S240136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S240136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Příkazem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09.09.2024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6700" distB="603885" distL="0" distR="0" simplePos="0" relativeHeight="125829390" behindDoc="0" locked="0" layoutInCell="1" allowOverlap="1">
                <wp:simplePos x="0" y="0"/>
                <wp:positionH relativeFrom="page">
                  <wp:posOffset>4171950</wp:posOffset>
                </wp:positionH>
                <wp:positionV relativeFrom="paragraph">
                  <wp:posOffset>266700</wp:posOffset>
                </wp:positionV>
                <wp:extent cx="807085" cy="1530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08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Konečný příjemce: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8.5pt;margin-top:21.pt;width:63.549999999999997pt;height:12.050000000000001pt;z-index:-125829363;mso-wrap-distance-left:0;mso-wrap-distance-top:21.pt;mso-wrap-distance-right:0;mso-wrap-distance-bottom:47.5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Konečný příjemce: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04" w:left="684" w:right="408" w:bottom="1739" w:header="76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5885" distB="0" distL="0" distR="0" simplePos="0" relativeHeight="125829392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95885</wp:posOffset>
                </wp:positionV>
                <wp:extent cx="894080" cy="1689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408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Označení dodávky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.399999999999999pt;margin-top:7.5499999999999998pt;width:70.400000000000006pt;height:13.300000000000001pt;z-index:-125829361;mso-wrap-distance-left:0;mso-wrap-distance-top:7.549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Označení dodávky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7790" distB="13970" distL="0" distR="0" simplePos="0" relativeHeight="125829394" behindDoc="0" locked="0" layoutInCell="1" allowOverlap="1">
                <wp:simplePos x="0" y="0"/>
                <wp:positionH relativeFrom="page">
                  <wp:posOffset>2471420</wp:posOffset>
                </wp:positionH>
                <wp:positionV relativeFrom="paragraph">
                  <wp:posOffset>97790</wp:posOffset>
                </wp:positionV>
                <wp:extent cx="420370" cy="15303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4.59999999999999pt;margin-top:7.7000000000000002pt;width:33.100000000000001pt;height:12.050000000000001pt;z-index:-125829359;mso-wrap-distance-left:0;mso-wrap-distance-top:7.7000000000000002pt;mso-wrap-distance-right:0;mso-wrap-distance-bottom:1.1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345" distB="18415" distL="0" distR="0" simplePos="0" relativeHeight="125829396" behindDoc="0" locked="0" layoutInCell="1" allowOverlap="1">
                <wp:simplePos x="0" y="0"/>
                <wp:positionH relativeFrom="page">
                  <wp:posOffset>3568700</wp:posOffset>
                </wp:positionH>
                <wp:positionV relativeFrom="paragraph">
                  <wp:posOffset>93345</wp:posOffset>
                </wp:positionV>
                <wp:extent cx="713105" cy="15303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J.cena Sleva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81.pt;margin-top:7.3499999999999996pt;width:56.149999999999999pt;height:12.050000000000001pt;z-index:-125829357;mso-wrap-distance-left:0;mso-wrap-distance-top:7.3499999999999996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J.cena Sleva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440" distB="20320" distL="0" distR="0" simplePos="0" relativeHeight="125829398" behindDoc="0" locked="0" layoutInCell="1" allowOverlap="1">
                <wp:simplePos x="0" y="0"/>
                <wp:positionH relativeFrom="page">
                  <wp:posOffset>4857750</wp:posOffset>
                </wp:positionH>
                <wp:positionV relativeFrom="paragraph">
                  <wp:posOffset>91440</wp:posOffset>
                </wp:positionV>
                <wp:extent cx="601345" cy="15303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34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Cena %DPH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82.5pt;margin-top:7.2000000000000002pt;width:47.350000000000001pt;height:12.050000000000001pt;z-index:-125829355;mso-wrap-distance-left:0;mso-wrap-distance-top:7.2000000000000002pt;mso-wrap-distance-right:0;mso-wrap-distance-bottom:1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Cena %DPH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22860" distL="0" distR="0" simplePos="0" relativeHeight="125829400" behindDoc="0" locked="0" layoutInCell="1" allowOverlap="1">
                <wp:simplePos x="0" y="0"/>
                <wp:positionH relativeFrom="page">
                  <wp:posOffset>6069330</wp:posOffset>
                </wp:positionH>
                <wp:positionV relativeFrom="paragraph">
                  <wp:posOffset>88900</wp:posOffset>
                </wp:positionV>
                <wp:extent cx="1024255" cy="15303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8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DPH</w:t>
                              <w:tab/>
                              <w:t>Kč Celkem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77.89999999999998pt;margin-top:7.pt;width:80.650000000000006pt;height:12.050000000000001pt;z-index:-125829353;mso-wrap-distance-left:0;mso-wrap-distance-top:7.pt;mso-wrap-distance-right:0;mso-wrap-distance-bottom:1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8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DPH</w:t>
                        <w:tab/>
                        <w:t>Kč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4" w:left="0" w:right="0" w:bottom="126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5248910</wp:posOffset>
                </wp:positionV>
                <wp:extent cx="349885" cy="153035"/>
                <wp:wrapSquare wrapText="lef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88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Razítko: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31.05000000000001pt;margin-top:413.30000000000001pt;width:27.550000000000001pt;height:12.050000000000001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Razítko: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571"/>
        <w:gridCol w:w="716"/>
        <w:gridCol w:w="1256"/>
        <w:gridCol w:w="2012"/>
        <w:gridCol w:w="810"/>
        <w:gridCol w:w="1105"/>
        <w:gridCol w:w="1249"/>
      </w:tblGrid>
      <w:tr>
        <w:trPr>
          <w:trHeight w:val="5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6824/RAL32: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Počítačový stůl S132VK2PK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2x výsuv na klávesnici, 2x konzola na PC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Barva kovu: RAL 5018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tyrkysová, Velikost: 6 -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postava..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SHIPPING20: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Individuální kalkulace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velkoobjemová zásilka, dovoz cca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8 817,00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72 867,77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15 302,23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88 170,00</w:t>
            </w:r>
          </w:p>
        </w:tc>
      </w:tr>
      <w:tr>
        <w:trPr>
          <w:trHeight w:val="7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BILLING26: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Faktura se splatností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95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50,00%</w:t>
              <w:tab/>
              <w:t>2 272,73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477,27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55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6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 položek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 K ÚHRADĚ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75 140,50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15 779,50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90 920,00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28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90 920,00</w:t>
            </w:r>
          </w:p>
        </w:tc>
      </w:tr>
    </w:tbl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785"/>
        <w:gridCol w:w="1598"/>
      </w:tblGrid>
      <w:tr>
        <w:trPr>
          <w:trHeight w:val="42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Vystavil: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Vlasta Krischke, DiS.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"mailto:v.krischke@kenet.cz"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v.krischke@kenet.cz</w:t>
            </w:r>
            <w:r>
              <w:fldChar w:fldCharType="end"/>
            </w:r>
          </w:p>
        </w:tc>
      </w:tr>
    </w:tbl>
    <w:p>
      <w:pPr>
        <w:widowControl w:val="0"/>
        <w:spacing w:after="4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Převzal: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04" w:left="684" w:right="408" w:bottom="126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9891395</wp:posOffset>
              </wp:positionV>
              <wp:extent cx="1490345" cy="774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0345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8.350000000000001pt;margin-top:778.85000000000002pt;width:117.34999999999999pt;height:6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hlaví nebo zápatí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Jiné_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hlaví nebo zápatí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