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Divadlo Archa, o.p.s. </w:t>
      </w:r>
    </w:p>
    <w:p>
      <w:pPr>
        <w:pStyle w:val="Normal"/>
        <w:pBdr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se sídlem č. p. 1047, Na Poříčí 26, Praha 1</w:t>
      </w:r>
    </w:p>
    <w:p>
      <w:pPr>
        <w:pStyle w:val="Normal"/>
        <w:pBdr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zastoupená Jindřichem Krippnerem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, </w:t>
      </w:r>
      <w:r>
        <w:rPr>
          <w:rFonts w:eastAsia="Arial" w:cs="Arial" w:ascii="Arial" w:hAnsi="Arial"/>
          <w:color w:val="000000"/>
          <w:sz w:val="22"/>
          <w:szCs w:val="22"/>
        </w:rPr>
        <w:t>ředitelem společnosti</w:t>
      </w:r>
    </w:p>
    <w:p>
      <w:pPr>
        <w:pStyle w:val="Normal"/>
        <w:pBdr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IČ: 26 72 30 00</w:t>
      </w:r>
    </w:p>
    <w:p>
      <w:pPr>
        <w:pStyle w:val="Normal"/>
        <w:pBdr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DIČ: CZ 26 72 30 00,</w:t>
      </w:r>
    </w:p>
    <w:p>
      <w:pPr>
        <w:pStyle w:val="Normal"/>
        <w:pBdr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(dále jen ARCHA+) </w:t>
      </w:r>
    </w:p>
    <w:p>
      <w:pPr>
        <w:pStyle w:val="Normal"/>
        <w:pBdr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</w:t>
      </w:r>
    </w:p>
    <w:p>
      <w:pPr>
        <w:pStyle w:val="Normal"/>
        <w:ind w:right="-2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pBdr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BRWNS - Dance Company z.s.</w:t>
      </w:r>
    </w:p>
    <w:p>
      <w:pPr>
        <w:pStyle w:val="Normal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se sídlem Grafická 2337/30, 150 00 Praha 3,</w:t>
      </w:r>
    </w:p>
    <w:p>
      <w:pPr>
        <w:pStyle w:val="Normal"/>
        <w:pBdr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zastoupený Vahe Akopjanem, předsedou spolku, </w:t>
      </w:r>
    </w:p>
    <w:p>
      <w:pPr>
        <w:pStyle w:val="Normal"/>
        <w:pBdr/>
        <w:jc w:val="both"/>
        <w:rPr>
          <w:rFonts w:ascii="Arial" w:hAnsi="Arial" w:eastAsia="Arial" w:cs="Arial"/>
          <w:sz w:val="22"/>
          <w:szCs w:val="22"/>
          <w:highlight w:val="yellow"/>
        </w:rPr>
      </w:pPr>
      <w:r>
        <w:rPr>
          <w:rFonts w:eastAsia="Arial" w:cs="Arial" w:ascii="Arial" w:hAnsi="Arial"/>
          <w:sz w:val="22"/>
          <w:szCs w:val="22"/>
        </w:rPr>
        <w:t>IČ: 09769838, neplátce DPH</w:t>
      </w:r>
      <w:r>
        <w:rPr>
          <w:rFonts w:eastAsia="Arial" w:cs="Arial" w:ascii="Arial" w:hAnsi="Arial"/>
          <w:sz w:val="22"/>
          <w:szCs w:val="22"/>
          <w:highlight w:val="yellow"/>
        </w:rPr>
        <w:t xml:space="preserve"> </w:t>
      </w:r>
    </w:p>
    <w:p>
      <w:pPr>
        <w:pStyle w:val="Normal"/>
        <w:pBdr/>
        <w:jc w:val="both"/>
        <w:rPr>
          <w:rFonts w:ascii="Arial" w:hAnsi="Arial" w:eastAsia="Arial" w:cs="Arial"/>
          <w:color w:val="222222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  <w:t xml:space="preserve">kontaktní osoba: </w:t>
      </w:r>
      <w:r>
        <w:rPr>
          <w:rFonts w:eastAsia="Arial" w:cs="Arial" w:ascii="Arial" w:hAnsi="Arial"/>
          <w:color w:val="000000"/>
          <w:sz w:val="22"/>
          <w:szCs w:val="22"/>
          <w:shd w:fill="000000" w:val="clear"/>
        </w:rPr>
        <w:t>Vahe Akopjan -  wahe.bds@gmail.com</w:t>
      </w:r>
    </w:p>
    <w:p>
      <w:pPr>
        <w:pStyle w:val="Normal"/>
        <w:pBdr/>
        <w:jc w:val="both"/>
        <w:rPr>
          <w:rFonts w:ascii="Arial" w:hAnsi="Arial" w:eastAsia="Arial" w:cs="Arial"/>
          <w:sz w:val="22"/>
          <w:szCs w:val="22"/>
        </w:rPr>
      </w:pPr>
      <w:bookmarkStart w:id="0" w:name="_heading=h.30j0zll"/>
      <w:bookmarkEnd w:id="0"/>
      <w:r>
        <w:rPr>
          <w:rFonts w:eastAsia="Arial" w:cs="Arial" w:ascii="Arial" w:hAnsi="Arial"/>
          <w:sz w:val="22"/>
          <w:szCs w:val="22"/>
        </w:rPr>
        <w:t xml:space="preserve">(dále jen Company) </w:t>
      </w:r>
    </w:p>
    <w:p>
      <w:pPr>
        <w:pStyle w:val="Normal"/>
        <w:pBdr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ind w:right="-226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uzavírají podle § 1746 odst. 2 zákona č. 89/2012 Sb, občanského zákoníku níže uvedeného dne, měsíce a roku tuto</w:t>
      </w:r>
    </w:p>
    <w:p>
      <w:pPr>
        <w:pStyle w:val="Normal"/>
        <w:ind w:right="-226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SMLOUVU O SPOLUPRÁCI PŘI USPOŘÁDÁNÍ FESTIVALU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I. </w:t>
      </w:r>
    </w:p>
    <w:p>
      <w:pPr>
        <w:pStyle w:val="Normal"/>
        <w:ind w:right="-226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Předmět smlouvy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pBdr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Smluvní strany se dohodly na vzájemné spolupráci při pořádání  festivalu </w:t>
      </w:r>
      <w:r>
        <w:rPr>
          <w:rFonts w:eastAsia="Arial" w:cs="Arial" w:ascii="Arial" w:hAnsi="Arial"/>
          <w:b/>
          <w:sz w:val="22"/>
          <w:szCs w:val="22"/>
        </w:rPr>
        <w:t>Tancesraz</w:t>
      </w:r>
      <w:r>
        <w:rPr>
          <w:rFonts w:eastAsia="Arial" w:cs="Arial" w:ascii="Arial" w:hAnsi="Arial"/>
          <w:sz w:val="22"/>
          <w:szCs w:val="22"/>
        </w:rPr>
        <w:t xml:space="preserve">  (dále jen Festival). Tancesraz je taneční festival, který má za cíl propojovat světy urban dance a contemporary (dále jen Festival). Festival proběhne ve dnech 14. a 15. 9. 2024. 14. září se uskuteční mezinárodní taneční battle (bezkontaktní taneční souboj) nazvaný Trhejparket s následnou afterparty. Finálový den festivalu 15. září proběhne komponované divadelní představení za účasti tří renomovaných choreografů urbanstyles scény a dvou souborů z ČR. </w:t>
      </w:r>
    </w:p>
    <w:p>
      <w:pPr>
        <w:pStyle w:val="Normal"/>
        <w:pBdr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Předmětem této smlouvy je úprava vzájemných práv a povinností smluvních stran souvisejících s uspořádáním Představení dle tohoto článku. </w:t>
      </w:r>
    </w:p>
    <w:p>
      <w:pPr>
        <w:pStyle w:val="Normal"/>
        <w:pBdr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pBdr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ab/>
        <w:tab/>
        <w:tab/>
        <w:tab/>
      </w:r>
      <w:r>
        <w:rPr>
          <w:rFonts w:eastAsia="Arial" w:cs="Arial" w:ascii="Arial" w:hAnsi="Arial"/>
          <w:b/>
          <w:color w:val="000000"/>
          <w:sz w:val="22"/>
          <w:szCs w:val="22"/>
        </w:rPr>
        <w:t>II</w:t>
      </w:r>
      <w:r>
        <w:rPr>
          <w:rFonts w:eastAsia="Arial" w:cs="Arial" w:ascii="Arial" w:hAnsi="Arial"/>
          <w:b/>
          <w:sz w:val="22"/>
          <w:szCs w:val="22"/>
        </w:rPr>
        <w:t>.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Práva a povinnosti ARCHY+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pBdr/>
        <w:ind w:hanging="360" w:left="360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ARCHA+ se zavazuje na vlastní náklady poskytnout pro</w:t>
      </w:r>
      <w:r>
        <w:rPr>
          <w:rFonts w:eastAsia="Arial" w:cs="Arial" w:ascii="Arial" w:hAnsi="Arial"/>
          <w:sz w:val="22"/>
          <w:szCs w:val="22"/>
        </w:rPr>
        <w:t xml:space="preserve"> realizaci Festivalu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dle článku I. prostory </w:t>
      </w:r>
      <w:r>
        <w:rPr>
          <w:rFonts w:eastAsia="Arial" w:cs="Arial" w:ascii="Arial" w:hAnsi="Arial"/>
          <w:sz w:val="22"/>
          <w:szCs w:val="22"/>
        </w:rPr>
        <w:t>velkého sálu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a je</w:t>
      </w:r>
      <w:r>
        <w:rPr>
          <w:rFonts w:eastAsia="Arial" w:cs="Arial" w:ascii="Arial" w:hAnsi="Arial"/>
          <w:sz w:val="22"/>
          <w:szCs w:val="22"/>
        </w:rPr>
        <w:t>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zázemí včetně dodávky energií a vody. Sál bude na 14. 9. upraven do podoby arény, 15. 9. bude postavena elevace v hledišti.  Prostory budou poskytnuty </w:t>
      </w:r>
      <w:r>
        <w:rPr>
          <w:rFonts w:eastAsia="Arial" w:cs="Arial" w:ascii="Arial" w:hAnsi="Arial"/>
          <w:sz w:val="22"/>
          <w:szCs w:val="22"/>
        </w:rPr>
        <w:t xml:space="preserve">dle harmonogramu, který tvoří přílohu č. 1 této smlouvy. </w:t>
      </w:r>
      <w:r>
        <w:rPr>
          <w:rFonts w:eastAsia="Arial" w:cs="Arial" w:ascii="Arial" w:hAnsi="Arial"/>
          <w:color w:val="000000"/>
          <w:sz w:val="22"/>
          <w:szCs w:val="22"/>
        </w:rPr>
        <w:t>Kontaktní osobou pro domluvu a případné změny</w:t>
      </w:r>
      <w:r>
        <w:rPr>
          <w:rFonts w:eastAsia="Arial" w:cs="Arial" w:ascii="Arial" w:hAnsi="Arial"/>
          <w:sz w:val="22"/>
          <w:szCs w:val="22"/>
        </w:rPr>
        <w:t xml:space="preserve"> v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harmonogramu je Jakub Hykeš, </w:t>
      </w:r>
      <w:r>
        <w:rPr>
          <w:rFonts w:eastAsia="Arial" w:cs="Arial" w:ascii="Arial" w:hAnsi="Arial"/>
          <w:color w:val="000000"/>
          <w:sz w:val="22"/>
          <w:szCs w:val="22"/>
          <w:shd w:fill="000000" w:val="clear"/>
        </w:rPr>
        <w:t xml:space="preserve"> </w:t>
      </w:r>
      <w:hyperlink r:id="rId2">
        <w:r>
          <w:rPr>
            <w:rStyle w:val="ListLabel46"/>
            <w:rFonts w:eastAsia="Arial" w:cs="Arial" w:ascii="Arial" w:hAnsi="Arial"/>
            <w:color w:val="000000"/>
            <w:sz w:val="22"/>
            <w:szCs w:val="22"/>
            <w:u w:val="single"/>
            <w:shd w:fill="000000" w:val="clear"/>
          </w:rPr>
          <w:t>jakub.hykes@archa-plus.cz</w:t>
        </w:r>
      </w:hyperlink>
      <w:r>
        <w:rPr>
          <w:rFonts w:eastAsia="Arial" w:cs="Arial" w:ascii="Arial" w:hAnsi="Arial"/>
          <w:color w:val="000000"/>
          <w:sz w:val="22"/>
          <w:szCs w:val="22"/>
          <w:shd w:fill="000000" w:val="clear"/>
        </w:rPr>
        <w:t>,</w:t>
      </w:r>
      <w:r>
        <w:rPr>
          <w:rFonts w:eastAsia="Arial" w:cs="Arial" w:ascii="Arial" w:hAnsi="Arial"/>
          <w:sz w:val="22"/>
          <w:szCs w:val="22"/>
        </w:rPr>
        <w:t xml:space="preserve"> nebo Jana Gajová, </w:t>
      </w:r>
      <w:hyperlink r:id="rId3">
        <w:r>
          <w:rPr>
            <w:rStyle w:val="ListLabel46"/>
            <w:rFonts w:eastAsia="Arial" w:cs="Arial" w:ascii="Arial" w:hAnsi="Arial"/>
            <w:color w:val="000000"/>
            <w:sz w:val="22"/>
            <w:szCs w:val="22"/>
            <w:u w:val="single"/>
            <w:shd w:fill="000000" w:val="clear"/>
          </w:rPr>
          <w:t>jana.gajova@archa-plus.cz</w:t>
        </w:r>
      </w:hyperlink>
      <w:r>
        <w:rPr>
          <w:rFonts w:eastAsia="Arial" w:cs="Arial" w:ascii="Arial" w:hAnsi="Arial"/>
          <w:sz w:val="22"/>
          <w:szCs w:val="22"/>
          <w:shd w:fill="000000" w:val="clear"/>
        </w:rPr>
        <w:t xml:space="preserve">. </w:t>
      </w:r>
      <w:r>
        <w:rPr>
          <w:rFonts w:eastAsia="Arial" w:cs="Arial" w:ascii="Arial" w:hAnsi="Arial"/>
          <w:color w:val="000000"/>
          <w:sz w:val="22"/>
          <w:szCs w:val="22"/>
          <w:shd w:fill="000000" w:val="clear"/>
        </w:rPr>
        <w:t xml:space="preserve"> </w:t>
      </w:r>
    </w:p>
    <w:p>
      <w:pPr>
        <w:pStyle w:val="Normal"/>
        <w:numPr>
          <w:ilvl w:val="0"/>
          <w:numId w:val="1"/>
        </w:numPr>
        <w:pBdr/>
        <w:ind w:hanging="360" w:left="360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ARCHA+ se zavazuje </w:t>
      </w:r>
      <w:r>
        <w:rPr>
          <w:rFonts w:eastAsia="Arial" w:cs="Arial" w:ascii="Arial" w:hAnsi="Arial"/>
          <w:sz w:val="22"/>
          <w:szCs w:val="22"/>
        </w:rPr>
        <w:t>prostřednictvím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externích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spolup</w:t>
      </w:r>
      <w:r>
        <w:rPr>
          <w:rFonts w:eastAsia="Arial" w:cs="Arial" w:ascii="Arial" w:hAnsi="Arial"/>
          <w:sz w:val="22"/>
          <w:szCs w:val="22"/>
        </w:rPr>
        <w:t xml:space="preserve">racovníků </w:t>
      </w:r>
      <w:r>
        <w:rPr>
          <w:rFonts w:eastAsia="Arial" w:cs="Arial" w:ascii="Arial" w:hAnsi="Arial"/>
          <w:color w:val="000000"/>
          <w:sz w:val="22"/>
          <w:szCs w:val="22"/>
        </w:rPr>
        <w:t>zajistit pro</w:t>
      </w:r>
      <w:r>
        <w:rPr>
          <w:rFonts w:eastAsia="Arial" w:cs="Arial" w:ascii="Arial" w:hAnsi="Arial"/>
          <w:sz w:val="22"/>
          <w:szCs w:val="22"/>
        </w:rPr>
        <w:t xml:space="preserve"> realizaci Festivalu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osvětlovací, zvukařské, video</w:t>
      </w:r>
      <w:r>
        <w:rPr>
          <w:rFonts w:eastAsia="Arial" w:cs="Arial" w:ascii="Arial" w:hAnsi="Arial"/>
          <w:sz w:val="22"/>
          <w:szCs w:val="22"/>
        </w:rPr>
        <w:t xml:space="preserve"> 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další jevištní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</w:rPr>
        <w:t>služby včetně poskytnutí zvukařsk</w:t>
      </w:r>
      <w:r>
        <w:rPr>
          <w:rFonts w:eastAsia="Arial" w:cs="Arial" w:ascii="Arial" w:hAnsi="Arial"/>
          <w:sz w:val="22"/>
          <w:szCs w:val="22"/>
        </w:rPr>
        <w:t xml:space="preserve">é, </w:t>
      </w:r>
      <w:r>
        <w:rPr>
          <w:rFonts w:eastAsia="Arial" w:cs="Arial" w:ascii="Arial" w:hAnsi="Arial"/>
          <w:color w:val="000000"/>
          <w:sz w:val="22"/>
          <w:szCs w:val="22"/>
        </w:rPr>
        <w:t>osvětlovací a video techniky, vše v rozsahu vybavení divadla ARCHA+ a del do</w:t>
      </w:r>
      <w:r>
        <w:rPr>
          <w:rFonts w:eastAsia="Arial" w:cs="Arial" w:ascii="Arial" w:hAnsi="Arial"/>
          <w:sz w:val="22"/>
          <w:szCs w:val="22"/>
        </w:rPr>
        <w:t>daných technických požadavků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. Smluvní strany se shodují, že vybavení ARCHY+ je dostačující pro </w:t>
      </w:r>
      <w:r>
        <w:rPr>
          <w:rFonts w:eastAsia="Arial" w:cs="Arial" w:ascii="Arial" w:hAnsi="Arial"/>
          <w:sz w:val="22"/>
          <w:szCs w:val="22"/>
        </w:rPr>
        <w:t>realizaci Festivalu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1"/>
        </w:numPr>
        <w:pBdr/>
        <w:ind w:hanging="360" w:left="360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ARCHA+ zajistí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</w:rPr>
        <w:t>pro</w:t>
      </w:r>
      <w:r>
        <w:rPr>
          <w:rFonts w:eastAsia="Arial" w:cs="Arial" w:ascii="Arial" w:hAnsi="Arial"/>
          <w:sz w:val="22"/>
          <w:szCs w:val="22"/>
        </w:rPr>
        <w:t>dukční, organizační a provozní realizaci Festivalu.</w:t>
      </w:r>
    </w:p>
    <w:p>
      <w:pPr>
        <w:pStyle w:val="Normal"/>
        <w:numPr>
          <w:ilvl w:val="0"/>
          <w:numId w:val="1"/>
        </w:numPr>
        <w:pBdr/>
        <w:ind w:hanging="360" w:left="360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ARCHA+ zajistí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uvaděče a hledištní personál v dostatečném počtu a úklid prostor dle potřeby. </w:t>
      </w: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ind w:hanging="360" w:left="360" w:right="-226"/>
        <w:jc w:val="both"/>
        <w:rPr>
          <w:rFonts w:ascii="Arial Narrow" w:hAnsi="Arial Narrow" w:eastAsia="Arial Narrow" w:cs="Arial Narrow"/>
        </w:rPr>
      </w:pPr>
      <w:r>
        <w:rPr>
          <w:rFonts w:eastAsia="Arial" w:cs="Arial" w:ascii="Arial" w:hAnsi="Arial"/>
          <w:sz w:val="22"/>
          <w:szCs w:val="22"/>
        </w:rPr>
        <w:t>ARCHA+ umožní vstup do svých prostor spolupracovníkům Company a dalším osobám zabezpečujícím Festival dle seznamu dodaného Company nejpozději do 13. 9. 2024</w:t>
      </w:r>
      <w:r>
        <w:rPr>
          <w:rFonts w:eastAsia="Arial Narrow" w:cs="Arial Narrow" w:ascii="Arial Narrow" w:hAnsi="Arial Narrow"/>
        </w:rPr>
        <w:t>.</w:t>
      </w:r>
    </w:p>
    <w:p>
      <w:pPr>
        <w:pStyle w:val="Normal"/>
        <w:numPr>
          <w:ilvl w:val="0"/>
          <w:numId w:val="1"/>
        </w:numPr>
        <w:pBdr/>
        <w:ind w:hanging="360" w:left="360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ARCHA+ </w:t>
      </w:r>
      <w:r>
        <w:rPr>
          <w:rFonts w:eastAsia="Arial" w:cs="Arial" w:ascii="Arial" w:hAnsi="Arial"/>
          <w:sz w:val="22"/>
          <w:szCs w:val="22"/>
        </w:rPr>
        <w:t xml:space="preserve">poskytne součinnost při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propagaci </w:t>
      </w:r>
      <w:r>
        <w:rPr>
          <w:rFonts w:eastAsia="Arial" w:cs="Arial" w:ascii="Arial" w:hAnsi="Arial"/>
          <w:sz w:val="22"/>
          <w:szCs w:val="22"/>
        </w:rPr>
        <w:t>Festivalu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dle běžného standardu. Kontaktní osobou </w:t>
      </w:r>
      <w:r>
        <w:rPr>
          <w:rFonts w:eastAsia="Arial" w:cs="Arial" w:ascii="Arial" w:hAnsi="Arial"/>
          <w:sz w:val="22"/>
          <w:szCs w:val="22"/>
        </w:rPr>
        <w:t>v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oblasti propagace je </w:t>
      </w:r>
      <w:r>
        <w:rPr>
          <w:rFonts w:eastAsia="Arial" w:cs="Arial" w:ascii="Arial" w:hAnsi="Arial"/>
          <w:sz w:val="22"/>
          <w:szCs w:val="22"/>
        </w:rPr>
        <w:t xml:space="preserve">Jakub Sránský - </w:t>
      </w:r>
      <w:hyperlink r:id="rId4">
        <w:r>
          <w:rPr>
            <w:rStyle w:val="ListLabel46"/>
            <w:rFonts w:eastAsia="Arial" w:cs="Arial" w:ascii="Arial" w:hAnsi="Arial"/>
            <w:color w:val="000000"/>
            <w:sz w:val="22"/>
            <w:szCs w:val="22"/>
            <w:u w:val="single"/>
            <w:shd w:fill="000000" w:val="clear"/>
          </w:rPr>
          <w:t>jakub.stransky@archa-plus.cz</w:t>
        </w:r>
      </w:hyperlink>
      <w:r>
        <w:rPr>
          <w:rFonts w:eastAsia="Arial" w:cs="Arial" w:ascii="Arial" w:hAnsi="Arial"/>
          <w:color w:val="000000"/>
          <w:sz w:val="22"/>
          <w:szCs w:val="22"/>
          <w:shd w:fill="000000" w:val="clear"/>
        </w:rPr>
        <w:t xml:space="preserve">. </w:t>
      </w:r>
    </w:p>
    <w:p>
      <w:pPr>
        <w:pStyle w:val="Normal"/>
        <w:numPr>
          <w:ilvl w:val="0"/>
          <w:numId w:val="1"/>
        </w:numPr>
        <w:ind w:hanging="36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ARCHA+ zajistí předprodej vstupenek prostřednictvím internetového serveru GoOut (dále jen GoOut). Smluvní strany se dohodly na následujících cenách vstupného: </w:t>
      </w:r>
    </w:p>
    <w:p>
      <w:pPr>
        <w:pStyle w:val="Normal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14.9., 17.00: TRHEJPARKET 2VS2 + Afterparty | 28. 6. – 31. 7.  || 350 Kč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14.9., 17.00: TRHEJPARKET 2VS2 + Afterparty | 1.8. – 13.9.2024 || 400 Kč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14.9., 17.00: TRHEJPARKET 2VS2 + Afterparty | 14. 9.  || 450 Kč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14.9., 21.00: Afterparty | 28.6. – 14. 9. 2024 || 250 Kč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15.9., 20.00: Theater Performances - volné sezení | 28.6. – 31. 7. 2024 || 500 Kč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15.9., 20.00: Theater Performances - volné sezení | 1.8. – 13. 9. 2024 || 550 Kč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15.9., 20.00: Theater Performances - volné sezení | 14.9. – 15. 9. 2024 || 600 Kč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14. + 15. 9.: Celý program |  28.6. – 14. 9. 2024 || 900 Kč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Vstupné z prodeje vstupenek náleží Company. ARCHA+ se zavazuje zaslat vyúčtování prodeje vstupenek na Festival do týdne od konání Festivalu, to je nejpozději 23. 9. 2024. Company náleží čistá tržba ze vstupného, to je tržba z prodeje vstupenek po odečtení poplatků GoOut.</w:t>
      </w:r>
    </w:p>
    <w:p>
      <w:pPr>
        <w:pStyle w:val="Normal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ind w:hanging="36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ARCHA+ má právo využít volné vstupenky na Festival v počtu dle předchozí dohody smluvních stran. Kontaktní osobou pro jednání o vstupenkách je za ARCHU+ Barbora Prokopová – </w:t>
      </w:r>
      <w:r>
        <w:rPr>
          <w:rFonts w:eastAsia="Arial" w:cs="Arial" w:ascii="Arial" w:hAnsi="Arial"/>
          <w:color w:val="000000"/>
          <w:sz w:val="22"/>
          <w:szCs w:val="22"/>
          <w:shd w:fill="000000" w:val="clear"/>
        </w:rPr>
        <w:t>bara.prokopova@archa-plus.cz</w:t>
      </w:r>
      <w:r>
        <w:rPr>
          <w:rFonts w:eastAsia="Arial" w:cs="Arial" w:ascii="Arial" w:hAnsi="Arial"/>
          <w:color w:val="000000"/>
          <w:sz w:val="22"/>
          <w:szCs w:val="22"/>
        </w:rPr>
        <w:t>,</w:t>
      </w:r>
      <w:r>
        <w:rPr>
          <w:rFonts w:eastAsia="Arial" w:cs="Arial" w:ascii="Arial" w:hAnsi="Arial"/>
          <w:color w:val="000000"/>
          <w:sz w:val="22"/>
          <w:szCs w:val="22"/>
          <w:shd w:fill="000000" w:val="clear"/>
        </w:rPr>
        <w:t xml:space="preserve"> tel. 604 208 494.</w:t>
      </w:r>
      <w:r>
        <w:rPr>
          <w:rFonts w:eastAsia="Arial" w:cs="Arial" w:ascii="Arial" w:hAnsi="Arial"/>
          <w:sz w:val="22"/>
          <w:szCs w:val="22"/>
        </w:rPr>
        <w:t xml:space="preserve"> Nevyužité volné vstupenky budou vráceny do prodeje 14. 9. nebo jinak dle dohody smluvních stran.  </w:t>
      </w:r>
    </w:p>
    <w:p>
      <w:pPr>
        <w:pStyle w:val="Normal"/>
        <w:numPr>
          <w:ilvl w:val="0"/>
          <w:numId w:val="1"/>
        </w:numPr>
        <w:pBdr/>
        <w:ind w:hanging="360" w:left="360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ARCHA+ nenese odpovědnost za škody (na zdraví a majetku) účinkujících a dalších spolupracujících osob zajištěných ze strany</w:t>
      </w:r>
      <w:r>
        <w:rPr>
          <w:rFonts w:eastAsia="Arial" w:cs="Arial" w:ascii="Arial" w:hAnsi="Arial"/>
          <w:sz w:val="22"/>
          <w:szCs w:val="22"/>
        </w:rPr>
        <w:t xml:space="preserve"> Company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. </w:t>
      </w:r>
      <w:r>
        <w:rPr>
          <w:rFonts w:eastAsia="Arial" w:cs="Arial" w:ascii="Arial" w:hAnsi="Arial"/>
          <w:sz w:val="22"/>
          <w:szCs w:val="22"/>
        </w:rPr>
        <w:t xml:space="preserve">Company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se zavazuje takové škody pokrýt a uhradit svým pojištěním, případně se nároků na škodu vzdát. </w:t>
      </w:r>
    </w:p>
    <w:p>
      <w:pPr>
        <w:pStyle w:val="Normal"/>
        <w:numPr>
          <w:ilvl w:val="0"/>
          <w:numId w:val="1"/>
        </w:numPr>
        <w:ind w:hanging="36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ARCHA+ se zavazuje jako spolupořadatel podílet na  nákladech souvisejících s uspořádáním Festivalu dle specifikace v článku IV. </w:t>
      </w:r>
    </w:p>
    <w:p>
      <w:pPr>
        <w:pStyle w:val="Normal"/>
        <w:pBdr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III.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Práva a povinnosti Company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pBdr/>
        <w:ind w:hanging="360" w:left="501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Company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se zavazuje na své náklady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</w:rPr>
        <w:t>zajistit uměleckou přípravu a realizaci</w:t>
      </w:r>
      <w:r>
        <w:rPr>
          <w:rFonts w:eastAsia="Arial" w:cs="Arial" w:ascii="Arial" w:hAnsi="Arial"/>
          <w:sz w:val="22"/>
          <w:szCs w:val="22"/>
        </w:rPr>
        <w:t xml:space="preserve"> Festivalu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dle podmínek stanovených touto smlouvou. </w:t>
      </w:r>
    </w:p>
    <w:p>
      <w:pPr>
        <w:pStyle w:val="Normal"/>
        <w:numPr>
          <w:ilvl w:val="0"/>
          <w:numId w:val="5"/>
        </w:numPr>
        <w:pBdr/>
        <w:ind w:hanging="360" w:left="501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Company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se zavazuje zajistit na své náklady</w:t>
      </w:r>
      <w:r>
        <w:rPr>
          <w:rFonts w:eastAsia="Arial" w:cs="Arial" w:ascii="Arial" w:hAnsi="Arial"/>
          <w:sz w:val="22"/>
          <w:szCs w:val="22"/>
        </w:rPr>
        <w:t xml:space="preserve"> dramaturgii, </w:t>
      </w:r>
      <w:r>
        <w:rPr>
          <w:rFonts w:eastAsia="Arial" w:cs="Arial" w:ascii="Arial" w:hAnsi="Arial"/>
          <w:color w:val="000000"/>
          <w:sz w:val="22"/>
          <w:szCs w:val="22"/>
        </w:rPr>
        <w:t>účinkující, výkonn</w:t>
      </w:r>
      <w:r>
        <w:rPr>
          <w:rFonts w:eastAsia="Arial" w:cs="Arial" w:ascii="Arial" w:hAnsi="Arial"/>
          <w:sz w:val="22"/>
          <w:szCs w:val="22"/>
        </w:rPr>
        <w:t>é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umělc</w:t>
      </w:r>
      <w:r>
        <w:rPr>
          <w:rFonts w:eastAsia="Arial" w:cs="Arial" w:ascii="Arial" w:hAnsi="Arial"/>
          <w:sz w:val="22"/>
          <w:szCs w:val="22"/>
        </w:rPr>
        <w:t>e, choreografy, taneční odborníky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a další osoby podílející se na</w:t>
      </w:r>
      <w:r>
        <w:rPr>
          <w:rFonts w:eastAsia="Arial" w:cs="Arial" w:ascii="Arial" w:hAnsi="Arial"/>
          <w:sz w:val="22"/>
          <w:szCs w:val="22"/>
        </w:rPr>
        <w:t xml:space="preserve"> organizaci a realizaci Festivalu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.  </w:t>
      </w:r>
    </w:p>
    <w:p>
      <w:pPr>
        <w:pStyle w:val="Normal"/>
        <w:numPr>
          <w:ilvl w:val="0"/>
          <w:numId w:val="5"/>
        </w:numPr>
        <w:pBdr/>
        <w:ind w:hanging="360" w:left="501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Company </w:t>
      </w:r>
      <w:r>
        <w:rPr>
          <w:rFonts w:eastAsia="Arial" w:cs="Arial" w:ascii="Arial" w:hAnsi="Arial"/>
          <w:color w:val="000000"/>
          <w:sz w:val="22"/>
          <w:szCs w:val="22"/>
        </w:rPr>
        <w:t>zajistí</w:t>
      </w:r>
      <w:r>
        <w:rPr>
          <w:rFonts w:eastAsia="Arial" w:cs="Arial" w:ascii="Arial" w:hAnsi="Arial"/>
          <w:sz w:val="22"/>
          <w:szCs w:val="22"/>
        </w:rPr>
        <w:t xml:space="preserve"> dopravu osob a přepravu materiálu, zajistí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občerstvení pro účinkující, ubytování </w:t>
      </w:r>
      <w:r>
        <w:rPr>
          <w:rFonts w:eastAsia="Arial" w:cs="Arial" w:ascii="Arial" w:hAnsi="Arial"/>
          <w:sz w:val="22"/>
          <w:szCs w:val="22"/>
        </w:rPr>
        <w:t xml:space="preserve"> a další náklady spojené s účinkováním a účastí vystupujících a organizátorů na Festivalu.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5"/>
        </w:numPr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Company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se zavazuje uhradit všechny honoráře spojené se zajištěním osob a služeb dle odstavce 2. Honoráře a odměny budou vyplaceny na základě samostatných smluv uzavřených ze strany </w:t>
      </w:r>
      <w:r>
        <w:rPr>
          <w:rFonts w:eastAsia="Arial" w:cs="Arial" w:ascii="Arial" w:hAnsi="Arial"/>
          <w:sz w:val="22"/>
          <w:szCs w:val="22"/>
        </w:rPr>
        <w:t>Company</w:t>
      </w:r>
      <w:r>
        <w:rPr>
          <w:rFonts w:eastAsia="Arial" w:cs="Arial" w:ascii="Arial" w:hAnsi="Arial"/>
          <w:color w:val="000000"/>
          <w:sz w:val="22"/>
          <w:szCs w:val="22"/>
        </w:rPr>
        <w:t>.</w:t>
      </w:r>
    </w:p>
    <w:p>
      <w:pPr>
        <w:pStyle w:val="Normal"/>
        <w:numPr>
          <w:ilvl w:val="0"/>
          <w:numId w:val="5"/>
        </w:numPr>
        <w:pBdr/>
        <w:ind w:hanging="360" w:left="501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Company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uhradí všechny autorské odměny včetně licencí a jiných autorských poplatků. V případě užití audiozáznamu či audiovizuálního záznamu je</w:t>
      </w:r>
      <w:r>
        <w:rPr>
          <w:rFonts w:eastAsia="Arial" w:cs="Arial" w:ascii="Arial" w:hAnsi="Arial"/>
          <w:sz w:val="22"/>
          <w:szCs w:val="22"/>
        </w:rPr>
        <w:t xml:space="preserve"> Comany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povin</w:t>
      </w:r>
      <w:r>
        <w:rPr>
          <w:rFonts w:eastAsia="Arial" w:cs="Arial" w:ascii="Arial" w:hAnsi="Arial"/>
          <w:sz w:val="22"/>
          <w:szCs w:val="22"/>
        </w:rPr>
        <w:t>na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nahlásit užití záznamů kolektivním správcům OSA, Dilia a Intergram. ARCHA+ nenese odpovědnost za případná porušení autorských a dalších práv vyplývajících z autorského zákona souvisejících s </w:t>
      </w:r>
      <w:r>
        <w:rPr>
          <w:rFonts w:eastAsia="Arial" w:cs="Arial" w:ascii="Arial" w:hAnsi="Arial"/>
          <w:sz w:val="22"/>
          <w:szCs w:val="22"/>
        </w:rPr>
        <w:t>pořádáním Festivalu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v prostoru ARCHA+ dle této smlouvy. </w:t>
      </w:r>
    </w:p>
    <w:p>
      <w:pPr>
        <w:pStyle w:val="Normal"/>
        <w:numPr>
          <w:ilvl w:val="0"/>
          <w:numId w:val="5"/>
        </w:numPr>
        <w:pBdr/>
        <w:ind w:hanging="360" w:left="501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Company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se zavazuje zajistit, aby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scéna a další předměty </w:t>
      </w:r>
      <w:r>
        <w:rPr>
          <w:rFonts w:eastAsia="Arial" w:cs="Arial" w:ascii="Arial" w:hAnsi="Arial"/>
          <w:sz w:val="22"/>
          <w:szCs w:val="22"/>
        </w:rPr>
        <w:t xml:space="preserve">používané v rámci Festivalu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splňovaly požadavky platných bezpečnostních a protipožárních norem. Jakékoliv rizikové skutečnosti související s BOZP je </w:t>
      </w:r>
      <w:r>
        <w:rPr>
          <w:rFonts w:eastAsia="Arial" w:cs="Arial" w:ascii="Arial" w:hAnsi="Arial"/>
          <w:sz w:val="22"/>
          <w:szCs w:val="22"/>
        </w:rPr>
        <w:t>Company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povin</w:t>
      </w:r>
      <w:r>
        <w:rPr>
          <w:rFonts w:eastAsia="Arial" w:cs="Arial" w:ascii="Arial" w:hAnsi="Arial"/>
          <w:sz w:val="22"/>
          <w:szCs w:val="22"/>
        </w:rPr>
        <w:t>na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nahlásit s dostatečným předstihem.</w:t>
      </w:r>
    </w:p>
    <w:p>
      <w:pPr>
        <w:pStyle w:val="Normal"/>
        <w:numPr>
          <w:ilvl w:val="0"/>
          <w:numId w:val="5"/>
        </w:numPr>
        <w:pBdr/>
        <w:ind w:hanging="360" w:left="501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Company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se zavazuje zajistit propagaci</w:t>
      </w:r>
      <w:r>
        <w:rPr>
          <w:rFonts w:eastAsia="Arial" w:cs="Arial" w:ascii="Arial" w:hAnsi="Arial"/>
          <w:sz w:val="22"/>
          <w:szCs w:val="22"/>
        </w:rPr>
        <w:t xml:space="preserve"> Festivalu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dle běžného standardu a dodat v dostatečném předstihu ARŠE+ propagační materiály vztahující se k</w:t>
      </w:r>
      <w:r>
        <w:rPr>
          <w:rFonts w:eastAsia="Arial" w:cs="Arial" w:ascii="Arial" w:hAnsi="Arial"/>
          <w:sz w:val="22"/>
          <w:szCs w:val="22"/>
        </w:rPr>
        <w:t xml:space="preserve"> Festivalu</w:t>
      </w:r>
      <w:r>
        <w:rPr>
          <w:rFonts w:eastAsia="Arial" w:cs="Arial" w:ascii="Arial" w:hAnsi="Arial"/>
          <w:color w:val="000000"/>
          <w:sz w:val="22"/>
          <w:szCs w:val="22"/>
        </w:rPr>
        <w:t>.</w:t>
      </w:r>
      <w:r>
        <w:rPr>
          <w:rFonts w:eastAsia="Arial" w:cs="Arial" w:ascii="Arial" w:hAnsi="Arial"/>
          <w:sz w:val="22"/>
          <w:szCs w:val="22"/>
        </w:rPr>
        <w:t xml:space="preserve"> Company se zavazuje uvést na veškerých propagačních materiálech k Festivalu logo prostoru ARCHA+ a text „Uvedeno ve spolupráci s ARCHA+“, nebo prezentovat ARCHU+ jiným způsobem</w:t>
      </w:r>
      <w:r>
        <w:rPr>
          <w:rFonts w:eastAsia="Arial Narrow" w:cs="Arial Narrow" w:ascii="Arial Narrow" w:hAnsi="Arial Narrow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dle dohody zástupců smluvních stran.</w:t>
      </w:r>
    </w:p>
    <w:p>
      <w:pPr>
        <w:pStyle w:val="Normal"/>
        <w:numPr>
          <w:ilvl w:val="0"/>
          <w:numId w:val="5"/>
        </w:numPr>
        <w:ind w:hanging="360" w:left="501" w:right="-226"/>
        <w:jc w:val="both"/>
        <w:rPr>
          <w:rFonts w:ascii="Arial Narrow" w:hAnsi="Arial Narrow" w:eastAsia="Arial Narrow" w:cs="Arial Narrow"/>
        </w:rPr>
      </w:pPr>
      <w:r>
        <w:rPr>
          <w:rFonts w:eastAsia="Arial" w:cs="Arial" w:ascii="Arial" w:hAnsi="Arial"/>
          <w:sz w:val="22"/>
          <w:szCs w:val="22"/>
        </w:rPr>
        <w:t>Company předá nejpozději do 13. 9. 2024 zástupci ARCHA+ (Jakub Hykeš) seznam spolupracovníků Company a dalších osob zabezpečujících Festival. Na základě tohoto seznamu budou pracovníci vpuštěni do prostor ARCHA+.</w:t>
      </w:r>
    </w:p>
    <w:p>
      <w:pPr>
        <w:pStyle w:val="Normal"/>
        <w:numPr>
          <w:ilvl w:val="0"/>
          <w:numId w:val="5"/>
        </w:numPr>
        <w:pBdr/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Company se zavazuje podílet se na nákladech souvisejících s uspořádáním Festivalu dle podmínek uvedených v článku IV.</w:t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pBdr/>
        <w:ind w:hanging="0" w:left="501" w:right="-226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I</w:t>
      </w:r>
      <w:r>
        <w:rPr>
          <w:rFonts w:eastAsia="Arial" w:cs="Arial" w:ascii="Arial" w:hAnsi="Arial"/>
          <w:b/>
          <w:color w:val="000000"/>
          <w:sz w:val="22"/>
          <w:szCs w:val="22"/>
        </w:rPr>
        <w:t>V.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Finanční podmínky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2"/>
        </w:numPr>
        <w:pBdr/>
        <w:ind w:hanging="360" w:left="360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Smluvní strany se budou jako spolupořadatelé na základě vzájemné dohody podílet na přípravě a uspořádání Festivalu formou zajištění některých služeb dle článků II a III na vlastní náklady.  </w:t>
      </w:r>
    </w:p>
    <w:p>
      <w:pPr>
        <w:pStyle w:val="Normal"/>
        <w:numPr>
          <w:ilvl w:val="0"/>
          <w:numId w:val="2"/>
        </w:numPr>
        <w:pBdr/>
        <w:ind w:hanging="36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Nad rámec úhrady vlastních nákladů na zajištění služeb dle článku II ARCHOU+ uhradí Company zbývající část nákladů souvisejících s uspořádáním Festivalu dle článku II ve výši 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125 000 Kč </w:t>
      </w:r>
      <w:r>
        <w:rPr>
          <w:rFonts w:eastAsia="Arial" w:cs="Arial" w:ascii="Arial" w:hAnsi="Arial"/>
          <w:sz w:val="22"/>
          <w:szCs w:val="22"/>
        </w:rPr>
        <w:t xml:space="preserve">(slovy: sto dvacet pět tisíc  korun českých). Uvedené náklady budou uhrazeny na základě faktury vystavené ARCHOU+ do pěti dnů po uskutečnění Festivalu. </w:t>
      </w:r>
      <w:r>
        <w:rPr>
          <w:rFonts w:eastAsia="Arial" w:cs="Arial" w:ascii="Arial" w:hAnsi="Arial"/>
          <w:sz w:val="22"/>
          <w:szCs w:val="22"/>
          <w:highlight w:val="white"/>
        </w:rPr>
        <w:t>Splatnost faktury je 14 dnů.</w:t>
      </w:r>
    </w:p>
    <w:p>
      <w:pPr>
        <w:pStyle w:val="Normal"/>
        <w:numPr>
          <w:ilvl w:val="0"/>
          <w:numId w:val="2"/>
        </w:numPr>
        <w:pBdr/>
        <w:ind w:hanging="36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V případě, že dojde během přípravy a realizace Festivalu na žádost Company k poskytování služeb ze strany ARCHA+ nad rámec dohody, na základě které byla vypočtena cena dle odstavce 2, budou k částce dle odst. 2 připočteny vícenáklady dle skutečně odpracovaných hodin externích spolupracovníků. Vícenáklady nad 5.000 Kč je nutné předem projednat a uskutečnit s nimi související služby pouze se souhlasem Company.  </w:t>
      </w:r>
    </w:p>
    <w:p>
      <w:pPr>
        <w:pStyle w:val="Normal"/>
        <w:numPr>
          <w:ilvl w:val="0"/>
          <w:numId w:val="2"/>
        </w:numPr>
        <w:pBdr/>
        <w:ind w:hanging="36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Čisté t</w:t>
      </w:r>
      <w:r>
        <w:rPr>
          <w:rFonts w:eastAsia="Arial" w:cs="Arial" w:ascii="Arial" w:hAnsi="Arial"/>
          <w:color w:val="000000"/>
          <w:sz w:val="22"/>
          <w:szCs w:val="22"/>
        </w:rPr>
        <w:t>ržby ze vstupného, t</w:t>
      </w:r>
      <w:r>
        <w:rPr>
          <w:rFonts w:eastAsia="Arial" w:cs="Arial" w:ascii="Arial" w:hAnsi="Arial"/>
          <w:sz w:val="22"/>
          <w:szCs w:val="22"/>
        </w:rPr>
        <w:t xml:space="preserve">zn. celkové tržby z prodeje vstupenek po odečtení poplatků GoOut náleží Company. ARCHA+ zašle vyúčtování prodeje vstupenek nejpozději 23. 9. 2024 na adresu kontaktní osoby Company uvedené v záhlaví smlouvy. Po odsouhlasení vyúčtování odešle ARCHA+ částku ve výši čistých tržeb na účet Company uvedený v záhlaví smlouvy. Tržba bude odeslána bez zbytečného odkladu poté, co bude odeslána GoOut na účet ARCHY+. </w:t>
      </w:r>
    </w:p>
    <w:p>
      <w:pPr>
        <w:pStyle w:val="Normal"/>
        <w:numPr>
          <w:ilvl w:val="0"/>
          <w:numId w:val="2"/>
        </w:numPr>
        <w:ind w:hanging="36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Uhrazením ceny dle bodu 2 a tržeb dle bodu 4 budou vyrovnány veškeré finanční  závazky smluvních stran.</w:t>
      </w:r>
    </w:p>
    <w:p>
      <w:pPr>
        <w:pStyle w:val="Normal"/>
        <w:pBdr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pBdr/>
        <w:ind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V.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Odstoupení od smlouvy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pBdr/>
        <w:ind w:hanging="360" w:left="501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V případě, že se </w:t>
      </w:r>
      <w:r>
        <w:rPr>
          <w:rFonts w:eastAsia="Arial" w:cs="Arial" w:ascii="Arial" w:hAnsi="Arial"/>
          <w:sz w:val="22"/>
          <w:szCs w:val="22"/>
        </w:rPr>
        <w:t xml:space="preserve">Festival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neuskuteční z důvodu vyšší moci, nemá žádná ze smluvních stran nárok na náhradu dosud vynaložených nákladů souvisejících s plněním dle této smlouvy a ani na náhradu škody. Obě strany v takovém případě vynaloží úsilí najít náhradní termíny pro konání </w:t>
      </w:r>
      <w:r>
        <w:rPr>
          <w:rFonts w:eastAsia="Arial" w:cs="Arial" w:ascii="Arial" w:hAnsi="Arial"/>
          <w:sz w:val="22"/>
          <w:szCs w:val="22"/>
        </w:rPr>
        <w:t>Festivalu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3"/>
        </w:numPr>
        <w:pBdr/>
        <w:ind w:hanging="360" w:left="501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Pokud jedna ze stran odstoupí od smlouvy z důvodů na své straně, zavazuje se tato strana uhradit druhé straně </w:t>
      </w:r>
      <w:r>
        <w:rPr>
          <w:rFonts w:eastAsia="Arial" w:cs="Arial" w:ascii="Arial" w:hAnsi="Arial"/>
          <w:sz w:val="22"/>
          <w:szCs w:val="22"/>
        </w:rPr>
        <w:t>náklady prokazatelně vynaložené do doby odstoupení od smlouvy související s přípravou Festivalu dle této smlouvy. Dále se odstupující strana zavazuje uhradit pokutu ve v</w:t>
      </w:r>
      <w:r>
        <w:rPr>
          <w:rFonts w:eastAsia="Arial" w:cs="Arial" w:ascii="Arial" w:hAnsi="Arial"/>
          <w:sz w:val="22"/>
          <w:szCs w:val="22"/>
          <w:highlight w:val="white"/>
        </w:rPr>
        <w:t>ýši 5</w:t>
      </w:r>
      <w:r>
        <w:rPr>
          <w:rFonts w:eastAsia="Arial" w:cs="Arial" w:ascii="Arial" w:hAnsi="Arial"/>
          <w:color w:val="000000"/>
          <w:sz w:val="22"/>
          <w:szCs w:val="22"/>
          <w:highlight w:val="white"/>
        </w:rPr>
        <w:t xml:space="preserve">0 000 Kč (slovy </w:t>
      </w:r>
      <w:r>
        <w:rPr>
          <w:rFonts w:eastAsia="Arial" w:cs="Arial" w:ascii="Arial" w:hAnsi="Arial"/>
          <w:sz w:val="22"/>
          <w:szCs w:val="22"/>
          <w:highlight w:val="white"/>
        </w:rPr>
        <w:t>p</w:t>
      </w:r>
      <w:r>
        <w:rPr>
          <w:rFonts w:eastAsia="Arial" w:cs="Arial" w:ascii="Arial" w:hAnsi="Arial"/>
          <w:sz w:val="22"/>
          <w:szCs w:val="22"/>
        </w:rPr>
        <w:t>adesát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tisíc korun českých</w:t>
      </w:r>
      <w:r>
        <w:rPr>
          <w:rFonts w:eastAsia="Arial" w:cs="Arial" w:ascii="Arial" w:hAnsi="Arial"/>
          <w:sz w:val="22"/>
          <w:szCs w:val="22"/>
        </w:rPr>
        <w:t>).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3"/>
        </w:numPr>
        <w:pBdr/>
        <w:ind w:hanging="360" w:left="501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Náklady i pokuta dle odst. 2 budou uhrazeny na základě faktur vystavených poškozenou smluvní stranou. </w:t>
      </w:r>
    </w:p>
    <w:p>
      <w:pPr>
        <w:pStyle w:val="Normal"/>
        <w:pBdr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VI.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pBdr/>
        <w:ind w:hanging="360" w:left="502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Tato smlouva nabývá platnosti a účinnosti dnem podpisu oprávněnými zástupci obou smluvních stran a je uzavírána do doby vyrovnání veškerých vzájemných závazků z této smlouvy vyplývajících.</w:t>
      </w:r>
    </w:p>
    <w:p>
      <w:pPr>
        <w:pStyle w:val="Normal"/>
        <w:numPr>
          <w:ilvl w:val="0"/>
          <w:numId w:val="4"/>
        </w:numPr>
        <w:pBdr/>
        <w:ind w:hanging="360" w:left="502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bookmarkStart w:id="1" w:name="_heading=h.gjdgxs"/>
      <w:bookmarkEnd w:id="1"/>
      <w:r>
        <w:rPr>
          <w:rFonts w:eastAsia="Arial" w:cs="Arial" w:ascii="Arial" w:hAnsi="Arial"/>
          <w:color w:val="000000"/>
          <w:sz w:val="22"/>
          <w:szCs w:val="22"/>
        </w:rPr>
        <w:t>Zástupci obou smluvních stran prohlašují, že jsou oprávněni tuto smlouvu uzavřít.</w:t>
      </w:r>
    </w:p>
    <w:p>
      <w:pPr>
        <w:pStyle w:val="Normal"/>
        <w:numPr>
          <w:ilvl w:val="0"/>
          <w:numId w:val="4"/>
        </w:numPr>
        <w:ind w:hanging="360" w:left="502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Smluvní strany souhlasí s uveřejněním této smlouvy v registru smluv podle zvláštního zákona. Zákonnou povinnost se zavazuje splnit ARCHA+.</w:t>
      </w:r>
    </w:p>
    <w:p>
      <w:pPr>
        <w:pStyle w:val="Normal"/>
        <w:numPr>
          <w:ilvl w:val="0"/>
          <w:numId w:val="4"/>
        </w:numPr>
        <w:pBdr/>
        <w:ind w:hanging="360" w:left="502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Jakékoliv změny této smlouvy se mohou řešit pouze formou písemných a číslovaných dodatků uzavřených po dohodě obou smluvních stran.</w:t>
      </w:r>
    </w:p>
    <w:p>
      <w:pPr>
        <w:pStyle w:val="Normal"/>
        <w:numPr>
          <w:ilvl w:val="0"/>
          <w:numId w:val="4"/>
        </w:numPr>
        <w:pBdr/>
        <w:ind w:hanging="360" w:left="502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Tato smlouva je vyhotovena ve dvou stejnopisech, z nichž každá z obou smluvních stran obdrží po jednom.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V Praze dne 10. 9. 2024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........................................ .………                              ………....................................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ARCHA+ </w:t>
        <w:tab/>
        <w:tab/>
        <w:t xml:space="preserve">                          </w:t>
        <w:tab/>
        <w:tab/>
        <w:t xml:space="preserve"> Company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Příloha č. 1 </w:t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Harmonogram battlu Trhejparket: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12:00 - Nástup tým: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Tým dorazí na místo, příprava + rozdělení prostoru atd.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15:00 - Registrace a otevření dveří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Registrace účastníků battlu. Diváci mohou začít přicházet do sálu. Registrace bude probíhat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paralelně s otevřením prostor pro veřejnost.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16:00 - Preselekce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Úvodní kolo, kde porota vybere nejlepší tanečníky/týmy, kteří postoupí do hlavního battlu.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18:00 - Začátek battlu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Hlavní část tanečního battlu, kde se postupně utkají vybrané týmy/tanečníci.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20:30 - Finále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Vrchol večera, finálový souboj mezi nejlepšími týmy/tanečníky. Určení vítěze battlu.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21:00 - 3:00 - Afterparty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Oslava po skončení battlu. Prostor pro taneční vystoupení, DJ, volnou zábavu a networking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mezi účastníky.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Harmonogram Generální Zkoušky Komponovaného Divadelního Představení: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10:00 - Příprava prostoru (1 hodina)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Připravíme scénu, světla, zvuk a další potřebné technické vybavení.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11:00 - Zkouška - (1 hodina)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Prostor pro zahraničního hosta, zajištění technického a zvukového nastavení pro vystoupení.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12:00 - Zkouška - (1 hodina)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Prostor pro Pop balet, zajištění technického a zvukového nastavení pro vystoupení.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13:00 - Zkouška (1 hodina)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Prostor pro Ester, zajištění technického a zvukového nastavení pro vystoupení.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14:00 - Zkouška (1 hodina)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Prostor pro Justina, zajištění technického a zvukového nastavení pro vystoupení.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15:00 - Zkouška (1 hodina)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Prostor pro Dedsona, zajištění technického a zvukového nastavení pro vystoupení.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16:00 - Zkouška (1 hodina)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Prostor pro BRWNS, zajištění technického a zvukového nastavení pro vystoupení.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17:00 - Generální zkouška (2,5 hodiny)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Komplexní průběh celé show se všemi účinkujícími a technickým týmem, včetně světel,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zvuku a kostýmů.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19:30 - Přestávka (30 minut)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• </w:t>
      </w:r>
      <w:r>
        <w:rPr>
          <w:rFonts w:eastAsia="Arial" w:cs="Arial" w:ascii="Arial" w:hAnsi="Arial"/>
          <w:sz w:val="22"/>
          <w:szCs w:val="22"/>
        </w:rPr>
        <w:t>Refresh před začátkem představení.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20:00 - Začátek představení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RomanEES">
    <w:charset w:val="ee"/>
    <w:family w:val="roman"/>
    <w:pitch w:val="variable"/>
  </w:font>
  <w:font w:name="Aptos Display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93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7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53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manEES" w:hAnsi="RomanEES" w:eastAsia="RomanEES" w:cs="RomanEE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cc19fb"/>
    <w:pPr>
      <w:widowControl/>
      <w:bidi w:val="0"/>
      <w:spacing w:before="0" w:after="0"/>
      <w:jc w:val="left"/>
    </w:pPr>
    <w:rPr>
      <w:rFonts w:eastAsia="Times New Roman" w:cs="Times New Roman" w:ascii="RomanEES" w:hAnsi="RomanEES"/>
      <w:color w:val="auto"/>
      <w:kern w:val="0"/>
      <w:sz w:val="24"/>
      <w:szCs w:val="20"/>
      <w:lang w:val="cs-CZ" w:eastAsia="zh-CN" w:bidi="hi-IN"/>
    </w:rPr>
  </w:style>
  <w:style w:type="paragraph" w:styleId="Heading1">
    <w:name w:val="Heading 1"/>
    <w:basedOn w:val="Normal"/>
    <w:next w:val="Normal"/>
    <w:link w:val="Nadpis1Char"/>
    <w:uiPriority w:val="9"/>
    <w:qFormat/>
    <w:rsid w:val="00cc19f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c19f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cc19f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cc19f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cc19f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cc19f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cc19f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cc19fb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cc19fb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cc19f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cc19f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cc19fb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cc19fb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dpis5Char" w:customStyle="1">
    <w:name w:val="Nadpis 5 Char"/>
    <w:basedOn w:val="DefaultParagraphFont"/>
    <w:uiPriority w:val="9"/>
    <w:semiHidden/>
    <w:qFormat/>
    <w:rsid w:val="00cc19fb"/>
    <w:rPr>
      <w:rFonts w:eastAsia="" w:cs="" w:cstheme="majorBidi" w:eastAsiaTheme="majorEastAsia"/>
      <w:color w:themeColor="accent1" w:themeShade="bf" w:val="0F4761"/>
    </w:rPr>
  </w:style>
  <w:style w:type="character" w:styleId="Nadpis6Char" w:customStyle="1">
    <w:name w:val="Nadpis 6 Char"/>
    <w:basedOn w:val="DefaultParagraphFont"/>
    <w:uiPriority w:val="9"/>
    <w:semiHidden/>
    <w:qFormat/>
    <w:rsid w:val="00cc19fb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cc19fb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cc19fb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cc19fb"/>
    <w:rPr>
      <w:rFonts w:eastAsia="" w:cs="" w:cstheme="majorBidi" w:eastAsiaTheme="majorEastAsia"/>
      <w:color w:themeColor="text1" w:themeTint="d8" w:val="272727"/>
    </w:rPr>
  </w:style>
  <w:style w:type="character" w:styleId="NzevChar" w:customStyle="1">
    <w:name w:val="Název Char"/>
    <w:basedOn w:val="DefaultParagraphFont"/>
    <w:uiPriority w:val="10"/>
    <w:qFormat/>
    <w:rsid w:val="00cc19f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cc19f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cc19f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c19fb"/>
    <w:rPr>
      <w:i/>
      <w:iCs/>
      <w:color w:themeColor="accent1" w:themeShade="bf" w:val="0F4761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cc19fb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cc19fb"/>
    <w:rPr>
      <w:b/>
      <w:bCs/>
      <w:smallCaps/>
      <w:color w:themeColor="accent1" w:themeShade="bf" w:val="0F4761"/>
      <w:spacing w:val="5"/>
    </w:rPr>
  </w:style>
  <w:style w:type="character" w:styleId="ZkladntextChar" w:customStyle="1">
    <w:name w:val="Základní text Char"/>
    <w:basedOn w:val="DefaultParagraphFont"/>
    <w:semiHidden/>
    <w:qFormat/>
    <w:rsid w:val="00cc19fb"/>
    <w:rPr>
      <w:rFonts w:ascii="Times New Roman" w:hAnsi="Times New Roman" w:eastAsia="Times New Roman" w:cs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DefaultParagraphFont"/>
    <w:qFormat/>
    <w:rsid w:val="00cc19fb"/>
    <w:rPr/>
  </w:style>
  <w:style w:type="character" w:styleId="Strong">
    <w:name w:val="Strong"/>
    <w:basedOn w:val="DefaultParagraphFont"/>
    <w:uiPriority w:val="22"/>
    <w:qFormat/>
    <w:rsid w:val="00e177d5"/>
    <w:rPr>
      <w:b/>
      <w:bCs/>
    </w:rPr>
  </w:style>
  <w:style w:type="character" w:styleId="Hyperlink">
    <w:name w:val="Hyperlink"/>
    <w:basedOn w:val="DefaultParagraphFont"/>
    <w:uiPriority w:val="99"/>
    <w:unhideWhenUsed/>
    <w:rsid w:val="00e177d5"/>
    <w:rPr>
      <w:color w:val="0000FF"/>
      <w:u w:val="single"/>
    </w:rPr>
  </w:style>
  <w:style w:type="character" w:styleId="Il" w:customStyle="1">
    <w:name w:val="il"/>
    <w:basedOn w:val="DefaultParagraphFont"/>
    <w:qFormat/>
    <w:rsid w:val="00ea6df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4196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a41960"/>
    <w:rPr>
      <w:rFonts w:eastAsia="Times New Roman" w:cs="Times New Roman"/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a41960"/>
    <w:rPr>
      <w:rFonts w:eastAsia="Times New Roman" w:cs="Times New Roman"/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9d2aa3"/>
    <w:rPr>
      <w:rFonts w:ascii="Segoe UI" w:hAnsi="Segoe UI" w:eastAsia="Times New Roman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semiHidden/>
    <w:rsid w:val="00cc19fb"/>
    <w:pPr>
      <w:jc w:val="both"/>
    </w:pPr>
    <w:rPr>
      <w:rFonts w:ascii="Times New Roman" w:hAnsi="Times New Roma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RomanEES" w:hAnsi="RomanEES" w:eastAsia="RomanEES" w:cs="RomanEES"/>
      <w:color w:val="auto"/>
      <w:kern w:val="0"/>
      <w:sz w:val="24"/>
      <w:szCs w:val="24"/>
      <w:lang w:val="cs-CZ" w:eastAsia="zh-CN" w:bidi="hi-IN"/>
    </w:rPr>
  </w:style>
  <w:style w:type="paragraph" w:styleId="Title">
    <w:name w:val="Title"/>
    <w:basedOn w:val="Normal"/>
    <w:next w:val="Normal"/>
    <w:link w:val="NzevChar"/>
    <w:uiPriority w:val="10"/>
    <w:qFormat/>
    <w:rsid w:val="00cc19fb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1"/>
    <w:next w:val="Normal1"/>
    <w:link w:val="PodnadpisChar"/>
    <w:uiPriority w:val="1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hanging="0" w:left="0" w:right="0"/>
      <w:jc w:val="left"/>
    </w:pPr>
    <w:rPr>
      <w:rFonts w:ascii="RomanEES" w:hAnsi="RomanEES" w:eastAsia="RomanEES" w:cs="RomanEES"/>
      <w:b w:val="false"/>
      <w:i w:val="false"/>
      <w:caps w:val="false"/>
      <w:smallCaps w:val="false"/>
      <w:strike w:val="false"/>
      <w:dstrike w:val="false"/>
      <w:color w:val="595959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Quote">
    <w:name w:val="Quote"/>
    <w:basedOn w:val="Normal"/>
    <w:next w:val="Normal"/>
    <w:link w:val="CittChar"/>
    <w:uiPriority w:val="29"/>
    <w:qFormat/>
    <w:rsid w:val="00cc19fb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cc19fb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cc1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rmalWeb">
    <w:name w:val="Normal (Web)"/>
    <w:basedOn w:val="Normal"/>
    <w:uiPriority w:val="99"/>
    <w:unhideWhenUsed/>
    <w:qFormat/>
    <w:rsid w:val="00cc19fb"/>
    <w:pPr>
      <w:spacing w:beforeAutospacing="1" w:afterAutospacing="1"/>
    </w:pPr>
    <w:rPr>
      <w:rFonts w:ascii="Times New Roman" w:hAnsi="Times New Roman"/>
      <w:szCs w:val="24"/>
    </w:rPr>
  </w:style>
  <w:style w:type="paragraph" w:styleId="Revision">
    <w:name w:val="Revision"/>
    <w:uiPriority w:val="99"/>
    <w:semiHidden/>
    <w:qFormat/>
    <w:rsid w:val="00a41960"/>
    <w:pPr>
      <w:widowControl/>
      <w:bidi w:val="0"/>
      <w:spacing w:before="0" w:after="0"/>
      <w:jc w:val="left"/>
    </w:pPr>
    <w:rPr>
      <w:rFonts w:eastAsia="Times New Roman" w:cs="Times New Roman" w:ascii="RomanEES" w:hAnsi="RomanEES"/>
      <w:color w:val="auto"/>
      <w:kern w:val="0"/>
      <w:sz w:val="24"/>
      <w:szCs w:val="20"/>
      <w:lang w:val="cs-CZ" w:eastAsia="zh-CN" w:bidi="hi-IN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a41960"/>
    <w:pPr/>
    <w:rPr>
      <w:sz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41960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d2aa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kub.hykes@archa-plus.cz" TargetMode="External"/><Relationship Id="rId3" Type="http://schemas.openxmlformats.org/officeDocument/2006/relationships/hyperlink" Target="mailto:jana.gajova@archa-plus.cz" TargetMode="External"/><Relationship Id="rId4" Type="http://schemas.openxmlformats.org/officeDocument/2006/relationships/hyperlink" Target="mailto:jakub.stransky@archa-plus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+FLsRzRWiJnv5BNEGOggnimfwpg==">CgMxLjAyCWguMzBqMHpsbDIIaC5namRneHM4AHIhMURmWVNJQlI1eV9pSnFYT2M0Q3BBWmRvWHlwdHQzSXJO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LibreOffice/24.2.3.2$Windows_X86_64 LibreOffice_project/433d9c2ded56988e8a90e6b2e771ee4e6a5ab2ba</Application>
  <AppVersion>15.0000</AppVersion>
  <Pages>6</Pages>
  <Words>1672</Words>
  <Characters>9673</Characters>
  <CharactersWithSpaces>11326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2024-05-21T14:31:00Z</dcterms:created>
  <dc:creator>Radka Kareisová</dc:creator>
  <dc:description/>
  <dc:language>cs-CZ</dc:language>
  <cp:lastModifiedBy/>
  <dcterms:modified xsi:type="dcterms:W3CDTF">2024-09-13T12:27:31Z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0x0101004A871FEDB684224DBDE6C99E410D6D07</vt:lpwstr>
  </property>
</Properties>
</file>