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0E" w:rsidRDefault="001F6D0E">
      <w:pPr>
        <w:pStyle w:val="Zkladntext"/>
        <w:rPr>
          <w:rFonts w:ascii="Times New Roman"/>
          <w:sz w:val="20"/>
        </w:rPr>
      </w:pPr>
    </w:p>
    <w:p w:rsidR="001F6D0E" w:rsidRDefault="001F6D0E">
      <w:pPr>
        <w:pStyle w:val="Zkladntext"/>
        <w:rPr>
          <w:rFonts w:ascii="Times New Roman"/>
          <w:sz w:val="20"/>
        </w:rPr>
      </w:pPr>
    </w:p>
    <w:p w:rsidR="001F6D0E" w:rsidRDefault="001F6D0E">
      <w:pPr>
        <w:pStyle w:val="Zkladntext"/>
        <w:spacing w:before="6"/>
        <w:rPr>
          <w:rFonts w:ascii="Times New Roman"/>
        </w:rPr>
      </w:pPr>
    </w:p>
    <w:p w:rsidR="001F6D0E" w:rsidRDefault="00EC7C33">
      <w:pPr>
        <w:pStyle w:val="Nadpis3"/>
        <w:rPr>
          <w:rFonts w:ascii="Calibri" w:hAnsi="Calibri"/>
        </w:rPr>
      </w:pPr>
      <w:r>
        <w:rPr>
          <w:rFonts w:ascii="Calibri" w:hAnsi="Calibri"/>
          <w:w w:val="110"/>
          <w:u w:val="single"/>
        </w:rPr>
        <w:t>Smluvní strany:</w:t>
      </w:r>
    </w:p>
    <w:p w:rsidR="001F6D0E" w:rsidRDefault="00EC7C33">
      <w:pPr>
        <w:spacing w:before="183" w:line="252" w:lineRule="auto"/>
        <w:ind w:left="1278" w:right="101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Zdravotnická</w:t>
      </w:r>
      <w:r>
        <w:rPr>
          <w:rFonts w:ascii="Trebuchet MS" w:hAnsi="Trebuchet MS"/>
          <w:b/>
          <w:spacing w:val="-41"/>
        </w:rPr>
        <w:t xml:space="preserve"> </w:t>
      </w:r>
      <w:r>
        <w:rPr>
          <w:rFonts w:ascii="Trebuchet MS" w:hAnsi="Trebuchet MS"/>
          <w:b/>
        </w:rPr>
        <w:t>záchranná</w:t>
      </w:r>
      <w:r>
        <w:rPr>
          <w:rFonts w:ascii="Trebuchet MS" w:hAnsi="Trebuchet MS"/>
          <w:b/>
          <w:spacing w:val="-42"/>
        </w:rPr>
        <w:t xml:space="preserve"> </w:t>
      </w:r>
      <w:r>
        <w:rPr>
          <w:rFonts w:ascii="Trebuchet MS" w:hAnsi="Trebuchet MS"/>
          <w:b/>
        </w:rPr>
        <w:t>služba</w:t>
      </w:r>
      <w:r>
        <w:rPr>
          <w:rFonts w:ascii="Trebuchet MS" w:hAnsi="Trebuchet MS"/>
          <w:b/>
          <w:spacing w:val="-42"/>
        </w:rPr>
        <w:t xml:space="preserve"> </w:t>
      </w:r>
      <w:r>
        <w:rPr>
          <w:rFonts w:ascii="Trebuchet MS" w:hAnsi="Trebuchet MS"/>
          <w:b/>
          <w:spacing w:val="-3"/>
        </w:rPr>
        <w:t>Moravskoslezského</w:t>
      </w:r>
      <w:r>
        <w:rPr>
          <w:rFonts w:ascii="Trebuchet MS" w:hAnsi="Trebuchet MS"/>
          <w:b/>
          <w:spacing w:val="-41"/>
        </w:rPr>
        <w:t xml:space="preserve"> </w:t>
      </w:r>
      <w:r>
        <w:rPr>
          <w:rFonts w:ascii="Trebuchet MS" w:hAnsi="Trebuchet MS"/>
          <w:b/>
          <w:spacing w:val="-3"/>
        </w:rPr>
        <w:t>kraje,</w:t>
      </w:r>
      <w:r>
        <w:rPr>
          <w:rFonts w:ascii="Trebuchet MS" w:hAnsi="Trebuchet MS"/>
          <w:b/>
          <w:spacing w:val="-42"/>
        </w:rPr>
        <w:t xml:space="preserve"> </w:t>
      </w:r>
      <w:r>
        <w:rPr>
          <w:rFonts w:ascii="Trebuchet MS" w:hAnsi="Trebuchet MS"/>
          <w:b/>
        </w:rPr>
        <w:t>příspěvková</w:t>
      </w:r>
      <w:r>
        <w:rPr>
          <w:rFonts w:ascii="Trebuchet MS" w:hAnsi="Trebuchet MS"/>
          <w:b/>
          <w:spacing w:val="-41"/>
        </w:rPr>
        <w:t xml:space="preserve"> </w:t>
      </w:r>
      <w:r>
        <w:rPr>
          <w:rFonts w:ascii="Trebuchet MS" w:hAnsi="Trebuchet MS"/>
          <w:b/>
        </w:rPr>
        <w:t xml:space="preserve">organizace </w:t>
      </w:r>
      <w:r>
        <w:rPr>
          <w:rFonts w:ascii="Trebuchet MS" w:hAnsi="Trebuchet MS"/>
          <w:b/>
          <w:spacing w:val="-3"/>
          <w:w w:val="95"/>
        </w:rPr>
        <w:t xml:space="preserve">Výškovická </w:t>
      </w:r>
      <w:r>
        <w:rPr>
          <w:rFonts w:ascii="Trebuchet MS" w:hAnsi="Trebuchet MS"/>
          <w:b/>
          <w:w w:val="95"/>
        </w:rPr>
        <w:t xml:space="preserve">2995/40, Zábřeh, </w:t>
      </w:r>
      <w:r>
        <w:rPr>
          <w:rFonts w:ascii="Trebuchet MS" w:hAnsi="Trebuchet MS"/>
          <w:b/>
          <w:spacing w:val="-3"/>
          <w:w w:val="95"/>
        </w:rPr>
        <w:t xml:space="preserve">Ostrava, </w:t>
      </w:r>
      <w:r>
        <w:rPr>
          <w:rFonts w:ascii="Trebuchet MS" w:hAnsi="Trebuchet MS"/>
          <w:b/>
          <w:w w:val="95"/>
        </w:rPr>
        <w:t>700</w:t>
      </w:r>
      <w:r>
        <w:rPr>
          <w:rFonts w:ascii="Trebuchet MS" w:hAnsi="Trebuchet MS"/>
          <w:b/>
          <w:spacing w:val="-43"/>
          <w:w w:val="95"/>
        </w:rPr>
        <w:t xml:space="preserve"> </w:t>
      </w:r>
      <w:r>
        <w:rPr>
          <w:rFonts w:ascii="Trebuchet MS" w:hAnsi="Trebuchet MS"/>
          <w:b/>
          <w:w w:val="95"/>
        </w:rPr>
        <w:t>30</w:t>
      </w:r>
    </w:p>
    <w:p w:rsidR="001F6D0E" w:rsidRDefault="001F6D0E">
      <w:pPr>
        <w:pStyle w:val="Zkladntext"/>
        <w:spacing w:before="5"/>
        <w:rPr>
          <w:rFonts w:ascii="Trebuchet MS"/>
          <w:b/>
        </w:rPr>
      </w:pPr>
    </w:p>
    <w:p w:rsidR="001F6D0E" w:rsidRDefault="00EC7C33">
      <w:pPr>
        <w:pStyle w:val="Zkladntext"/>
        <w:spacing w:line="268" w:lineRule="exact"/>
        <w:ind w:left="1278" w:right="4124"/>
        <w:rPr>
          <w:rFonts w:ascii="Calibri" w:hAnsi="Calibri"/>
        </w:rPr>
      </w:pPr>
      <w:r>
        <w:rPr>
          <w:rFonts w:ascii="Tahoma" w:hAnsi="Tahoma"/>
          <w:w w:val="105"/>
        </w:rPr>
        <w:t>Zapsáno</w:t>
      </w:r>
      <w:r>
        <w:rPr>
          <w:rFonts w:ascii="Calibri" w:hAnsi="Calibri"/>
          <w:w w:val="105"/>
        </w:rPr>
        <w:t xml:space="preserve">: Pr 913 vedená u Krajského soudu v Ostravě </w:t>
      </w:r>
      <w:r>
        <w:rPr>
          <w:rFonts w:ascii="Tahoma" w:hAnsi="Tahoma"/>
          <w:w w:val="105"/>
        </w:rPr>
        <w:t>Z</w:t>
      </w:r>
      <w:r>
        <w:rPr>
          <w:rFonts w:ascii="Calibri" w:hAnsi="Calibri"/>
          <w:w w:val="105"/>
        </w:rPr>
        <w:t xml:space="preserve">astoupení: </w:t>
      </w:r>
      <w:r>
        <w:rPr>
          <w:rFonts w:ascii="Tahoma" w:hAnsi="Tahoma"/>
          <w:w w:val="105"/>
        </w:rPr>
        <w:t>MUDr. R</w:t>
      </w:r>
      <w:r>
        <w:rPr>
          <w:rFonts w:ascii="Calibri" w:hAnsi="Calibri"/>
          <w:w w:val="105"/>
        </w:rPr>
        <w:t>oman Gřegoř, MBA, ředitel</w:t>
      </w:r>
    </w:p>
    <w:p w:rsidR="001F6D0E" w:rsidRDefault="00EC7C33">
      <w:pPr>
        <w:pStyle w:val="Zkladntext"/>
        <w:spacing w:line="267" w:lineRule="exact"/>
        <w:ind w:left="1278"/>
        <w:rPr>
          <w:rFonts w:ascii="Tahoma" w:hAnsi="Tahoma"/>
        </w:rPr>
      </w:pPr>
      <w:r>
        <w:rPr>
          <w:rFonts w:ascii="Calibri" w:hAnsi="Calibri"/>
        </w:rPr>
        <w:t xml:space="preserve">IČ: </w:t>
      </w:r>
      <w:r>
        <w:rPr>
          <w:rFonts w:ascii="Tahoma" w:hAnsi="Tahoma"/>
        </w:rPr>
        <w:t>48804525</w:t>
      </w:r>
    </w:p>
    <w:p w:rsidR="001F6D0E" w:rsidRDefault="00EC7C33">
      <w:pPr>
        <w:pStyle w:val="Zkladntext"/>
        <w:spacing w:line="269" w:lineRule="exact"/>
        <w:ind w:left="1278"/>
        <w:rPr>
          <w:rFonts w:ascii="Tahoma" w:hAnsi="Tahoma"/>
        </w:rPr>
      </w:pPr>
      <w:r>
        <w:rPr>
          <w:rFonts w:ascii="Calibri" w:hAnsi="Calibri"/>
        </w:rPr>
        <w:t xml:space="preserve">DIČ: </w:t>
      </w:r>
      <w:r>
        <w:rPr>
          <w:rFonts w:ascii="Tahoma" w:hAnsi="Tahoma"/>
        </w:rPr>
        <w:t>CZ48804525</w:t>
      </w:r>
    </w:p>
    <w:p w:rsidR="001F6D0E" w:rsidRDefault="00EC7C33">
      <w:pPr>
        <w:pStyle w:val="Zkladntext"/>
        <w:spacing w:line="268" w:lineRule="exact"/>
        <w:ind w:left="1279" w:right="5231" w:hanging="1"/>
        <w:rPr>
          <w:rFonts w:ascii="Tahoma" w:hAnsi="Tahoma"/>
        </w:rPr>
      </w:pPr>
      <w:r>
        <w:rPr>
          <w:rFonts w:ascii="Calibri" w:hAnsi="Calibri"/>
          <w:w w:val="105"/>
        </w:rPr>
        <w:t xml:space="preserve">Bankovní spojení: </w:t>
      </w:r>
      <w:r>
        <w:rPr>
          <w:rFonts w:ascii="Tahoma" w:hAnsi="Tahoma"/>
          <w:w w:val="105"/>
        </w:rPr>
        <w:t>UniC</w:t>
      </w:r>
      <w:r>
        <w:rPr>
          <w:rFonts w:ascii="Calibri" w:hAnsi="Calibri"/>
          <w:w w:val="105"/>
        </w:rPr>
        <w:t xml:space="preserve">redit Bank Ostrava </w:t>
      </w:r>
      <w:r>
        <w:rPr>
          <w:rFonts w:ascii="Calibri" w:hAnsi="Calibri"/>
        </w:rPr>
        <w:t xml:space="preserve">číslo účtu: </w:t>
      </w:r>
      <w:r>
        <w:rPr>
          <w:rFonts w:ascii="Tahoma" w:hAnsi="Tahoma"/>
        </w:rPr>
        <w:t>2102312880/2700</w:t>
      </w:r>
    </w:p>
    <w:p w:rsidR="001F6D0E" w:rsidRDefault="00EC7C33">
      <w:pPr>
        <w:pStyle w:val="Nadpis3"/>
        <w:spacing w:before="8"/>
        <w:ind w:left="1279"/>
      </w:pPr>
      <w:r>
        <w:rPr>
          <w:w w:val="95"/>
        </w:rPr>
        <w:t>(dále jen objednatel)</w:t>
      </w:r>
    </w:p>
    <w:p w:rsidR="001F6D0E" w:rsidRDefault="001F6D0E">
      <w:pPr>
        <w:pStyle w:val="Zkladntext"/>
        <w:spacing w:before="6"/>
        <w:rPr>
          <w:rFonts w:ascii="Trebuchet MS"/>
          <w:b/>
          <w:sz w:val="15"/>
        </w:rPr>
      </w:pPr>
    </w:p>
    <w:p w:rsidR="001F6D0E" w:rsidRDefault="00EC7C33">
      <w:pPr>
        <w:pStyle w:val="Zkladntext"/>
        <w:spacing w:before="87"/>
        <w:ind w:right="2102"/>
        <w:jc w:val="center"/>
        <w:rPr>
          <w:rFonts w:ascii="Tahoma"/>
        </w:rPr>
      </w:pPr>
      <w:r>
        <w:rPr>
          <w:rFonts w:ascii="Tahoma"/>
          <w:w w:val="101"/>
        </w:rPr>
        <w:t>a</w:t>
      </w:r>
    </w:p>
    <w:p w:rsidR="001F6D0E" w:rsidRDefault="00EC7C33">
      <w:pPr>
        <w:spacing w:before="183" w:line="274" w:lineRule="exact"/>
        <w:ind w:left="1280"/>
      </w:pPr>
      <w:r>
        <w:rPr>
          <w:rFonts w:ascii="Trebuchet MS" w:hAnsi="Trebuchet MS"/>
          <w:b/>
          <w:w w:val="105"/>
        </w:rPr>
        <w:t xml:space="preserve">MARTIN LUKASZCZYK </w:t>
      </w:r>
      <w:r>
        <w:rPr>
          <w:rFonts w:ascii="Tahoma" w:hAnsi="Tahoma"/>
          <w:w w:val="105"/>
        </w:rPr>
        <w:t xml:space="preserve">– </w:t>
      </w:r>
      <w:r>
        <w:rPr>
          <w:w w:val="105"/>
        </w:rPr>
        <w:t>zabezpečovací systémy</w:t>
      </w:r>
    </w:p>
    <w:p w:rsidR="001F6D0E" w:rsidRDefault="00EC7C33">
      <w:pPr>
        <w:tabs>
          <w:tab w:val="left" w:pos="3402"/>
        </w:tabs>
        <w:spacing w:before="1" w:line="232" w:lineRule="auto"/>
        <w:ind w:left="1278" w:right="2952" w:firstLine="2"/>
        <w:rPr>
          <w:rFonts w:ascii="Tahoma" w:hAnsi="Tahoma"/>
        </w:rPr>
      </w:pPr>
      <w:r>
        <w:rPr>
          <w:rFonts w:ascii="Tahoma" w:hAnsi="Tahoma"/>
          <w:w w:val="105"/>
        </w:rPr>
        <w:t xml:space="preserve">s místem podnikání v </w:t>
      </w:r>
      <w:r>
        <w:rPr>
          <w:w w:val="105"/>
        </w:rPr>
        <w:t xml:space="preserve">Dolní Lutyni, K Výšině 543, PSČ: 735 53 </w:t>
      </w:r>
      <w:r>
        <w:rPr>
          <w:rFonts w:ascii="Tahoma" w:hAnsi="Tahoma"/>
          <w:w w:val="105"/>
          <w:sz w:val="18"/>
        </w:rPr>
        <w:t>zapsán</w:t>
      </w:r>
      <w:r>
        <w:rPr>
          <w:rFonts w:ascii="Tahoma" w:hAnsi="Tahoma"/>
          <w:spacing w:val="-32"/>
          <w:w w:val="105"/>
          <w:sz w:val="18"/>
        </w:rPr>
        <w:t xml:space="preserve"> </w:t>
      </w:r>
      <w:r>
        <w:rPr>
          <w:rFonts w:ascii="Tahoma" w:hAnsi="Tahoma"/>
          <w:w w:val="105"/>
          <w:sz w:val="18"/>
        </w:rPr>
        <w:t>v</w:t>
      </w:r>
      <w:r>
        <w:rPr>
          <w:rFonts w:ascii="Tahoma" w:hAnsi="Tahoma"/>
          <w:spacing w:val="-30"/>
          <w:w w:val="105"/>
          <w:sz w:val="18"/>
        </w:rPr>
        <w:t xml:space="preserve"> </w:t>
      </w:r>
      <w:r>
        <w:rPr>
          <w:w w:val="105"/>
          <w:sz w:val="18"/>
        </w:rPr>
        <w:t>živnost.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Rejstříku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…OŽÚMÚ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Orlová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15.01.2002.,</w:t>
      </w:r>
      <w:r>
        <w:rPr>
          <w:spacing w:val="-15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Ev.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380305</w:t>
      </w:r>
      <w:r>
        <w:rPr>
          <w:rFonts w:ascii="Tahoma" w:hAnsi="Tahoma"/>
          <w:w w:val="105"/>
          <w:sz w:val="18"/>
        </w:rPr>
        <w:t xml:space="preserve">-46885-00 </w:t>
      </w:r>
      <w:r>
        <w:rPr>
          <w:w w:val="105"/>
        </w:rPr>
        <w:t>IČ:</w:t>
      </w:r>
      <w:r>
        <w:rPr>
          <w:w w:val="105"/>
        </w:rPr>
        <w:tab/>
      </w:r>
      <w:r>
        <w:rPr>
          <w:rFonts w:ascii="Tahoma" w:hAnsi="Tahoma"/>
          <w:w w:val="105"/>
        </w:rPr>
        <w:t>73082571</w:t>
      </w:r>
    </w:p>
    <w:p w:rsidR="001F6D0E" w:rsidRDefault="00EC7C33">
      <w:pPr>
        <w:pStyle w:val="Zkladntext"/>
        <w:tabs>
          <w:tab w:val="left" w:pos="3402"/>
        </w:tabs>
        <w:spacing w:line="269" w:lineRule="exact"/>
        <w:ind w:left="1278"/>
        <w:rPr>
          <w:rFonts w:ascii="Tahoma" w:hAnsi="Tahoma"/>
        </w:rPr>
      </w:pPr>
      <w:r>
        <w:rPr>
          <w:rFonts w:ascii="Calibri" w:hAnsi="Calibri"/>
          <w:w w:val="105"/>
        </w:rPr>
        <w:t>DIČ:</w:t>
      </w:r>
      <w:r>
        <w:rPr>
          <w:rFonts w:ascii="Calibri" w:hAnsi="Calibri"/>
          <w:w w:val="105"/>
        </w:rPr>
        <w:tab/>
      </w:r>
      <w:r w:rsidR="00B43B33">
        <w:rPr>
          <w:rFonts w:ascii="Tahoma" w:hAnsi="Tahoma"/>
          <w:w w:val="105"/>
        </w:rPr>
        <w:t>XXXXXXXXXXXXX</w:t>
      </w:r>
    </w:p>
    <w:p w:rsidR="001F6D0E" w:rsidRDefault="00EC7C33">
      <w:pPr>
        <w:tabs>
          <w:tab w:val="left" w:pos="3403"/>
        </w:tabs>
        <w:spacing w:before="1" w:line="237" w:lineRule="auto"/>
        <w:ind w:left="1279" w:right="5235" w:hanging="1"/>
        <w:rPr>
          <w:rFonts w:ascii="Trebuchet MS" w:hAnsi="Trebuchet MS"/>
          <w:b/>
        </w:rPr>
      </w:pPr>
      <w:r>
        <w:rPr>
          <w:w w:val="105"/>
        </w:rPr>
        <w:t>bankovní</w:t>
      </w:r>
      <w:r>
        <w:rPr>
          <w:spacing w:val="-7"/>
          <w:w w:val="105"/>
        </w:rPr>
        <w:t xml:space="preserve"> </w:t>
      </w:r>
      <w:r>
        <w:rPr>
          <w:w w:val="105"/>
        </w:rPr>
        <w:t>spojení:</w:t>
      </w:r>
      <w:r>
        <w:rPr>
          <w:w w:val="105"/>
        </w:rPr>
        <w:tab/>
        <w:t xml:space="preserve">Raiffeisenbank 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a.s.</w:t>
      </w:r>
      <w:r>
        <w:rPr>
          <w:w w:val="113"/>
        </w:rPr>
        <w:t xml:space="preserve"> </w:t>
      </w:r>
      <w:bookmarkStart w:id="0" w:name="_GoBack"/>
      <w:bookmarkEnd w:id="0"/>
      <w:r>
        <w:rPr>
          <w:w w:val="105"/>
        </w:rPr>
        <w:t>číslo</w:t>
      </w:r>
      <w:r>
        <w:rPr>
          <w:spacing w:val="6"/>
          <w:w w:val="105"/>
        </w:rPr>
        <w:t xml:space="preserve"> </w:t>
      </w:r>
      <w:r>
        <w:rPr>
          <w:w w:val="105"/>
        </w:rPr>
        <w:t>účtu:</w:t>
      </w:r>
      <w:r>
        <w:rPr>
          <w:w w:val="105"/>
        </w:rPr>
        <w:tab/>
      </w:r>
      <w:r>
        <w:rPr>
          <w:rFonts w:ascii="Tahoma" w:hAnsi="Tahoma"/>
          <w:w w:val="105"/>
        </w:rPr>
        <w:t xml:space="preserve">863264001/5500 </w:t>
      </w:r>
      <w:r>
        <w:rPr>
          <w:rFonts w:ascii="Trebuchet MS" w:hAnsi="Trebuchet MS"/>
          <w:b/>
          <w:w w:val="95"/>
        </w:rPr>
        <w:t>(dále jen</w:t>
      </w:r>
      <w:r>
        <w:rPr>
          <w:rFonts w:ascii="Trebuchet MS" w:hAnsi="Trebuchet MS"/>
          <w:b/>
          <w:spacing w:val="-10"/>
          <w:w w:val="95"/>
        </w:rPr>
        <w:t xml:space="preserve"> </w:t>
      </w:r>
      <w:r>
        <w:rPr>
          <w:rFonts w:ascii="Trebuchet MS" w:hAnsi="Trebuchet MS"/>
          <w:b/>
          <w:w w:val="95"/>
        </w:rPr>
        <w:t>poskytovatel)</w:t>
      </w:r>
    </w:p>
    <w:p w:rsidR="001F6D0E" w:rsidRDefault="001F6D0E">
      <w:pPr>
        <w:pStyle w:val="Zkladntext"/>
        <w:rPr>
          <w:rFonts w:ascii="Trebuchet MS"/>
          <w:b/>
          <w:sz w:val="26"/>
        </w:rPr>
      </w:pPr>
    </w:p>
    <w:p w:rsidR="001F6D0E" w:rsidRDefault="001F6D0E">
      <w:pPr>
        <w:pStyle w:val="Zkladntext"/>
        <w:rPr>
          <w:rFonts w:ascii="Trebuchet MS"/>
          <w:b/>
          <w:sz w:val="26"/>
        </w:rPr>
      </w:pPr>
    </w:p>
    <w:p w:rsidR="001F6D0E" w:rsidRDefault="001F6D0E">
      <w:pPr>
        <w:pStyle w:val="Zkladntext"/>
        <w:spacing w:before="8"/>
        <w:rPr>
          <w:rFonts w:ascii="Trebuchet MS"/>
          <w:b/>
          <w:sz w:val="23"/>
        </w:rPr>
      </w:pPr>
    </w:p>
    <w:p w:rsidR="001F6D0E" w:rsidRDefault="00EC7C33">
      <w:pPr>
        <w:pStyle w:val="Nadpis3"/>
        <w:spacing w:before="1"/>
        <w:ind w:left="1399" w:right="216"/>
        <w:jc w:val="center"/>
        <w:rPr>
          <w:rFonts w:ascii="Arial" w:hAnsi="Arial"/>
        </w:rPr>
      </w:pPr>
      <w:r>
        <w:rPr>
          <w:rFonts w:ascii="Arial" w:hAnsi="Arial"/>
        </w:rPr>
        <w:t>u z a v í r a j í</w:t>
      </w:r>
    </w:p>
    <w:p w:rsidR="001F6D0E" w:rsidRDefault="00EC7C33">
      <w:pPr>
        <w:spacing w:before="179"/>
        <w:ind w:left="1399" w:right="226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 souladu s ustanovením § 1724 a násl. zákona č. 89/2012 Sb. Občanský zákoník v platném znění,</w:t>
      </w:r>
    </w:p>
    <w:p w:rsidR="001F6D0E" w:rsidRDefault="00EC7C33">
      <w:pPr>
        <w:ind w:left="1399" w:right="22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tuto</w:t>
      </w:r>
    </w:p>
    <w:p w:rsidR="001F6D0E" w:rsidRDefault="001F6D0E">
      <w:pPr>
        <w:pStyle w:val="Zkladntext"/>
        <w:rPr>
          <w:rFonts w:ascii="Arial"/>
          <w:i/>
        </w:rPr>
      </w:pPr>
    </w:p>
    <w:p w:rsidR="001F6D0E" w:rsidRDefault="001F6D0E">
      <w:pPr>
        <w:pStyle w:val="Zkladntext"/>
        <w:rPr>
          <w:rFonts w:ascii="Arial"/>
          <w:i/>
        </w:rPr>
      </w:pPr>
    </w:p>
    <w:p w:rsidR="001F6D0E" w:rsidRDefault="001F6D0E">
      <w:pPr>
        <w:pStyle w:val="Zkladntext"/>
        <w:rPr>
          <w:rFonts w:ascii="Arial"/>
          <w:i/>
        </w:rPr>
      </w:pPr>
    </w:p>
    <w:p w:rsidR="001F6D0E" w:rsidRDefault="00EC7C33">
      <w:pPr>
        <w:pStyle w:val="Nadpis1"/>
        <w:spacing w:before="160"/>
        <w:ind w:right="225"/>
        <w:rPr>
          <w:u w:val="none"/>
        </w:rPr>
      </w:pPr>
      <w:r>
        <w:rPr>
          <w:u w:val="thick"/>
        </w:rPr>
        <w:t>Dodatek číslo 1</w:t>
      </w:r>
    </w:p>
    <w:p w:rsidR="001F6D0E" w:rsidRDefault="00EC7C33">
      <w:pPr>
        <w:spacing w:before="1"/>
        <w:ind w:left="1399" w:right="22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thick"/>
        </w:rPr>
        <w:t>smlouvy o ostraze objektů č.: 2024/73</w:t>
      </w:r>
    </w:p>
    <w:p w:rsidR="001F6D0E" w:rsidRDefault="001F6D0E">
      <w:pPr>
        <w:pStyle w:val="Zkladntext"/>
        <w:spacing w:before="10"/>
        <w:rPr>
          <w:rFonts w:ascii="Arial"/>
          <w:b/>
          <w:sz w:val="23"/>
        </w:rPr>
      </w:pPr>
    </w:p>
    <w:p w:rsidR="001F6D0E" w:rsidRDefault="00EC7C33">
      <w:pPr>
        <w:spacing w:before="92"/>
        <w:ind w:left="174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Objekt správy ZZS MSK ÚO Karviná, Vydmuchov 209/8, Karviná-Fryštát</w:t>
      </w:r>
    </w:p>
    <w:p w:rsidR="001F6D0E" w:rsidRDefault="001F6D0E">
      <w:pPr>
        <w:rPr>
          <w:rFonts w:ascii="Arial" w:hAnsi="Arial"/>
          <w:sz w:val="24"/>
        </w:rPr>
        <w:sectPr w:rsidR="001F6D0E">
          <w:headerReference w:type="default" r:id="rId6"/>
          <w:footerReference w:type="default" r:id="rId7"/>
          <w:type w:val="continuous"/>
          <w:pgSz w:w="11910" w:h="16840"/>
          <w:pgMar w:top="2220" w:right="1320" w:bottom="1420" w:left="140" w:header="709" w:footer="1240" w:gutter="0"/>
          <w:pgNumType w:start="1"/>
          <w:cols w:space="708"/>
        </w:sectPr>
      </w:pPr>
    </w:p>
    <w:p w:rsidR="001F6D0E" w:rsidRDefault="00EC7C33">
      <w:pPr>
        <w:pStyle w:val="Nadpis2"/>
        <w:spacing w:line="314" w:lineRule="exact"/>
        <w:ind w:left="1340"/>
      </w:pPr>
      <w:r>
        <w:lastRenderedPageBreak/>
        <w:t>Tímto dodatkem se mění článek VIII. bod 8.1 této smlouvy a to</w:t>
      </w:r>
    </w:p>
    <w:p w:rsidR="001F6D0E" w:rsidRDefault="00EC7C33">
      <w:pPr>
        <w:spacing w:before="26"/>
        <w:ind w:left="1278"/>
        <w:rPr>
          <w:rFonts w:ascii="Arial"/>
          <w:b/>
          <w:sz w:val="28"/>
        </w:rPr>
      </w:pPr>
      <w:r>
        <w:rPr>
          <w:rFonts w:ascii="Arial"/>
          <w:b/>
          <w:sz w:val="28"/>
        </w:rPr>
        <w:t>takto:</w:t>
      </w:r>
    </w:p>
    <w:p w:rsidR="001F6D0E" w:rsidRDefault="00EC7C33">
      <w:pPr>
        <w:spacing w:before="185"/>
        <w:ind w:left="3646" w:right="32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 VIII.</w:t>
      </w:r>
    </w:p>
    <w:p w:rsidR="001F6D0E" w:rsidRDefault="00EC7C33">
      <w:pPr>
        <w:pStyle w:val="Nadpis3"/>
        <w:spacing w:before="178"/>
        <w:ind w:left="3648" w:right="3289"/>
        <w:jc w:val="center"/>
        <w:rPr>
          <w:rFonts w:ascii="Arial" w:hAnsi="Arial"/>
        </w:rPr>
      </w:pPr>
      <w:r>
        <w:rPr>
          <w:rFonts w:ascii="Arial" w:hAnsi="Arial"/>
          <w:u w:val="thick"/>
        </w:rPr>
        <w:t>Cena služeb, platební a fakturační</w:t>
      </w:r>
      <w:r>
        <w:rPr>
          <w:rFonts w:ascii="Arial" w:hAnsi="Arial"/>
          <w:u w:val="thick"/>
        </w:rPr>
        <w:t xml:space="preserve"> vztahy</w:t>
      </w:r>
    </w:p>
    <w:p w:rsidR="001F6D0E" w:rsidRDefault="00EC7C33">
      <w:pPr>
        <w:pStyle w:val="Zkladntext"/>
        <w:tabs>
          <w:tab w:val="left" w:pos="1998"/>
        </w:tabs>
        <w:spacing w:before="181"/>
        <w:ind w:left="1998" w:right="1240" w:hanging="720"/>
        <w:rPr>
          <w:rFonts w:ascii="Arial" w:hAnsi="Arial"/>
        </w:rPr>
      </w:pPr>
      <w:r>
        <w:rPr>
          <w:rFonts w:ascii="Arial" w:hAnsi="Arial"/>
        </w:rPr>
        <w:t>8.1.</w:t>
      </w:r>
      <w:r>
        <w:rPr>
          <w:rFonts w:ascii="Arial" w:hAnsi="Arial"/>
        </w:rPr>
        <w:tab/>
        <w:t>V souladu se zák. č. 526/1990 Sb., v platném znění se smluvní strany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4"/>
        </w:rPr>
        <w:t>dohodly,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že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objednatel je povinen platit poskytovateli cenu služby </w:t>
      </w:r>
      <w:r>
        <w:rPr>
          <w:rFonts w:ascii="Arial" w:hAnsi="Arial"/>
          <w:u w:val="single"/>
        </w:rPr>
        <w:t xml:space="preserve">v dohodnuté výši </w:t>
      </w:r>
      <w:r>
        <w:rPr>
          <w:rFonts w:ascii="Arial" w:hAnsi="Arial"/>
          <w:b/>
          <w:u w:val="single"/>
        </w:rPr>
        <w:t xml:space="preserve">1.150, - Kč </w:t>
      </w:r>
      <w:r>
        <w:rPr>
          <w:rFonts w:ascii="Arial" w:hAnsi="Arial"/>
          <w:u w:val="single"/>
        </w:rPr>
        <w:t>bez DPH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</w:rPr>
        <w:t>měsíčně.</w:t>
      </w:r>
    </w:p>
    <w:p w:rsidR="001F6D0E" w:rsidRDefault="001F6D0E">
      <w:pPr>
        <w:pStyle w:val="Zkladntext"/>
        <w:spacing w:before="9"/>
        <w:rPr>
          <w:rFonts w:ascii="Arial"/>
          <w:sz w:val="21"/>
        </w:rPr>
      </w:pPr>
    </w:p>
    <w:tbl>
      <w:tblPr>
        <w:tblStyle w:val="TableNormal"/>
        <w:tblW w:w="0" w:type="auto"/>
        <w:tblInd w:w="2296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812"/>
        <w:gridCol w:w="2676"/>
      </w:tblGrid>
      <w:tr w:rsidR="001F6D0E">
        <w:trPr>
          <w:trHeight w:hRule="exact" w:val="319"/>
        </w:trPr>
        <w:tc>
          <w:tcPr>
            <w:tcW w:w="8016" w:type="dxa"/>
            <w:gridSpan w:val="3"/>
          </w:tcPr>
          <w:p w:rsidR="001F6D0E" w:rsidRDefault="00EC7C33">
            <w:pPr>
              <w:pStyle w:val="TableParagraph"/>
              <w:spacing w:before="2" w:line="240" w:lineRule="auto"/>
              <w:ind w:left="415"/>
              <w:rPr>
                <w:b/>
              </w:rPr>
            </w:pPr>
            <w:r>
              <w:rPr>
                <w:b/>
              </w:rPr>
              <w:t>Stanovení ceny ostrahy, video ostrahy, video obchůzky a video veriﬁkace</w:t>
            </w:r>
          </w:p>
        </w:tc>
      </w:tr>
      <w:tr w:rsidR="001F6D0E">
        <w:trPr>
          <w:trHeight w:hRule="exact" w:val="326"/>
        </w:trPr>
        <w:tc>
          <w:tcPr>
            <w:tcW w:w="3528" w:type="dxa"/>
          </w:tcPr>
          <w:p w:rsidR="001F6D0E" w:rsidRDefault="00EC7C3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Služba</w:t>
            </w:r>
          </w:p>
        </w:tc>
        <w:tc>
          <w:tcPr>
            <w:tcW w:w="1812" w:type="dxa"/>
          </w:tcPr>
          <w:p w:rsidR="001F6D0E" w:rsidRDefault="00EC7C3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w w:val="105"/>
              </w:rPr>
              <w:t>Cena</w:t>
            </w:r>
          </w:p>
        </w:tc>
        <w:tc>
          <w:tcPr>
            <w:tcW w:w="2676" w:type="dxa"/>
          </w:tcPr>
          <w:p w:rsidR="001F6D0E" w:rsidRDefault="00EC7C33">
            <w:pPr>
              <w:pStyle w:val="TableParagraph"/>
              <w:spacing w:line="240" w:lineRule="auto"/>
              <w:ind w:left="96"/>
              <w:rPr>
                <w:b/>
              </w:rPr>
            </w:pPr>
            <w:r>
              <w:rPr>
                <w:b/>
              </w:rPr>
              <w:t>Cena sjednaných služeb</w:t>
            </w:r>
          </w:p>
        </w:tc>
      </w:tr>
      <w:tr w:rsidR="001F6D0E">
        <w:trPr>
          <w:trHeight w:hRule="exact" w:val="317"/>
        </w:trPr>
        <w:tc>
          <w:tcPr>
            <w:tcW w:w="3528" w:type="dxa"/>
          </w:tcPr>
          <w:p w:rsidR="001F6D0E" w:rsidRDefault="00EC7C33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  <w:w w:val="110"/>
              </w:rPr>
              <w:t>Ostraha</w:t>
            </w:r>
          </w:p>
        </w:tc>
        <w:tc>
          <w:tcPr>
            <w:tcW w:w="1812" w:type="dxa"/>
          </w:tcPr>
          <w:p w:rsidR="001F6D0E" w:rsidRDefault="00EC7C33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individuálně</w:t>
            </w:r>
          </w:p>
        </w:tc>
        <w:tc>
          <w:tcPr>
            <w:tcW w:w="2676" w:type="dxa"/>
          </w:tcPr>
          <w:p w:rsidR="001F6D0E" w:rsidRDefault="00EC7C33">
            <w:pPr>
              <w:pStyle w:val="TableParagraph"/>
              <w:ind w:left="96"/>
              <w:rPr>
                <w:b/>
              </w:rPr>
            </w:pPr>
            <w:r>
              <w:rPr>
                <w:b/>
                <w:w w:val="95"/>
              </w:rPr>
              <w:t xml:space="preserve">1.000, </w:t>
            </w:r>
            <w:r>
              <w:rPr>
                <w:rFonts w:ascii="Calibri" w:hAnsi="Calibri"/>
                <w:b/>
                <w:w w:val="95"/>
              </w:rPr>
              <w:t xml:space="preserve">- </w:t>
            </w:r>
            <w:r>
              <w:rPr>
                <w:b/>
                <w:w w:val="95"/>
              </w:rPr>
              <w:t>Kč</w:t>
            </w:r>
          </w:p>
        </w:tc>
      </w:tr>
      <w:tr w:rsidR="001F6D0E">
        <w:trPr>
          <w:trHeight w:hRule="exact" w:val="317"/>
        </w:trPr>
        <w:tc>
          <w:tcPr>
            <w:tcW w:w="3528" w:type="dxa"/>
          </w:tcPr>
          <w:p w:rsidR="001F6D0E" w:rsidRDefault="00EC7C33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Přenosový poplatek</w:t>
            </w:r>
          </w:p>
        </w:tc>
        <w:tc>
          <w:tcPr>
            <w:tcW w:w="1812" w:type="dxa"/>
          </w:tcPr>
          <w:p w:rsidR="001F6D0E" w:rsidRDefault="00EC7C33">
            <w:pPr>
              <w:pStyle w:val="TableParagraph"/>
              <w:rPr>
                <w:rFonts w:ascii="Calibri" w:hAnsi="Calibri"/>
              </w:rPr>
            </w:pPr>
            <w:r>
              <w:rPr>
                <w:rFonts w:ascii="Tahoma" w:hAnsi="Tahoma"/>
                <w:w w:val="105"/>
              </w:rPr>
              <w:t xml:space="preserve">150,- </w:t>
            </w:r>
            <w:r>
              <w:rPr>
                <w:rFonts w:ascii="Calibri" w:hAnsi="Calibri"/>
                <w:w w:val="105"/>
              </w:rPr>
              <w:t>Kč</w:t>
            </w:r>
          </w:p>
        </w:tc>
        <w:tc>
          <w:tcPr>
            <w:tcW w:w="2676" w:type="dxa"/>
          </w:tcPr>
          <w:p w:rsidR="001F6D0E" w:rsidRDefault="00EC7C33">
            <w:pPr>
              <w:pStyle w:val="TableParagraph"/>
              <w:ind w:left="96"/>
              <w:rPr>
                <w:b/>
              </w:rPr>
            </w:pPr>
            <w:r>
              <w:rPr>
                <w:b/>
                <w:w w:val="95"/>
              </w:rPr>
              <w:t>150,</w:t>
            </w:r>
            <w:r>
              <w:rPr>
                <w:rFonts w:ascii="Calibri" w:hAnsi="Calibri"/>
                <w:b/>
                <w:w w:val="95"/>
              </w:rPr>
              <w:t xml:space="preserve">- </w:t>
            </w:r>
            <w:r>
              <w:rPr>
                <w:b/>
                <w:w w:val="95"/>
              </w:rPr>
              <w:t>Kč</w:t>
            </w:r>
          </w:p>
        </w:tc>
      </w:tr>
      <w:tr w:rsidR="001F6D0E">
        <w:trPr>
          <w:trHeight w:hRule="exact" w:val="326"/>
        </w:trPr>
        <w:tc>
          <w:tcPr>
            <w:tcW w:w="3528" w:type="dxa"/>
          </w:tcPr>
          <w:p w:rsidR="001F6D0E" w:rsidRDefault="00EC7C33">
            <w:pPr>
              <w:pStyle w:val="TableParagraph"/>
              <w:spacing w:line="252" w:lineRule="exact"/>
              <w:rPr>
                <w:rFonts w:ascii="Tahoma" w:hAnsi="Tahoma"/>
              </w:rPr>
            </w:pPr>
            <w:r>
              <w:rPr>
                <w:rFonts w:ascii="Tahoma" w:hAnsi="Tahoma"/>
              </w:rPr>
              <w:t>Výpis</w:t>
            </w:r>
          </w:p>
        </w:tc>
        <w:tc>
          <w:tcPr>
            <w:tcW w:w="1812" w:type="dxa"/>
          </w:tcPr>
          <w:p w:rsidR="001F6D0E" w:rsidRDefault="00EC7C33">
            <w:pPr>
              <w:pStyle w:val="TableParagraph"/>
              <w:rPr>
                <w:rFonts w:ascii="Calibri" w:hAnsi="Calibri"/>
              </w:rPr>
            </w:pPr>
            <w:r>
              <w:rPr>
                <w:rFonts w:ascii="Tahoma" w:hAnsi="Tahoma"/>
                <w:w w:val="105"/>
              </w:rPr>
              <w:t xml:space="preserve">100,- </w:t>
            </w:r>
            <w:r>
              <w:rPr>
                <w:rFonts w:ascii="Calibri" w:hAnsi="Calibri"/>
                <w:w w:val="105"/>
              </w:rPr>
              <w:t>Kč</w:t>
            </w:r>
          </w:p>
        </w:tc>
        <w:tc>
          <w:tcPr>
            <w:tcW w:w="2676" w:type="dxa"/>
          </w:tcPr>
          <w:p w:rsidR="001F6D0E" w:rsidRDefault="00EC7C33">
            <w:pPr>
              <w:pStyle w:val="TableParagraph"/>
              <w:ind w:left="96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Nevyužívá se</w:t>
            </w:r>
          </w:p>
        </w:tc>
      </w:tr>
      <w:tr w:rsidR="001F6D0E">
        <w:trPr>
          <w:trHeight w:hRule="exact" w:val="317"/>
        </w:trPr>
        <w:tc>
          <w:tcPr>
            <w:tcW w:w="3528" w:type="dxa"/>
          </w:tcPr>
          <w:p w:rsidR="001F6D0E" w:rsidRDefault="00EC7C33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Video veriﬁkace</w:t>
            </w:r>
          </w:p>
        </w:tc>
        <w:tc>
          <w:tcPr>
            <w:tcW w:w="1812" w:type="dxa"/>
          </w:tcPr>
          <w:p w:rsidR="001F6D0E" w:rsidRDefault="00EC7C33">
            <w:pPr>
              <w:pStyle w:val="TableParagraph"/>
              <w:rPr>
                <w:rFonts w:ascii="Calibri" w:hAnsi="Calibri"/>
              </w:rPr>
            </w:pPr>
            <w:r>
              <w:rPr>
                <w:rFonts w:ascii="Tahoma" w:hAnsi="Tahoma"/>
                <w:w w:val="105"/>
              </w:rPr>
              <w:t xml:space="preserve">250,- </w:t>
            </w:r>
            <w:r>
              <w:rPr>
                <w:rFonts w:ascii="Calibri" w:hAnsi="Calibri"/>
                <w:w w:val="105"/>
              </w:rPr>
              <w:t>Kč</w:t>
            </w:r>
          </w:p>
        </w:tc>
        <w:tc>
          <w:tcPr>
            <w:tcW w:w="2676" w:type="dxa"/>
          </w:tcPr>
          <w:p w:rsidR="001F6D0E" w:rsidRDefault="00EC7C33">
            <w:pPr>
              <w:pStyle w:val="TableParagraph"/>
              <w:ind w:left="96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Nevyužívá se</w:t>
            </w:r>
          </w:p>
        </w:tc>
      </w:tr>
      <w:tr w:rsidR="001F6D0E">
        <w:trPr>
          <w:trHeight w:hRule="exact" w:val="317"/>
        </w:trPr>
        <w:tc>
          <w:tcPr>
            <w:tcW w:w="3528" w:type="dxa"/>
          </w:tcPr>
          <w:p w:rsidR="001F6D0E" w:rsidRDefault="00EC7C33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Video obchůzka</w:t>
            </w:r>
          </w:p>
        </w:tc>
        <w:tc>
          <w:tcPr>
            <w:tcW w:w="1812" w:type="dxa"/>
          </w:tcPr>
          <w:p w:rsidR="001F6D0E" w:rsidRDefault="00EC7C33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Tahoma" w:hAnsi="Tahoma"/>
                <w:w w:val="105"/>
              </w:rPr>
              <w:t xml:space="preserve">8,- </w:t>
            </w:r>
            <w:r>
              <w:rPr>
                <w:rFonts w:ascii="Calibri" w:hAnsi="Calibri"/>
                <w:w w:val="105"/>
              </w:rPr>
              <w:t>Kč</w:t>
            </w:r>
          </w:p>
        </w:tc>
        <w:tc>
          <w:tcPr>
            <w:tcW w:w="2676" w:type="dxa"/>
          </w:tcPr>
          <w:p w:rsidR="001F6D0E" w:rsidRDefault="00EC7C33">
            <w:pPr>
              <w:pStyle w:val="TableParagraph"/>
              <w:spacing w:line="268" w:lineRule="exact"/>
              <w:ind w:left="96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Nevyužívá se</w:t>
            </w:r>
          </w:p>
        </w:tc>
      </w:tr>
      <w:tr w:rsidR="001F6D0E">
        <w:trPr>
          <w:trHeight w:hRule="exact" w:val="317"/>
        </w:trPr>
        <w:tc>
          <w:tcPr>
            <w:tcW w:w="3528" w:type="dxa"/>
          </w:tcPr>
          <w:p w:rsidR="001F6D0E" w:rsidRDefault="00EC7C33">
            <w:pPr>
              <w:pStyle w:val="TableParagraph"/>
              <w:spacing w:line="254" w:lineRule="exact"/>
              <w:rPr>
                <w:rFonts w:ascii="Tahoma"/>
              </w:rPr>
            </w:pPr>
            <w:r>
              <w:rPr>
                <w:rFonts w:ascii="Tahoma"/>
              </w:rPr>
              <w:t>Video ostraha</w:t>
            </w:r>
          </w:p>
        </w:tc>
        <w:tc>
          <w:tcPr>
            <w:tcW w:w="1812" w:type="dxa"/>
          </w:tcPr>
          <w:p w:rsidR="001F6D0E" w:rsidRDefault="00EC7C33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individuálně</w:t>
            </w:r>
          </w:p>
        </w:tc>
        <w:tc>
          <w:tcPr>
            <w:tcW w:w="2676" w:type="dxa"/>
          </w:tcPr>
          <w:p w:rsidR="001F6D0E" w:rsidRDefault="00EC7C33">
            <w:pPr>
              <w:pStyle w:val="TableParagraph"/>
              <w:spacing w:line="268" w:lineRule="exact"/>
              <w:ind w:left="96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Nevyužívá se</w:t>
            </w:r>
          </w:p>
        </w:tc>
      </w:tr>
      <w:tr w:rsidR="001F6D0E">
        <w:trPr>
          <w:trHeight w:hRule="exact" w:val="329"/>
        </w:trPr>
        <w:tc>
          <w:tcPr>
            <w:tcW w:w="5340" w:type="dxa"/>
            <w:gridSpan w:val="2"/>
          </w:tcPr>
          <w:p w:rsidR="001F6D0E" w:rsidRDefault="00EC7C33">
            <w:pPr>
              <w:pStyle w:val="TableParagraph"/>
              <w:spacing w:before="2" w:line="240" w:lineRule="auto"/>
              <w:rPr>
                <w:b/>
              </w:rPr>
            </w:pPr>
            <w:r>
              <w:rPr>
                <w:b/>
              </w:rPr>
              <w:t>Celková cena sjednaných služeb</w:t>
            </w:r>
          </w:p>
        </w:tc>
        <w:tc>
          <w:tcPr>
            <w:tcW w:w="2676" w:type="dxa"/>
          </w:tcPr>
          <w:p w:rsidR="001F6D0E" w:rsidRDefault="00EC7C33">
            <w:pPr>
              <w:pStyle w:val="TableParagraph"/>
              <w:spacing w:line="268" w:lineRule="exact"/>
              <w:ind w:left="96"/>
              <w:rPr>
                <w:b/>
              </w:rPr>
            </w:pPr>
            <w:r>
              <w:rPr>
                <w:rFonts w:ascii="Calibri" w:hAnsi="Calibri"/>
                <w:b/>
              </w:rPr>
              <w:t>1.1</w:t>
            </w:r>
            <w:r>
              <w:rPr>
                <w:b/>
              </w:rPr>
              <w:t xml:space="preserve">50, </w:t>
            </w:r>
            <w:r>
              <w:rPr>
                <w:rFonts w:ascii="Calibri" w:hAnsi="Calibri"/>
                <w:b/>
              </w:rPr>
              <w:t xml:space="preserve">- </w:t>
            </w:r>
            <w:r>
              <w:rPr>
                <w:b/>
              </w:rPr>
              <w:t>Kč</w:t>
            </w:r>
          </w:p>
        </w:tc>
      </w:tr>
      <w:tr w:rsidR="001F6D0E">
        <w:trPr>
          <w:trHeight w:hRule="exact" w:val="326"/>
        </w:trPr>
        <w:tc>
          <w:tcPr>
            <w:tcW w:w="3528" w:type="dxa"/>
          </w:tcPr>
          <w:p w:rsidR="001F6D0E" w:rsidRDefault="00EC7C33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w w:val="105"/>
              </w:rPr>
              <w:t>Případný výjezd</w:t>
            </w:r>
          </w:p>
        </w:tc>
        <w:tc>
          <w:tcPr>
            <w:tcW w:w="1812" w:type="dxa"/>
          </w:tcPr>
          <w:p w:rsidR="001F6D0E" w:rsidRDefault="001F6D0E"/>
        </w:tc>
        <w:tc>
          <w:tcPr>
            <w:tcW w:w="2676" w:type="dxa"/>
          </w:tcPr>
          <w:p w:rsidR="001F6D0E" w:rsidRDefault="00EC7C33">
            <w:pPr>
              <w:pStyle w:val="TableParagraph"/>
              <w:ind w:left="96"/>
              <w:rPr>
                <w:rFonts w:ascii="Calibri" w:hAnsi="Calibri"/>
              </w:rPr>
            </w:pPr>
            <w:r>
              <w:rPr>
                <w:rFonts w:ascii="Tahoma" w:hAnsi="Tahoma"/>
                <w:w w:val="105"/>
              </w:rPr>
              <w:t xml:space="preserve">450,- </w:t>
            </w:r>
            <w:r>
              <w:rPr>
                <w:rFonts w:ascii="Calibri" w:hAnsi="Calibri"/>
                <w:w w:val="105"/>
              </w:rPr>
              <w:t>Kč</w:t>
            </w:r>
          </w:p>
        </w:tc>
      </w:tr>
    </w:tbl>
    <w:p w:rsidR="001F6D0E" w:rsidRDefault="001F6D0E">
      <w:pPr>
        <w:pStyle w:val="Zkladntext"/>
        <w:rPr>
          <w:rFonts w:ascii="Arial"/>
          <w:sz w:val="24"/>
        </w:rPr>
      </w:pPr>
    </w:p>
    <w:p w:rsidR="001F6D0E" w:rsidRDefault="001F6D0E">
      <w:pPr>
        <w:pStyle w:val="Zkladntext"/>
        <w:spacing w:before="8"/>
        <w:rPr>
          <w:rFonts w:ascii="Arial"/>
          <w:sz w:val="35"/>
        </w:rPr>
      </w:pPr>
    </w:p>
    <w:p w:rsidR="001F6D0E" w:rsidRDefault="00EC7C33">
      <w:pPr>
        <w:pStyle w:val="Zkladntext"/>
        <w:ind w:left="3169"/>
        <w:rPr>
          <w:rFonts w:ascii="Arial" w:hAnsi="Arial"/>
        </w:rPr>
      </w:pPr>
      <w:r>
        <w:rPr>
          <w:rFonts w:ascii="Arial" w:hAnsi="Arial"/>
        </w:rPr>
        <w:t>K této částce bude účtováno DPH v zákonem stanovené výši.</w:t>
      </w:r>
    </w:p>
    <w:p w:rsidR="001F6D0E" w:rsidRPr="00B43B33" w:rsidRDefault="00EC7C33">
      <w:pPr>
        <w:pStyle w:val="Zkladntext"/>
        <w:spacing w:before="141"/>
        <w:ind w:left="1193"/>
      </w:pPr>
      <w:r w:rsidRPr="00B43B33">
        <w:rPr>
          <w:w w:val="90"/>
        </w:rPr>
        <w:t>V ostatních bodech zůstává smlouva nezměněna.</w:t>
      </w:r>
    </w:p>
    <w:p w:rsidR="001F6D0E" w:rsidRPr="00B43B33" w:rsidRDefault="00EC7C33">
      <w:pPr>
        <w:pStyle w:val="Zkladntext"/>
        <w:spacing w:before="41"/>
        <w:ind w:left="1148"/>
      </w:pPr>
      <w:r w:rsidRPr="00B43B33">
        <w:rPr>
          <w:w w:val="95"/>
        </w:rPr>
        <w:t>Tento dodatek nabývá platnosti dnem podpisu oběma smluvními stranami a účinnosti dnem 1. 10. 2024.</w:t>
      </w:r>
    </w:p>
    <w:p w:rsidR="001F6D0E" w:rsidRPr="00B43B33" w:rsidRDefault="00EC7C33">
      <w:pPr>
        <w:pStyle w:val="Zkladntext"/>
        <w:spacing w:before="75" w:line="264" w:lineRule="exact"/>
        <w:ind w:left="1133" w:right="81"/>
      </w:pPr>
      <w:r w:rsidRPr="00B43B33">
        <w:rPr>
          <w:w w:val="95"/>
        </w:rPr>
        <w:t>V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případě,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že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se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na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tuto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smlouvu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vztahuje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povinnost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uveřejnění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v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registru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smluv,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provede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uveřejnění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v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>souladu</w:t>
      </w:r>
      <w:r w:rsidRPr="00B43B33">
        <w:rPr>
          <w:spacing w:val="-34"/>
          <w:w w:val="95"/>
        </w:rPr>
        <w:t xml:space="preserve"> </w:t>
      </w:r>
      <w:r w:rsidRPr="00B43B33">
        <w:rPr>
          <w:w w:val="95"/>
        </w:rPr>
        <w:t xml:space="preserve">se </w:t>
      </w:r>
      <w:r w:rsidRPr="00B43B33">
        <w:rPr>
          <w:w w:val="90"/>
        </w:rPr>
        <w:t>zákonem</w:t>
      </w:r>
      <w:r w:rsidRPr="00B43B33">
        <w:rPr>
          <w:spacing w:val="22"/>
          <w:w w:val="90"/>
        </w:rPr>
        <w:t xml:space="preserve"> </w:t>
      </w:r>
      <w:r w:rsidRPr="00B43B33">
        <w:rPr>
          <w:w w:val="90"/>
        </w:rPr>
        <w:t>objednatel.</w:t>
      </w:r>
    </w:p>
    <w:p w:rsidR="001F6D0E" w:rsidRPr="00B43B33" w:rsidRDefault="00EC7C33">
      <w:pPr>
        <w:pStyle w:val="Zkladntext"/>
        <w:spacing w:before="137" w:line="264" w:lineRule="exact"/>
        <w:ind w:left="1186" w:right="109"/>
      </w:pPr>
      <w:r w:rsidRPr="00B43B33">
        <w:rPr>
          <w:w w:val="95"/>
        </w:rPr>
        <w:t>Tento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dodatek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byl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sepsán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ve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dvou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stejnopisech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s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platností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originálu,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přičemž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každá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ze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smluvních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stran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>obdrží</w:t>
      </w:r>
      <w:r w:rsidRPr="00B43B33">
        <w:rPr>
          <w:spacing w:val="-33"/>
          <w:w w:val="95"/>
        </w:rPr>
        <w:t xml:space="preserve"> </w:t>
      </w:r>
      <w:r w:rsidRPr="00B43B33">
        <w:rPr>
          <w:w w:val="95"/>
        </w:rPr>
        <w:t xml:space="preserve">po </w:t>
      </w:r>
      <w:r w:rsidRPr="00B43B33">
        <w:rPr>
          <w:w w:val="90"/>
        </w:rPr>
        <w:t>jednom</w:t>
      </w:r>
      <w:r w:rsidRPr="00B43B33">
        <w:rPr>
          <w:spacing w:val="14"/>
          <w:w w:val="90"/>
        </w:rPr>
        <w:t xml:space="preserve"> </w:t>
      </w:r>
      <w:r w:rsidRPr="00B43B33">
        <w:rPr>
          <w:w w:val="90"/>
        </w:rPr>
        <w:t>vyhotovení.</w:t>
      </w:r>
    </w:p>
    <w:p w:rsidR="001F6D0E" w:rsidRPr="00B43B33" w:rsidRDefault="001F6D0E">
      <w:pPr>
        <w:pStyle w:val="Zkladntext"/>
        <w:rPr>
          <w:sz w:val="20"/>
        </w:rPr>
      </w:pPr>
    </w:p>
    <w:p w:rsidR="001F6D0E" w:rsidRDefault="001F6D0E">
      <w:pPr>
        <w:pStyle w:val="Zkladntext"/>
        <w:spacing w:before="11"/>
        <w:rPr>
          <w:sz w:val="26"/>
        </w:rPr>
      </w:pPr>
    </w:p>
    <w:p w:rsidR="001F6D0E" w:rsidRDefault="00EC7C33">
      <w:pPr>
        <w:pStyle w:val="Nadpis3"/>
        <w:tabs>
          <w:tab w:val="left" w:pos="6496"/>
        </w:tabs>
        <w:spacing w:before="93"/>
        <w:ind w:left="1143"/>
        <w:rPr>
          <w:rFonts w:ascii="Arial" w:hAnsi="Arial"/>
        </w:rPr>
      </w:pPr>
      <w:r>
        <w:rPr>
          <w:rFonts w:ascii="Arial" w:hAnsi="Arial"/>
        </w:rPr>
        <w:t>V Dolní Lutyni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09.09.2024</w:t>
      </w:r>
      <w:r>
        <w:rPr>
          <w:rFonts w:ascii="Arial" w:hAnsi="Arial"/>
        </w:rPr>
        <w:tab/>
      </w:r>
      <w:r>
        <w:rPr>
          <w:rFonts w:ascii="Arial" w:hAnsi="Arial"/>
          <w:position w:val="3"/>
        </w:rPr>
        <w:t>V………………………dne………….</w:t>
      </w:r>
    </w:p>
    <w:p w:rsidR="001F6D0E" w:rsidRDefault="001F6D0E">
      <w:pPr>
        <w:pStyle w:val="Zkladntext"/>
        <w:rPr>
          <w:rFonts w:ascii="Arial"/>
          <w:b/>
          <w:sz w:val="28"/>
        </w:rPr>
      </w:pPr>
    </w:p>
    <w:p w:rsidR="001F6D0E" w:rsidRDefault="001F6D0E">
      <w:pPr>
        <w:pStyle w:val="Zkladntext"/>
        <w:rPr>
          <w:rFonts w:ascii="Arial"/>
          <w:b/>
          <w:sz w:val="28"/>
        </w:rPr>
      </w:pPr>
    </w:p>
    <w:p w:rsidR="001F6D0E" w:rsidRDefault="00EC7C33">
      <w:pPr>
        <w:pStyle w:val="Zkladntext"/>
        <w:tabs>
          <w:tab w:val="left" w:pos="6942"/>
        </w:tabs>
        <w:spacing w:before="181"/>
        <w:ind w:left="1278"/>
        <w:rPr>
          <w:rFonts w:ascii="Arial" w:hAnsi="Arial"/>
        </w:rPr>
      </w:pPr>
      <w:r>
        <w:rPr>
          <w:rFonts w:ascii="Arial" w:hAnsi="Arial"/>
        </w:rPr>
        <w:t>………………………..</w:t>
      </w:r>
      <w:r>
        <w:rPr>
          <w:rFonts w:ascii="Arial" w:hAnsi="Arial"/>
        </w:rPr>
        <w:tab/>
        <w:t>………………………………</w:t>
      </w:r>
    </w:p>
    <w:p w:rsidR="001F6D0E" w:rsidRDefault="00EC7C33">
      <w:pPr>
        <w:pStyle w:val="Zkladntext"/>
        <w:tabs>
          <w:tab w:val="left" w:pos="6943"/>
        </w:tabs>
        <w:spacing w:before="181"/>
        <w:ind w:left="1279"/>
        <w:rPr>
          <w:rFonts w:ascii="Arial"/>
        </w:rPr>
      </w:pPr>
      <w:r>
        <w:rPr>
          <w:rFonts w:ascii="Arial"/>
        </w:rPr>
        <w:t>za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poskytovatele</w:t>
      </w:r>
      <w:r>
        <w:rPr>
          <w:rFonts w:ascii="Arial"/>
        </w:rPr>
        <w:tab/>
        <w:t>za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objednatele</w:t>
      </w:r>
    </w:p>
    <w:sectPr w:rsidR="001F6D0E">
      <w:pgSz w:w="11910" w:h="16840"/>
      <w:pgMar w:top="2220" w:right="500" w:bottom="1420" w:left="140" w:header="709" w:footer="12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33" w:rsidRDefault="00EC7C33">
      <w:r>
        <w:separator/>
      </w:r>
    </w:p>
  </w:endnote>
  <w:endnote w:type="continuationSeparator" w:id="0">
    <w:p w:rsidR="00EC7C33" w:rsidRDefault="00EC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0E" w:rsidRDefault="00EC7C3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.55pt;margin-top:768.95pt;width:114.9pt;height:38.55pt;z-index:-5800;mso-position-horizontal-relative:page;mso-position-vertical-relative:page" filled="f" stroked="f">
          <v:textbox inset="0,0,0,0">
            <w:txbxContent>
              <w:p w:rsidR="001F6D0E" w:rsidRDefault="00EC7C33">
                <w:pPr>
                  <w:spacing w:before="7"/>
                  <w:ind w:left="2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A6A6A6"/>
                    <w:sz w:val="20"/>
                  </w:rPr>
                  <w:t>Martin Lukaszczyk</w:t>
                </w:r>
              </w:p>
              <w:p w:rsidR="001F6D0E" w:rsidRDefault="00EC7C33">
                <w:pPr>
                  <w:spacing w:before="3" w:line="248" w:lineRule="exact"/>
                  <w:ind w:left="20"/>
                  <w:rPr>
                    <w:sz w:val="20"/>
                  </w:rPr>
                </w:pPr>
                <w:r>
                  <w:rPr>
                    <w:rFonts w:ascii="Tahoma" w:hAnsi="Tahoma"/>
                    <w:color w:val="A6A6A6"/>
                    <w:w w:val="105"/>
                    <w:sz w:val="20"/>
                  </w:rPr>
                  <w:t>K</w:t>
                </w:r>
                <w:r>
                  <w:rPr>
                    <w:rFonts w:ascii="Tahoma" w:hAnsi="Tahoma"/>
                    <w:color w:val="A6A6A6"/>
                    <w:spacing w:val="-40"/>
                    <w:w w:val="105"/>
                    <w:sz w:val="20"/>
                  </w:rPr>
                  <w:t xml:space="preserve"> </w:t>
                </w:r>
                <w:r>
                  <w:rPr>
                    <w:color w:val="A6A6A6"/>
                    <w:w w:val="105"/>
                    <w:sz w:val="20"/>
                  </w:rPr>
                  <w:t>Výšině</w:t>
                </w:r>
                <w:r>
                  <w:rPr>
                    <w:color w:val="A6A6A6"/>
                    <w:spacing w:val="-19"/>
                    <w:w w:val="105"/>
                    <w:sz w:val="20"/>
                  </w:rPr>
                  <w:t xml:space="preserve"> </w:t>
                </w:r>
                <w:r>
                  <w:rPr>
                    <w:rFonts w:ascii="Tahoma" w:hAnsi="Tahoma"/>
                    <w:color w:val="A6A6A6"/>
                    <w:w w:val="105"/>
                    <w:sz w:val="20"/>
                  </w:rPr>
                  <w:t>543,</w:t>
                </w:r>
                <w:r>
                  <w:rPr>
                    <w:rFonts w:ascii="Tahoma" w:hAnsi="Tahoma"/>
                    <w:color w:val="A6A6A6"/>
                    <w:spacing w:val="-38"/>
                    <w:w w:val="105"/>
                    <w:sz w:val="20"/>
                  </w:rPr>
                  <w:t xml:space="preserve"> </w:t>
                </w:r>
                <w:r>
                  <w:rPr>
                    <w:rFonts w:ascii="Tahoma" w:hAnsi="Tahoma"/>
                    <w:color w:val="A6A6A6"/>
                    <w:w w:val="105"/>
                    <w:sz w:val="20"/>
                  </w:rPr>
                  <w:t>Dolní</w:t>
                </w:r>
                <w:r>
                  <w:rPr>
                    <w:rFonts w:ascii="Tahoma" w:hAnsi="Tahoma"/>
                    <w:color w:val="A6A6A6"/>
                    <w:spacing w:val="-39"/>
                    <w:w w:val="105"/>
                    <w:sz w:val="20"/>
                  </w:rPr>
                  <w:t xml:space="preserve"> </w:t>
                </w:r>
                <w:r>
                  <w:rPr>
                    <w:color w:val="A6A6A6"/>
                    <w:w w:val="105"/>
                    <w:sz w:val="20"/>
                  </w:rPr>
                  <w:t>Lutyně</w:t>
                </w:r>
              </w:p>
              <w:p w:rsidR="001F6D0E" w:rsidRDefault="00EC7C33">
                <w:pPr>
                  <w:spacing w:line="236" w:lineRule="exact"/>
                  <w:ind w:left="411" w:right="1237"/>
                  <w:jc w:val="center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A6A6A6"/>
                    <w:sz w:val="20"/>
                  </w:rPr>
                  <w:t>735 53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12.2pt;margin-top:768.95pt;width:88.8pt;height:26.4pt;z-index:-5776;mso-position-horizontal-relative:page;mso-position-vertical-relative:page" filled="f" stroked="f">
          <v:textbox inset="0,0,0,0">
            <w:txbxContent>
              <w:p w:rsidR="001F6D0E" w:rsidRDefault="00EC7C33">
                <w:pPr>
                  <w:spacing w:before="7" w:line="249" w:lineRule="exact"/>
                  <w:ind w:left="20"/>
                  <w:rPr>
                    <w:rFonts w:ascii="Tahoma" w:hAnsi="Tahoma"/>
                    <w:sz w:val="20"/>
                  </w:rPr>
                </w:pPr>
                <w:r>
                  <w:rPr>
                    <w:color w:val="A6A6A6"/>
                    <w:sz w:val="20"/>
                  </w:rPr>
                  <w:t>IČO:</w:t>
                </w:r>
                <w:r>
                  <w:rPr>
                    <w:rFonts w:ascii="Tahoma" w:hAnsi="Tahoma"/>
                    <w:color w:val="A6A6A6"/>
                    <w:sz w:val="20"/>
                  </w:rPr>
                  <w:t>73082571</w:t>
                </w:r>
              </w:p>
              <w:p w:rsidR="001F6D0E" w:rsidRDefault="00EC7C33">
                <w:pPr>
                  <w:spacing w:line="249" w:lineRule="exact"/>
                  <w:ind w:left="21"/>
                  <w:rPr>
                    <w:rFonts w:ascii="Tahoma" w:hAnsi="Tahoma"/>
                    <w:sz w:val="20"/>
                  </w:rPr>
                </w:pPr>
                <w:r>
                  <w:rPr>
                    <w:color w:val="A6A6A6"/>
                    <w:sz w:val="20"/>
                  </w:rPr>
                  <w:t xml:space="preserve">DIČ: </w:t>
                </w:r>
                <w:r w:rsidR="00B43B33">
                  <w:rPr>
                    <w:rFonts w:ascii="Tahoma" w:hAnsi="Tahoma"/>
                    <w:color w:val="A6A6A6"/>
                    <w:sz w:val="20"/>
                  </w:rPr>
                  <w:t>XXXXXXXXXXXXX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6.1pt;margin-top:768.95pt;width:139.2pt;height:38.55pt;z-index:-5752;mso-position-horizontal-relative:page;mso-position-vertical-relative:page" filled="f" stroked="f">
          <v:textbox inset="0,0,0,0">
            <w:txbxContent>
              <w:p w:rsidR="001F6D0E" w:rsidRDefault="00EC7C33">
                <w:pPr>
                  <w:spacing w:before="7" w:line="249" w:lineRule="exact"/>
                  <w:ind w:left="2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A6A6A6"/>
                    <w:sz w:val="20"/>
                  </w:rPr>
                  <w:t>e-</w:t>
                </w:r>
                <w:r>
                  <w:rPr>
                    <w:color w:val="A6A6A6"/>
                    <w:sz w:val="20"/>
                  </w:rPr>
                  <w:t>mail:</w:t>
                </w:r>
                <w:r w:rsidR="00B43B33">
                  <w:rPr>
                    <w:rFonts w:ascii="Tahoma"/>
                    <w:color w:val="A6A6A6"/>
                    <w:sz w:val="20"/>
                  </w:rPr>
                  <w:t>XXXXXXXXXX</w:t>
                </w:r>
              </w:p>
              <w:p w:rsidR="001F6D0E" w:rsidRDefault="00EC7C33">
                <w:pPr>
                  <w:spacing w:line="244" w:lineRule="exact"/>
                  <w:ind w:left="30"/>
                  <w:rPr>
                    <w:rFonts w:ascii="Tahoma"/>
                    <w:sz w:val="20"/>
                  </w:rPr>
                </w:pPr>
                <w:r>
                  <w:rPr>
                    <w:color w:val="A6A6A6"/>
                    <w:w w:val="105"/>
                    <w:sz w:val="20"/>
                  </w:rPr>
                  <w:t xml:space="preserve">mobil: +420 </w:t>
                </w:r>
                <w:r w:rsidR="00B43B33">
                  <w:rPr>
                    <w:color w:val="A6A6A6"/>
                    <w:w w:val="105"/>
                    <w:sz w:val="20"/>
                  </w:rPr>
                  <w:t>XXXXXXXXXXX</w:t>
                </w:r>
              </w:p>
              <w:p w:rsidR="001F6D0E" w:rsidRDefault="00EC7C33">
                <w:pPr>
                  <w:spacing w:line="236" w:lineRule="exact"/>
                  <w:ind w:left="34"/>
                  <w:rPr>
                    <w:rFonts w:ascii="Tahoma"/>
                    <w:sz w:val="20"/>
                  </w:rPr>
                </w:pPr>
                <w:hyperlink r:id="rId1">
                  <w:r>
                    <w:rPr>
                      <w:rFonts w:ascii="Tahoma"/>
                      <w:color w:val="A6A6A6"/>
                      <w:sz w:val="20"/>
                    </w:rPr>
                    <w:t>www.security-24.cz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33" w:rsidRDefault="00EC7C33">
      <w:r>
        <w:separator/>
      </w:r>
    </w:p>
  </w:footnote>
  <w:footnote w:type="continuationSeparator" w:id="0">
    <w:p w:rsidR="00EC7C33" w:rsidRDefault="00EC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0E" w:rsidRDefault="00EC7C33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29583" behindDoc="1" locked="0" layoutInCell="1" allowOverlap="1">
          <wp:simplePos x="0" y="0"/>
          <wp:positionH relativeFrom="page">
            <wp:posOffset>4988858</wp:posOffset>
          </wp:positionH>
          <wp:positionV relativeFrom="page">
            <wp:posOffset>450214</wp:posOffset>
          </wp:positionV>
          <wp:extent cx="1584483" cy="57022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4483" cy="570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3" style="position:absolute;margin-left:12.6pt;margin-top:80.45pt;width:45.75pt;height:32.25pt;z-index:-5848;mso-position-horizontal-relative:page;mso-position-vertical-relative:page" coordorigin="251,1609" coordsize="915,645" path="m828,1609r,160l251,1769r,325l828,2094r,160l1166,1932,828,1609xe" fillcolor="#c0504d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.6pt;margin-top:87.4pt;width:9.9pt;height:15.5pt;z-index:-5824;mso-position-horizontal-relative:page;mso-position-vertical-relative:page" filled="f" stroked="f">
          <v:textbox inset="0,0,0,0">
            <w:txbxContent>
              <w:p w:rsidR="001F6D0E" w:rsidRDefault="00EC7C33">
                <w:pPr>
                  <w:pStyle w:val="Zkladntext"/>
                  <w:spacing w:before="7"/>
                  <w:ind w:left="40"/>
                  <w:rPr>
                    <w:rFonts w:ascii="Tahoma"/>
                  </w:rPr>
                </w:pPr>
                <w:r>
                  <w:fldChar w:fldCharType="begin"/>
                </w:r>
                <w:r>
                  <w:rPr>
                    <w:rFonts w:ascii="Tahoma"/>
                    <w:color w:val="FFFFFF"/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 w:rsidR="00B43B33">
                  <w:rPr>
                    <w:rFonts w:ascii="Tahoma"/>
                    <w:noProof/>
                    <w:color w:val="FFFFFF"/>
                    <w:w w:val="9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F6D0E"/>
    <w:rsid w:val="001F6D0E"/>
    <w:rsid w:val="00B43B33"/>
    <w:rsid w:val="00E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786D7B2-A915-4D26-9477-DFCEE88A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1"/>
      <w:ind w:left="1399" w:right="223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1"/>
    <w:qFormat/>
    <w:pPr>
      <w:ind w:left="127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ind w:left="1278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Palatino Linotype" w:eastAsia="Palatino Linotype" w:hAnsi="Palatino Linotype" w:cs="Palatino Linotype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65" w:lineRule="exact"/>
      <w:ind w:left="98"/>
    </w:pPr>
    <w:rPr>
      <w:rFonts w:ascii="Trebuchet MS" w:eastAsia="Trebuchet MS" w:hAnsi="Trebuchet MS" w:cs="Trebuchet MS"/>
    </w:rPr>
  </w:style>
  <w:style w:type="paragraph" w:styleId="Zhlav">
    <w:name w:val="header"/>
    <w:basedOn w:val="Normln"/>
    <w:link w:val="ZhlavChar"/>
    <w:uiPriority w:val="99"/>
    <w:unhideWhenUsed/>
    <w:rsid w:val="00B43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3B33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43B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3B3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urity-24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Otruba</dc:creator>
  <cp:lastModifiedBy>Jan Motyka</cp:lastModifiedBy>
  <cp:revision>2</cp:revision>
  <dcterms:created xsi:type="dcterms:W3CDTF">2024-09-13T11:24:00Z</dcterms:created>
  <dcterms:modified xsi:type="dcterms:W3CDTF">2024-09-13T09:26:00Z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2024-09-13T00:00:00Z</vt:filetime>
  </property>
</Properties>
</file>