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71DF1" w:rsidRDefault="00D71DF1" w14:paraId="77E58E1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:rsidR="00D71DF1" w:rsidRDefault="00D71DF1" w14:paraId="3C88F860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</w:pPr>
    </w:p>
    <w:p w:rsidR="00D71DF1" w:rsidRDefault="00000000" w14:paraId="6DAD43A1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0" w:after="960"/>
        <w:jc w:val="center"/>
        <w:rPr>
          <w:rFonts w:ascii="Calibri" w:hAnsi="Calibri"/>
          <w:color w:val="95C11F"/>
          <w:sz w:val="52"/>
          <w:szCs w:val="52"/>
        </w:rPr>
      </w:pPr>
      <w:bookmarkStart w:name="_heading=h.gjdgxs" w:colFirst="0" w:colLast="0" w:id="0"/>
      <w:bookmarkEnd w:id="0"/>
      <w:r>
        <w:rPr>
          <w:rFonts w:ascii="Calibri" w:hAnsi="Calibri"/>
          <w:color w:val="95C11F"/>
          <w:sz w:val="52"/>
          <w:szCs w:val="52"/>
        </w:rPr>
        <w:t>PŘÍLOHA Č. 1</w:t>
      </w:r>
      <w:r>
        <w:rPr>
          <w:rFonts w:ascii="Calibri" w:hAnsi="Calibri"/>
          <w:color w:val="95C11F"/>
          <w:sz w:val="52"/>
          <w:szCs w:val="52"/>
        </w:rPr>
        <w:br/>
        <w:t>SMLOUVY O POSKYTOVÁNÍ PORADENSTVÍ</w:t>
      </w:r>
      <w:r>
        <w:rPr>
          <w:rFonts w:ascii="Calibri" w:hAnsi="Calibri"/>
          <w:color w:val="95C11F"/>
          <w:sz w:val="52"/>
          <w:szCs w:val="52"/>
        </w:rPr>
        <w:br/>
        <w:t>Č. N2819.03</w:t>
      </w:r>
    </w:p>
    <w:p w:rsidR="00D71DF1" w:rsidRDefault="00000000" w14:paraId="2B085FA4" w14:textId="77777777">
      <w:pPr>
        <w:jc w:val="left"/>
      </w:pPr>
      <w:r>
        <w:br w:type="page"/>
      </w:r>
    </w:p>
    <w:p w:rsidR="00D71DF1" w:rsidRDefault="00000000" w14:paraId="7B49DCA2" w14:textId="77777777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left"/>
      </w:pPr>
      <w:r>
        <w:rPr>
          <w:rFonts w:ascii="Calibri" w:hAnsi="Calibri"/>
          <w:color w:val="95C11F"/>
          <w:sz w:val="32"/>
          <w:szCs w:val="32"/>
        </w:rPr>
        <w:lastRenderedPageBreak/>
        <w:t>Předmět smlouvy</w:t>
      </w:r>
    </w:p>
    <w:p w:rsidR="00D71DF1" w:rsidRDefault="00000000" w14:paraId="5BA22CAF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t xml:space="preserve">Tato příloha č. 1 je nedílnou součástí smlouvy o poskytování poradenství č. </w:t>
      </w:r>
      <w:r>
        <w:rPr>
          <w:rFonts w:ascii="Calibri" w:hAnsi="Calibri"/>
          <w:b/>
          <w:color w:val="000000"/>
        </w:rPr>
        <w:t>N2819.03</w:t>
      </w:r>
      <w:r>
        <w:rPr>
          <w:rFonts w:ascii="Calibri" w:hAnsi="Calibri"/>
          <w:color w:val="000000"/>
        </w:rPr>
        <w:t>.</w:t>
      </w:r>
    </w:p>
    <w:p w:rsidR="00D71DF1" w:rsidRDefault="00000000" w14:paraId="77991CE6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t>V této příloze je podrobně popsáno námi poskytované plnění v souvislosti s poskytnutím poradenství.</w:t>
      </w:r>
    </w:p>
    <w:p w:rsidR="00D71DF1" w:rsidRDefault="00000000" w14:paraId="47F68FE7" w14:textId="77777777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left"/>
      </w:pPr>
      <w:r>
        <w:rPr>
          <w:rFonts w:ascii="Calibri" w:hAnsi="Calibri"/>
          <w:color w:val="95C11F"/>
          <w:sz w:val="32"/>
          <w:szCs w:val="32"/>
        </w:rPr>
        <w:t>Cíle a účely projektu</w:t>
      </w:r>
    </w:p>
    <w:p w:rsidR="00D71DF1" w:rsidRDefault="00000000" w14:paraId="58FB5D92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t>Cíle projektu:</w:t>
      </w:r>
    </w:p>
    <w:p w:rsidR="00D71DF1" w:rsidRDefault="00000000" w14:paraId="3E417CE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libri" w:hAnsi="Calibri"/>
          <w:color w:val="000000"/>
        </w:rPr>
        <w:t>Vytvořit datový zdroj reportingu pro podporu optimalizace tras, umožňující datovou aktualizaci.</w:t>
      </w:r>
    </w:p>
    <w:p w:rsidR="00D71DF1" w:rsidRDefault="00000000" w14:paraId="7161CC6F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rFonts w:ascii="Calibri" w:hAnsi="Calibri"/>
          <w:color w:val="000000"/>
        </w:rPr>
        <w:t>Nastavit ETL procesy a konektory pro plánovanou aktualizaci dat ze zdrojových systémů</w:t>
      </w:r>
    </w:p>
    <w:p w:rsidR="00D71DF1" w:rsidRDefault="00000000" w14:paraId="4FECBDB4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alibri" w:hAnsi="Calibri"/>
          <w:color w:val="000000"/>
        </w:rPr>
        <w:t>Zahrnout změnové požadavky do reportu.</w:t>
      </w:r>
    </w:p>
    <w:p w:rsidR="00D71DF1" w:rsidRDefault="00000000" w14:paraId="48367423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t>Účel projektu</w:t>
      </w:r>
    </w:p>
    <w:p w:rsidR="00D71DF1" w:rsidRDefault="00000000" w14:paraId="6C124312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alibri" w:hAnsi="Calibri"/>
          <w:color w:val="000000"/>
        </w:rPr>
        <w:t>Podpořit strategické rozhodování na základě aktuálních dat a umožnit přizpůsobovat přepravní síť změnám v chování cestujících.</w:t>
      </w:r>
    </w:p>
    <w:p w:rsidR="00D71DF1" w:rsidRDefault="00000000" w14:paraId="13A3FA02" w14:textId="77777777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left"/>
      </w:pPr>
      <w:r>
        <w:rPr>
          <w:rFonts w:ascii="Calibri" w:hAnsi="Calibri"/>
          <w:color w:val="95C11F"/>
          <w:sz w:val="32"/>
          <w:szCs w:val="32"/>
        </w:rPr>
        <w:t>Postup řešení</w:t>
      </w:r>
    </w:p>
    <w:p w:rsidR="00D71DF1" w:rsidRDefault="00000000" w14:paraId="14BAEAEE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bookmarkStart w:name="_heading=h.30j0zll" w:colFirst="0" w:colLast="0" w:id="1"/>
      <w:bookmarkEnd w:id="1"/>
      <w:r>
        <w:rPr>
          <w:rFonts w:ascii="Calibri" w:hAnsi="Calibri"/>
          <w:color w:val="000000"/>
        </w:rPr>
        <w:t>Po dohodě s vámi jsme se rozhodli rozdělit projekt do 3 následujících fází.</w:t>
      </w:r>
    </w:p>
    <w:p w:rsidR="00D71DF1" w:rsidRDefault="00000000" w14:paraId="61D37BE2" w14:textId="77777777">
      <w:pPr>
        <w:ind w:left="567"/>
      </w:pPr>
      <w:r>
        <w:t xml:space="preserve">Fáze I: </w:t>
      </w:r>
      <w:proofErr w:type="spellStart"/>
      <w:r>
        <w:t>Kick-off</w:t>
      </w:r>
      <w:proofErr w:type="spellEnd"/>
      <w:r>
        <w:t>, analýza a návrh datového modelu</w:t>
      </w:r>
    </w:p>
    <w:p w:rsidR="00D71DF1" w:rsidRDefault="00000000" w14:paraId="09447BA0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proofErr w:type="spellStart"/>
      <w:r>
        <w:rPr>
          <w:rFonts w:ascii="Calibri" w:hAnsi="Calibri"/>
          <w:color w:val="000000"/>
        </w:rPr>
        <w:t>Kick-Off</w:t>
      </w:r>
      <w:proofErr w:type="spellEnd"/>
    </w:p>
    <w:p w:rsidR="00D71DF1" w:rsidRDefault="00000000" w14:paraId="23475988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r>
        <w:rPr>
          <w:rFonts w:ascii="Calibri" w:hAnsi="Calibri"/>
          <w:color w:val="000000"/>
        </w:rPr>
        <w:t>Mapování datových zdrojů a stanovení frekvence aktualizace dat</w:t>
      </w:r>
    </w:p>
    <w:p w:rsidR="00D71DF1" w:rsidRDefault="00000000" w14:paraId="034276EC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r>
        <w:rPr>
          <w:rFonts w:ascii="Calibri" w:hAnsi="Calibri"/>
          <w:color w:val="000000"/>
        </w:rPr>
        <w:t>Návrh datového modelu</w:t>
      </w:r>
    </w:p>
    <w:p w:rsidR="00D71DF1" w:rsidRDefault="00000000" w14:paraId="27D8FE46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r>
        <w:rPr>
          <w:rFonts w:ascii="Calibri" w:hAnsi="Calibri"/>
          <w:color w:val="000000"/>
        </w:rPr>
        <w:t>Návrh variant datového úložiště</w:t>
      </w:r>
    </w:p>
    <w:p w:rsidR="00D71DF1" w:rsidRDefault="00000000" w14:paraId="4A9F824C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rPr>
          <w:rFonts w:ascii="Calibri" w:hAnsi="Calibri"/>
          <w:color w:val="000000"/>
        </w:rPr>
        <w:t>Kontrolní den</w:t>
      </w:r>
    </w:p>
    <w:p w:rsidR="00D71DF1" w:rsidRDefault="00000000" w14:paraId="6456774C" w14:textId="77777777">
      <w:pPr>
        <w:ind w:left="567"/>
      </w:pPr>
      <w:r>
        <w:t>Fáze II: Implementace databáze a ETL procesů</w:t>
      </w:r>
    </w:p>
    <w:p w:rsidR="00D71DF1" w:rsidRDefault="00000000" w14:paraId="642B88B5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r>
        <w:rPr>
          <w:rFonts w:ascii="Calibri" w:hAnsi="Calibri"/>
          <w:color w:val="000000"/>
        </w:rPr>
        <w:t>Implementace databáze</w:t>
      </w:r>
    </w:p>
    <w:p w:rsidR="00D71DF1" w:rsidRDefault="00000000" w14:paraId="75286962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r>
        <w:rPr>
          <w:rFonts w:ascii="Calibri" w:hAnsi="Calibri"/>
          <w:color w:val="000000"/>
        </w:rPr>
        <w:t>Návrh a implementace ETL procesů</w:t>
      </w:r>
    </w:p>
    <w:p w:rsidR="00D71DF1" w:rsidRDefault="00000000" w14:paraId="2A5FC871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r>
        <w:rPr>
          <w:rFonts w:ascii="Calibri" w:hAnsi="Calibri"/>
          <w:color w:val="000000"/>
        </w:rPr>
        <w:t>Testování databáze</w:t>
      </w:r>
    </w:p>
    <w:p w:rsidR="00D71DF1" w:rsidRDefault="00000000" w14:paraId="379969FF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r>
        <w:rPr>
          <w:rFonts w:ascii="Calibri" w:hAnsi="Calibri"/>
          <w:color w:val="000000"/>
        </w:rPr>
        <w:t>Definice změnových požadavků do reportu</w:t>
      </w:r>
    </w:p>
    <w:p w:rsidR="00D71DF1" w:rsidRDefault="00000000" w14:paraId="13843867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r>
        <w:rPr>
          <w:rFonts w:ascii="Calibri" w:hAnsi="Calibri"/>
          <w:color w:val="000000"/>
        </w:rPr>
        <w:t>Návrh vzhledu reportu</w:t>
      </w:r>
    </w:p>
    <w:p w:rsidR="00D71DF1" w:rsidRDefault="00000000" w14:paraId="527475F3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rPr>
          <w:rFonts w:ascii="Calibri" w:hAnsi="Calibri"/>
          <w:color w:val="000000"/>
        </w:rPr>
        <w:t>Kontrolní den</w:t>
      </w:r>
    </w:p>
    <w:p w:rsidR="00D71DF1" w:rsidRDefault="00000000" w14:paraId="58DDBD66" w14:textId="77777777">
      <w:pPr>
        <w:ind w:left="567"/>
      </w:pPr>
      <w:r>
        <w:t>Fáze III: Implementace změn do reportu</w:t>
      </w:r>
    </w:p>
    <w:p w:rsidR="00D71DF1" w:rsidRDefault="00000000" w14:paraId="4DB7CEE4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r>
        <w:rPr>
          <w:rFonts w:ascii="Calibri" w:hAnsi="Calibri"/>
          <w:color w:val="000000"/>
        </w:rPr>
        <w:t>Změny datových zdrojů reportu (napojení na databázi)</w:t>
      </w:r>
    </w:p>
    <w:p w:rsidR="00D71DF1" w:rsidRDefault="00000000" w14:paraId="1F88DCB1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r>
        <w:rPr>
          <w:rFonts w:ascii="Calibri" w:hAnsi="Calibri"/>
          <w:color w:val="000000"/>
        </w:rPr>
        <w:lastRenderedPageBreak/>
        <w:t>Implementace změnových požadavků a jejich validace</w:t>
      </w:r>
    </w:p>
    <w:p w:rsidR="00D71DF1" w:rsidRDefault="00000000" w14:paraId="6087404D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proofErr w:type="spellStart"/>
      <w:r>
        <w:rPr>
          <w:rFonts w:ascii="Calibri" w:hAnsi="Calibri"/>
          <w:color w:val="000000"/>
        </w:rPr>
        <w:t>Publikce</w:t>
      </w:r>
      <w:proofErr w:type="spellEnd"/>
      <w:r>
        <w:rPr>
          <w:rFonts w:ascii="Calibri" w:hAnsi="Calibri"/>
          <w:color w:val="000000"/>
        </w:rPr>
        <w:t xml:space="preserve"> reportu do on-line prostředí</w:t>
      </w:r>
    </w:p>
    <w:p w:rsidR="00D71DF1" w:rsidRDefault="00000000" w14:paraId="3FBAA72F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993"/>
      </w:pPr>
      <w:r>
        <w:rPr>
          <w:rFonts w:ascii="Calibri" w:hAnsi="Calibri"/>
          <w:color w:val="000000"/>
        </w:rPr>
        <w:t>Školení koncových uživatelů</w:t>
      </w:r>
    </w:p>
    <w:p w:rsidR="00D71DF1" w:rsidRDefault="00000000" w14:paraId="76AC8E69" w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993"/>
      </w:pPr>
      <w:r>
        <w:rPr>
          <w:rFonts w:ascii="Calibri" w:hAnsi="Calibri"/>
          <w:color w:val="000000"/>
        </w:rPr>
        <w:t>Kontrolní den</w:t>
      </w:r>
    </w:p>
    <w:p w:rsidR="00D71DF1" w:rsidRDefault="00000000" w14:paraId="54E05844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 xml:space="preserve">Fáze I: </w:t>
      </w:r>
      <w:proofErr w:type="spellStart"/>
      <w:r>
        <w:rPr>
          <w:rFonts w:ascii="Calibri" w:hAnsi="Calibri"/>
          <w:color w:val="000000"/>
        </w:rPr>
        <w:t>Kick-off</w:t>
      </w:r>
      <w:proofErr w:type="spellEnd"/>
      <w:r>
        <w:rPr>
          <w:rFonts w:ascii="Calibri" w:hAnsi="Calibri"/>
          <w:color w:val="000000"/>
        </w:rPr>
        <w:t>, analýza a návrh datového modelu</w:t>
      </w:r>
    </w:p>
    <w:p w:rsidR="00D71DF1" w:rsidRDefault="00000000" w14:paraId="3DA707F0" w14:textId="77777777">
      <w:r>
        <w:t xml:space="preserve">První fáze projektu začne úvodní </w:t>
      </w:r>
      <w:proofErr w:type="spellStart"/>
      <w:r>
        <w:t>kick-off</w:t>
      </w:r>
      <w:proofErr w:type="spellEnd"/>
      <w:r>
        <w:t xml:space="preserve"> schůzkou a návazným workshopem. Během této osobní schůzky si odsouhlasíme rozsah a harmonogram projektu, vydefinujeme role a nastavíme efektivní komunikaci mezi týmem DPMÚL a </w:t>
      </w:r>
      <w:proofErr w:type="spellStart"/>
      <w:r>
        <w:t>Logio</w:t>
      </w:r>
      <w:proofErr w:type="spellEnd"/>
      <w:r>
        <w:t>.</w:t>
      </w:r>
    </w:p>
    <w:p w:rsidR="00D71DF1" w:rsidRDefault="00000000" w14:paraId="4BE856DB" w14:textId="77777777">
      <w:r>
        <w:t>Klíčovým výstupem této fáze je definice a mapování zdrojových systémů zahrnující jejich popis, zodpovědné osoby a frekvenci aktualizace dat. Tento krok zajistí přehled o všech relevantních datových zdrojích, které budou integrovány do nového systému (databáze). DPMÚL rovněž zprostředkuje komunikaci s provozovateli těchto zdrojových systémů pro zajištění hladké spolupráce a přístupu k datům potřebným pro integraci.</w:t>
      </w:r>
    </w:p>
    <w:p w:rsidR="00D71DF1" w:rsidRDefault="00000000" w14:paraId="2B58F324" w14:textId="77777777">
      <w:r>
        <w:t xml:space="preserve">Následně tým </w:t>
      </w:r>
      <w:proofErr w:type="spellStart"/>
      <w:r>
        <w:t>Logio</w:t>
      </w:r>
      <w:proofErr w:type="spellEnd"/>
      <w:r>
        <w:t xml:space="preserve"> </w:t>
      </w:r>
      <w:proofErr w:type="gramStart"/>
      <w:r>
        <w:t>vypracuje  schéma</w:t>
      </w:r>
      <w:proofErr w:type="gramEnd"/>
      <w:r>
        <w:t xml:space="preserve"> databáze, které bude odpovídat potřebám reportingového řešení a umožní efektivní ukládání a správu dat. </w:t>
      </w:r>
    </w:p>
    <w:p w:rsidR="00D71DF1" w:rsidRDefault="00000000" w14:paraId="0E746EEB" w14:textId="77777777">
      <w:r>
        <w:t xml:space="preserve">Na základě informací z analytické části tým </w:t>
      </w:r>
      <w:proofErr w:type="spellStart"/>
      <w:r>
        <w:t>Logio</w:t>
      </w:r>
      <w:proofErr w:type="spellEnd"/>
      <w:r>
        <w:t xml:space="preserve"> </w:t>
      </w:r>
      <w:proofErr w:type="gramStart"/>
      <w:r>
        <w:t>předloží</w:t>
      </w:r>
      <w:proofErr w:type="gramEnd"/>
      <w:r>
        <w:t xml:space="preserve"> varianty datového úložiště. Tyto varianty budou zahrnovat jak technické aspekty, tak výhody a nevýhody jednotlivých řešení. Na základě těchto prezentovaných alternativ si DPMÚL následně vybere nejvhodnější datové úložiště, které bude nejlépe vyhovovat jeho potřebám a strategii.</w:t>
      </w:r>
    </w:p>
    <w:p w:rsidR="00D71DF1" w:rsidRDefault="00000000" w14:paraId="23CFE1BF" w14:textId="77777777">
      <w:r>
        <w:t xml:space="preserve">Společnost DPMÚL využívá technologii Microsoft SQL Server, a proto očekáváme, že tato technologie bude použita pro implementaci databáze v případě rozhodnutí pro on-premise řešení. Pro ETL procesy pro </w:t>
      </w:r>
      <w:proofErr w:type="spellStart"/>
      <w:r>
        <w:t>největši</w:t>
      </w:r>
      <w:proofErr w:type="spellEnd"/>
      <w:r>
        <w:t xml:space="preserve"> kompatibilitu je vhodné použit nástroj SQL Server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(SSIS). V případě volby cloudového řešení se budeme primárně zaměřovat na technologie Microsoft Azure. </w:t>
      </w:r>
    </w:p>
    <w:p w:rsidR="00D71DF1" w:rsidRDefault="00000000" w14:paraId="791434F3" w14:textId="77777777">
      <w:pPr>
        <w:rPr>
          <w:b/>
        </w:rPr>
      </w:pPr>
      <w:r>
        <w:rPr>
          <w:b/>
        </w:rPr>
        <w:t>Datové zdroje</w:t>
      </w:r>
    </w:p>
    <w:p w:rsidR="00D71DF1" w:rsidRDefault="00000000" w14:paraId="174042F2" w14:textId="77777777">
      <w:r>
        <w:t xml:space="preserve">V rámci předchozího projektu Nástroj podpory optimalizace tras byly definovány datové zdroje uvedené níže v tabulce. Během Fáze I je nutné tyto datové zdroje </w:t>
      </w:r>
      <w:proofErr w:type="gramStart"/>
      <w:r>
        <w:t>zrevidovat - vynechat</w:t>
      </w:r>
      <w:proofErr w:type="gramEnd"/>
      <w:r>
        <w:t xml:space="preserve"> ty, které nejsou relevantní, a zahrnout nové. Výstupem workshopů bude matice datových zdrojů, jejich popis, zodpovědné/kontaktní osoby, možnosti frekvence aktualizace.</w:t>
      </w:r>
    </w:p>
    <w:tbl>
      <w:tblPr>
        <w:tblStyle w:val="a8"/>
        <w:tblW w:w="9288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1512"/>
        <w:gridCol w:w="4750"/>
        <w:gridCol w:w="3026"/>
      </w:tblGrid>
      <w:tr w:rsidR="00D71DF1" w14:paraId="16D29F7F" w14:textId="77777777">
        <w:tc>
          <w:tcPr>
            <w:tcW w:w="1512" w:type="dxa"/>
            <w:tcBorders>
              <w:left w:val="single" w:color="C2D69B" w:sz="4" w:space="0"/>
              <w:bottom w:val="single" w:color="C2D69B" w:sz="12" w:space="0"/>
            </w:tcBorders>
            <w:shd w:val="clear" w:color="auto" w:fill="7FBA0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1754EA59" w14:textId="77777777">
            <w:r>
              <w:rPr>
                <w:b/>
              </w:rPr>
              <w:t>Název dat </w:t>
            </w:r>
          </w:p>
        </w:tc>
        <w:tc>
          <w:tcPr>
            <w:tcW w:w="4750" w:type="dxa"/>
            <w:tcBorders>
              <w:bottom w:val="single" w:color="C2D69B" w:sz="12" w:space="0"/>
            </w:tcBorders>
            <w:shd w:val="clear" w:color="auto" w:fill="7FBA0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2FAF2728" w14:textId="77777777">
            <w:r>
              <w:rPr>
                <w:b/>
              </w:rPr>
              <w:t>Obsah dat </w:t>
            </w:r>
          </w:p>
        </w:tc>
        <w:tc>
          <w:tcPr>
            <w:tcW w:w="3026" w:type="dxa"/>
            <w:tcBorders>
              <w:bottom w:val="single" w:color="C2D69B" w:sz="12" w:space="0"/>
              <w:right w:val="single" w:color="C2D69B" w:sz="4" w:space="0"/>
            </w:tcBorders>
            <w:shd w:val="clear" w:color="auto" w:fill="7FBA0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6D7E06AA" w14:textId="77777777">
            <w:r>
              <w:rPr>
                <w:b/>
              </w:rPr>
              <w:t>Poznámky </w:t>
            </w:r>
          </w:p>
        </w:tc>
      </w:tr>
      <w:tr w:rsidR="00D71DF1" w14:paraId="690C420E" w14:textId="77777777">
        <w:trPr>
          <w:trHeight w:val="1770"/>
        </w:trPr>
        <w:tc>
          <w:tcPr>
            <w:tcW w:w="1512" w:type="dxa"/>
            <w:tcBorders>
              <w:top w:val="single" w:color="C2D69B" w:sz="12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293D88CE" w14:textId="77777777">
            <w:r>
              <w:rPr>
                <w:b/>
              </w:rPr>
              <w:t>EOS data</w:t>
            </w:r>
          </w:p>
        </w:tc>
        <w:tc>
          <w:tcPr>
            <w:tcW w:w="4750" w:type="dxa"/>
            <w:tcBorders>
              <w:top w:val="single" w:color="C2D69B" w:sz="12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38B60D1F" w14:textId="77777777">
            <w:r>
              <w:t>Datum, čas, Identifikační číslo linky, číslo spoje, číslo zastávky, typ operace, identifikační číslo zastávky do, počet transakcí, počet cestujících </w:t>
            </w:r>
          </w:p>
        </w:tc>
        <w:tc>
          <w:tcPr>
            <w:tcW w:w="3026" w:type="dxa"/>
            <w:tcBorders>
              <w:top w:val="single" w:color="C2D69B" w:sz="12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3B222046" w14:textId="77777777">
            <w:r>
              <w:t>Časový rámec: 1.1.2022 – 15.3.2023</w:t>
            </w:r>
          </w:p>
          <w:p w:rsidR="00D71DF1" w:rsidRDefault="00000000" w14:paraId="273CF83F" w14:textId="77777777">
            <w:r>
              <w:t>Typ operace: odbavení kupónem, průchod bankovní kartou </w:t>
            </w:r>
          </w:p>
        </w:tc>
      </w:tr>
      <w:tr w:rsidR="00D71DF1" w14:paraId="397AF1AB" w14:textId="77777777">
        <w:tc>
          <w:tcPr>
            <w:tcW w:w="1512" w:type="dxa"/>
            <w:tcBorders>
              <w:top w:val="single" w:color="C2D69B" w:sz="4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164F03A2" w14:textId="77777777">
            <w:r>
              <w:rPr>
                <w:b/>
              </w:rPr>
              <w:t>Sčítací autobusy</w:t>
            </w:r>
          </w:p>
        </w:tc>
        <w:tc>
          <w:tcPr>
            <w:tcW w:w="4750" w:type="dxa"/>
            <w:tcBorders>
              <w:top w:val="single" w:color="C2D69B" w:sz="4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704B0A95" w14:textId="77777777">
            <w:r>
              <w:t>Linka, číslo cíle, číslo zastávky, otevření dveří (datum, čas), zavření dveří (datum, čas), přijelo, nastoupilo, vystoupilo, odjelo  </w:t>
            </w:r>
          </w:p>
        </w:tc>
        <w:tc>
          <w:tcPr>
            <w:tcW w:w="3026" w:type="dxa"/>
            <w:tcBorders>
              <w:top w:val="single" w:color="C2D69B" w:sz="4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09E1E0D5" w14:textId="77777777">
            <w:r>
              <w:t>Informace ze sčítacích senzorů, není plné pokrytí </w:t>
            </w:r>
          </w:p>
        </w:tc>
      </w:tr>
      <w:tr w:rsidR="00D71DF1" w14:paraId="4C946B8C" w14:textId="77777777">
        <w:tc>
          <w:tcPr>
            <w:tcW w:w="1512" w:type="dxa"/>
            <w:tcBorders>
              <w:top w:val="single" w:color="C2D69B" w:sz="4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3C95FFFE" w14:textId="77777777">
            <w:r>
              <w:rPr>
                <w:b/>
              </w:rPr>
              <w:lastRenderedPageBreak/>
              <w:t>Jízdní řády</w:t>
            </w:r>
          </w:p>
        </w:tc>
        <w:tc>
          <w:tcPr>
            <w:tcW w:w="4750" w:type="dxa"/>
            <w:tcBorders>
              <w:top w:val="single" w:color="C2D69B" w:sz="4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618A8911" w14:textId="77777777">
            <w:r>
              <w:t xml:space="preserve">Linky, spoje, </w:t>
            </w:r>
            <w:proofErr w:type="spellStart"/>
            <w:r>
              <w:t>zasspoje</w:t>
            </w:r>
            <w:proofErr w:type="spellEnd"/>
            <w:r>
              <w:t xml:space="preserve">, </w:t>
            </w:r>
            <w:proofErr w:type="spellStart"/>
            <w:r>
              <w:t>zastavky</w:t>
            </w:r>
            <w:proofErr w:type="spellEnd"/>
            <w:r>
              <w:t xml:space="preserve">, </w:t>
            </w:r>
            <w:proofErr w:type="spellStart"/>
            <w:r>
              <w:t>zastavky_CIS_scitani</w:t>
            </w:r>
            <w:proofErr w:type="spellEnd"/>
          </w:p>
        </w:tc>
        <w:tc>
          <w:tcPr>
            <w:tcW w:w="3026" w:type="dxa"/>
            <w:tcBorders>
              <w:top w:val="single" w:color="C2D69B" w:sz="4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D71DF1" w14:paraId="1AB92A31" w14:textId="77777777"/>
        </w:tc>
      </w:tr>
      <w:tr w:rsidR="00D71DF1" w14:paraId="3AB5B79C" w14:textId="77777777">
        <w:tc>
          <w:tcPr>
            <w:tcW w:w="1512" w:type="dxa"/>
            <w:tcBorders>
              <w:top w:val="single" w:color="C2D69B" w:sz="4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74EEBA37" w14:textId="77777777">
            <w:r>
              <w:rPr>
                <w:b/>
              </w:rPr>
              <w:t>Další dodatečné tabulky </w:t>
            </w:r>
          </w:p>
        </w:tc>
        <w:tc>
          <w:tcPr>
            <w:tcW w:w="4750" w:type="dxa"/>
            <w:tcBorders>
              <w:top w:val="single" w:color="C2D69B" w:sz="4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056AC074" w14:textId="77777777">
            <w:r>
              <w:t>Výprava vozidel grafické znázornění, Centrální seznam stanic a dopravních uzlů </w:t>
            </w:r>
          </w:p>
        </w:tc>
        <w:tc>
          <w:tcPr>
            <w:tcW w:w="3026" w:type="dxa"/>
            <w:tcBorders>
              <w:top w:val="single" w:color="C2D69B" w:sz="4" w:space="0"/>
              <w:left w:val="single" w:color="C2D69B" w:sz="4" w:space="0"/>
              <w:bottom w:val="single" w:color="C2D69B" w:sz="4" w:space="0"/>
              <w:right w:val="single" w:color="C2D69B" w:sz="4" w:space="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DF1" w:rsidRDefault="00000000" w14:paraId="6B65C7FA" w14:textId="77777777">
            <w:r>
              <w:t>GPS souřadnice, Počty vypravených vozidel v daném časovém úseku (část dne, hodina)</w:t>
            </w:r>
          </w:p>
        </w:tc>
      </w:tr>
    </w:tbl>
    <w:p w:rsidR="00D71DF1" w:rsidRDefault="00000000" w14:paraId="6851A3D3" w14:textId="77777777">
      <w:r>
        <w:br/>
      </w:r>
    </w:p>
    <w:tbl>
      <w:tblPr>
        <w:tblStyle w:val="a9"/>
        <w:tblW w:w="918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49"/>
        <w:gridCol w:w="2749"/>
        <w:gridCol w:w="4189"/>
      </w:tblGrid>
      <w:tr w:rsidR="00D71DF1" w14:paraId="48AAA890" w14:textId="77777777">
        <w:tc>
          <w:tcPr>
            <w:tcW w:w="2249" w:type="dxa"/>
            <w:tcBorders>
              <w:bottom w:val="single" w:color="000000" w:sz="12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1F06D2C9" w14:textId="77777777">
            <w:r>
              <w:rPr>
                <w:b/>
              </w:rPr>
              <w:t>Oblast řešení</w:t>
            </w:r>
          </w:p>
        </w:tc>
        <w:tc>
          <w:tcPr>
            <w:tcW w:w="2749" w:type="dxa"/>
            <w:tcBorders>
              <w:left w:val="single" w:color="FFFFFF" w:sz="48" w:space="0"/>
              <w:bottom w:val="single" w:color="000000" w:sz="12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63D12988" w14:textId="77777777">
            <w:r>
              <w:rPr>
                <w:b/>
              </w:rPr>
              <w:t>Aktivity</w:t>
            </w:r>
          </w:p>
        </w:tc>
        <w:tc>
          <w:tcPr>
            <w:tcW w:w="4189" w:type="dxa"/>
            <w:tcBorders>
              <w:left w:val="single" w:color="FFFFFF" w:sz="48" w:space="0"/>
              <w:bottom w:val="single" w:color="000000" w:sz="12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6A332F4E" w14:textId="77777777">
            <w:r>
              <w:rPr>
                <w:b/>
              </w:rPr>
              <w:t>Výstupy</w:t>
            </w:r>
          </w:p>
        </w:tc>
      </w:tr>
      <w:tr w:rsidR="00D71DF1" w14:paraId="72388BE9" w14:textId="77777777">
        <w:trPr>
          <w:trHeight w:val="3375"/>
        </w:trPr>
        <w:tc>
          <w:tcPr>
            <w:tcW w:w="2249" w:type="dxa"/>
            <w:tcBorders>
              <w:top w:val="single" w:color="000000" w:sz="12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5611855C" w14:textId="77777777">
            <w:proofErr w:type="spellStart"/>
            <w:r>
              <w:rPr>
                <w:b/>
              </w:rPr>
              <w:t>Kick-off</w:t>
            </w:r>
            <w:proofErr w:type="spellEnd"/>
          </w:p>
        </w:tc>
        <w:tc>
          <w:tcPr>
            <w:tcW w:w="2749" w:type="dxa"/>
            <w:tcBorders>
              <w:top w:val="single" w:color="000000" w:sz="12" w:space="0"/>
              <w:left w:val="single" w:color="FFFFFF" w:sz="4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79360D95" w14:textId="77777777">
            <w:r>
              <w:t>Zahájení projektu úvodním workshopem, validace cílů a účelu projektu.</w:t>
            </w:r>
          </w:p>
          <w:p w:rsidR="00D71DF1" w:rsidRDefault="00000000" w14:paraId="29B4144D" w14:textId="77777777">
            <w:r>
              <w:t>Nominace týmu, validace postupu řešení a omezení projektu. </w:t>
            </w:r>
          </w:p>
          <w:p w:rsidR="00D71DF1" w:rsidRDefault="00000000" w14:paraId="7C7B9B85" w14:textId="77777777">
            <w:r>
              <w:t>Vydefinování klíčových uživatelů reportingu.</w:t>
            </w:r>
          </w:p>
        </w:tc>
        <w:tc>
          <w:tcPr>
            <w:tcW w:w="4189" w:type="dxa"/>
            <w:tcBorders>
              <w:top w:val="single" w:color="000000" w:sz="12" w:space="0"/>
              <w:left w:val="single" w:color="FFFFFF" w:sz="48" w:space="0"/>
              <w:bottom w:val="single" w:color="000000" w:sz="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2D0A3D72" w14:textId="77777777">
            <w:proofErr w:type="spellStart"/>
            <w:r>
              <w:t>Kick-off</w:t>
            </w:r>
            <w:proofErr w:type="spellEnd"/>
            <w:r>
              <w:t xml:space="preserve"> prezentace.</w:t>
            </w:r>
          </w:p>
          <w:p w:rsidR="00D71DF1" w:rsidRDefault="00000000" w14:paraId="7CE40944" w14:textId="77777777">
            <w:r>
              <w:t>Odsouhlasený rozsah projektu.</w:t>
            </w:r>
          </w:p>
          <w:p w:rsidR="00D71DF1" w:rsidRDefault="00000000" w14:paraId="53446126" w14:textId="77777777">
            <w:r>
              <w:t>Odsouhlasený harmonogram projektu.</w:t>
            </w:r>
          </w:p>
          <w:p w:rsidR="00D71DF1" w:rsidRDefault="00000000" w14:paraId="014FDAEE" w14:textId="77777777">
            <w:r>
              <w:t>Premisy a omezení projektu.</w:t>
            </w:r>
          </w:p>
          <w:p w:rsidR="00D71DF1" w:rsidRDefault="00000000" w14:paraId="6F8E940E" w14:textId="77777777">
            <w:r>
              <w:t>Komunikační matice.</w:t>
            </w:r>
          </w:p>
          <w:p w:rsidR="00D71DF1" w:rsidRDefault="00000000" w14:paraId="4BD2D4BF" w14:textId="77777777">
            <w:r>
              <w:t>Seznam klíčových uživatelů doplněný o kontakty.</w:t>
            </w:r>
          </w:p>
        </w:tc>
      </w:tr>
      <w:tr w:rsidR="00D71DF1" w14:paraId="6214297D" w14:textId="77777777">
        <w:trPr>
          <w:trHeight w:val="3045"/>
        </w:trPr>
        <w:tc>
          <w:tcPr>
            <w:tcW w:w="2249" w:type="dxa"/>
            <w:tcBorders>
              <w:top w:val="single" w:color="000000" w:sz="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7E5C5264" w14:textId="77777777">
            <w:r>
              <w:rPr>
                <w:b/>
              </w:rPr>
              <w:t>Mapování datových zdrojů a definice stanovení aktualizace dat</w:t>
            </w:r>
          </w:p>
        </w:tc>
        <w:tc>
          <w:tcPr>
            <w:tcW w:w="2749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36D1C422" w14:textId="77777777">
            <w:r>
              <w:t>Validace seznamu datových zdrojů.</w:t>
            </w:r>
          </w:p>
          <w:p w:rsidR="00D71DF1" w:rsidRDefault="00000000" w14:paraId="285E254B" w14:textId="77777777">
            <w:r>
              <w:t>Nastavení frekvence aktualizace dat pro potřeby reportu.</w:t>
            </w:r>
          </w:p>
          <w:p w:rsidR="00D71DF1" w:rsidRDefault="00000000" w14:paraId="3EC97906" w14:textId="77777777">
            <w:r>
              <w:t xml:space="preserve">Komunikace s dodavateli </w:t>
            </w:r>
            <w:proofErr w:type="gramStart"/>
            <w:r>
              <w:t>dat - ohledně</w:t>
            </w:r>
            <w:proofErr w:type="gramEnd"/>
            <w:r>
              <w:t xml:space="preserve"> možnosti získávání dat.</w:t>
            </w:r>
          </w:p>
        </w:tc>
        <w:tc>
          <w:tcPr>
            <w:tcW w:w="4189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5234BFA8" w14:textId="77777777">
            <w:r>
              <w:t xml:space="preserve">Matice relevantních datových zdrojů - jejich </w:t>
            </w:r>
            <w:proofErr w:type="gramStart"/>
            <w:r>
              <w:t>popis,  zodpovědné</w:t>
            </w:r>
            <w:proofErr w:type="gramEnd"/>
            <w:r>
              <w:t xml:space="preserve"> osoby/vlastníci, možnosti přístupu k datům, frekvence aktualizace.</w:t>
            </w:r>
          </w:p>
          <w:p w:rsidR="00D71DF1" w:rsidRDefault="00000000" w14:paraId="4CA98020" w14:textId="77777777">
            <w:r>
              <w:t>Stanovený požadavek na frekvenci aktualizace dat pro potřeby reportu.</w:t>
            </w:r>
          </w:p>
          <w:p w:rsidR="00D71DF1" w:rsidRDefault="00000000" w14:paraId="1DA51B47" w14:textId="77777777">
            <w:r>
              <w:t>Seznam požadavků na vytvoření funkčních konektorů pro ETL procesy, které umožní efektivní extrakci dat do databáze</w:t>
            </w:r>
          </w:p>
        </w:tc>
      </w:tr>
      <w:tr w:rsidR="00D71DF1" w14:paraId="445054CF" w14:textId="77777777">
        <w:trPr>
          <w:trHeight w:val="1530"/>
        </w:trPr>
        <w:tc>
          <w:tcPr>
            <w:tcW w:w="2249" w:type="dxa"/>
            <w:tcBorders>
              <w:top w:val="single" w:color="000000" w:sz="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3A88912E" w14:textId="77777777">
            <w:r>
              <w:rPr>
                <w:b/>
              </w:rPr>
              <w:t>Návrh datového modelu a variant datového úložiště</w:t>
            </w:r>
          </w:p>
        </w:tc>
        <w:tc>
          <w:tcPr>
            <w:tcW w:w="2749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2436535A" w14:textId="77777777">
            <w:r>
              <w:t>Návrh datového modelu.</w:t>
            </w:r>
          </w:p>
          <w:p w:rsidR="00D71DF1" w:rsidRDefault="00000000" w14:paraId="53285BAA" w14:textId="77777777">
            <w:r>
              <w:t>Návrh datových toků. </w:t>
            </w:r>
          </w:p>
          <w:p w:rsidR="00D71DF1" w:rsidRDefault="00000000" w14:paraId="4E517CE5" w14:textId="77777777">
            <w:r>
              <w:t>Analýza a porovnání různých technologických možností datových úložišť.</w:t>
            </w:r>
          </w:p>
          <w:p w:rsidR="00D71DF1" w:rsidRDefault="00D71DF1" w14:paraId="27314BDD" w14:textId="77777777"/>
        </w:tc>
        <w:tc>
          <w:tcPr>
            <w:tcW w:w="4189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29381BA1" w14:textId="77777777">
            <w:r>
              <w:t>Schéma datového modelu.</w:t>
            </w:r>
          </w:p>
          <w:p w:rsidR="00D71DF1" w:rsidRDefault="00000000" w14:paraId="6888A7C2" w14:textId="77777777">
            <w:r>
              <w:t>Schéma datových toků.</w:t>
            </w:r>
          </w:p>
          <w:p w:rsidR="00D71DF1" w:rsidRDefault="00000000" w14:paraId="5D98A720" w14:textId="77777777">
            <w:r>
              <w:t>Přehled navržených variant datového úložiště.</w:t>
            </w:r>
          </w:p>
        </w:tc>
      </w:tr>
      <w:tr w:rsidR="00D71DF1" w14:paraId="0FFAF1B0" w14:textId="77777777">
        <w:trPr>
          <w:trHeight w:val="825"/>
        </w:trPr>
        <w:tc>
          <w:tcPr>
            <w:tcW w:w="2249" w:type="dxa"/>
            <w:tcBorders>
              <w:top w:val="single" w:color="000000" w:sz="8" w:space="0"/>
              <w:bottom w:val="single" w:color="000000" w:sz="12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58D26F66" w14:textId="77777777">
            <w:r>
              <w:rPr>
                <w:b/>
              </w:rPr>
              <w:t>Kontrolní den</w:t>
            </w:r>
          </w:p>
        </w:tc>
        <w:tc>
          <w:tcPr>
            <w:tcW w:w="6938" w:type="dxa"/>
            <w:gridSpan w:val="2"/>
            <w:tcBorders>
              <w:top w:val="single" w:color="000000" w:sz="8" w:space="0"/>
              <w:left w:val="single" w:color="FFFFFF" w:sz="48" w:space="0"/>
              <w:bottom w:val="single" w:color="000000" w:sz="12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1C0892F8" w14:textId="77777777">
            <w:r>
              <w:t xml:space="preserve"> Prezentace a validace výstupů Fáze I.</w:t>
            </w:r>
          </w:p>
        </w:tc>
      </w:tr>
    </w:tbl>
    <w:p w:rsidR="00D71DF1" w:rsidRDefault="00000000" w14:paraId="2916AC41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Fáze II: Implementace databáze a ETL procesů</w:t>
      </w:r>
    </w:p>
    <w:p w:rsidR="00D71DF1" w:rsidRDefault="00000000" w14:paraId="65DAFFBF" w14:textId="77777777">
      <w:r>
        <w:rPr>
          <w:b/>
        </w:rPr>
        <w:t>Pro zahájení druhé fáze je nezbytné mít plně funkční technologii pro databázi a funkční konektory do zdrojových systémů.</w:t>
      </w:r>
      <w:r>
        <w:t xml:space="preserve"> Bez těchto základních komponent není možné efektivně implementovat a naplnit databázi ani nastavit ETL procesy. Proto je klíčové zajistit ze strany DPMÚL, aby veškeré technologie a konektory byly připravené a v provozu před začátkem této fáze projektu.</w:t>
      </w:r>
    </w:p>
    <w:p w:rsidR="00D71DF1" w:rsidRDefault="00000000" w14:paraId="1D921CD4" w14:textId="77777777">
      <w:r>
        <w:lastRenderedPageBreak/>
        <w:t>Fáze II je zaměřená na praktickou realizaci návrhů definovaných v první fázi, především na implementaci databázové struktury a ETL procesů pro efektivní zpracování a ukládání dat. Tato fáze zahrnuje vytvoření a naplnění databáze, aby byla připravena pro následné využití v reportingu.</w:t>
      </w:r>
    </w:p>
    <w:p w:rsidR="00D71DF1" w:rsidRDefault="00000000" w14:paraId="0968ADB6" w14:textId="77777777">
      <w:r>
        <w:t xml:space="preserve">Současně proběhne </w:t>
      </w:r>
      <w:proofErr w:type="gramStart"/>
      <w:r>
        <w:t>diskuze</w:t>
      </w:r>
      <w:proofErr w:type="gramEnd"/>
      <w:r>
        <w:t xml:space="preserve"> o změnových požadavcích v reportu. Tento krok je důležitý pro zajištění, že finální report bude odpovídat potřebám uživatelů a poskytovat relevantní data pro rozhodování.</w:t>
      </w:r>
    </w:p>
    <w:p w:rsidR="00D71DF1" w:rsidRDefault="00000000" w14:paraId="0FDCD78B" w14:textId="77777777">
      <w:r>
        <w:t xml:space="preserve">Výstupem druhé fáze je implementovaná databáze připravená pro použití a napojení v </w:t>
      </w:r>
      <w:proofErr w:type="spellStart"/>
      <w:r>
        <w:t>Power</w:t>
      </w:r>
      <w:proofErr w:type="spellEnd"/>
      <w:r>
        <w:t xml:space="preserve"> BI reportu. Součástí výstupů bude rovněž návrh vzhledu reportu a seznam změnových požadavků odsouhlasený týmem DPMÚL a týmem </w:t>
      </w:r>
      <w:proofErr w:type="spellStart"/>
      <w:r>
        <w:t>Logio</w:t>
      </w:r>
      <w:proofErr w:type="spellEnd"/>
      <w:r>
        <w:t>.</w:t>
      </w:r>
    </w:p>
    <w:tbl>
      <w:tblPr>
        <w:tblStyle w:val="aa"/>
        <w:tblW w:w="918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9"/>
        <w:gridCol w:w="3844"/>
        <w:gridCol w:w="2834"/>
      </w:tblGrid>
      <w:tr w:rsidR="00D71DF1" w14:paraId="00CEEB26" w14:textId="77777777">
        <w:tc>
          <w:tcPr>
            <w:tcW w:w="2509" w:type="dxa"/>
            <w:tcBorders>
              <w:bottom w:val="single" w:color="000000" w:sz="12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26459A5B" w14:textId="77777777">
            <w:r>
              <w:rPr>
                <w:b/>
              </w:rPr>
              <w:t>Oblast řešení</w:t>
            </w:r>
          </w:p>
        </w:tc>
        <w:tc>
          <w:tcPr>
            <w:tcW w:w="3844" w:type="dxa"/>
            <w:tcBorders>
              <w:left w:val="single" w:color="FFFFFF" w:sz="48" w:space="0"/>
              <w:bottom w:val="single" w:color="000000" w:sz="12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573F6B00" w14:textId="77777777">
            <w:r>
              <w:rPr>
                <w:b/>
              </w:rPr>
              <w:t>Aktivity</w:t>
            </w:r>
          </w:p>
        </w:tc>
        <w:tc>
          <w:tcPr>
            <w:tcW w:w="2834" w:type="dxa"/>
            <w:tcBorders>
              <w:left w:val="single" w:color="FFFFFF" w:sz="48" w:space="0"/>
              <w:bottom w:val="single" w:color="000000" w:sz="12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36F8C5F4" w14:textId="77777777">
            <w:r>
              <w:rPr>
                <w:b/>
              </w:rPr>
              <w:t>Výstupy</w:t>
            </w:r>
          </w:p>
        </w:tc>
      </w:tr>
      <w:tr w:rsidR="00D71DF1" w14:paraId="07777D4D" w14:textId="77777777">
        <w:trPr>
          <w:trHeight w:val="1875"/>
        </w:trPr>
        <w:tc>
          <w:tcPr>
            <w:tcW w:w="2509" w:type="dxa"/>
            <w:tcBorders>
              <w:top w:val="single" w:color="000000" w:sz="12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1D1FCB8D" w14:textId="77777777">
            <w:r>
              <w:rPr>
                <w:b/>
              </w:rPr>
              <w:t>Implementace databáze a ETL procesů</w:t>
            </w:r>
          </w:p>
        </w:tc>
        <w:tc>
          <w:tcPr>
            <w:tcW w:w="3844" w:type="dxa"/>
            <w:tcBorders>
              <w:top w:val="single" w:color="000000" w:sz="12" w:space="0"/>
              <w:left w:val="single" w:color="FFFFFF" w:sz="4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67D0A348" w14:textId="77777777">
            <w:r>
              <w:t>Vytvoření databáze</w:t>
            </w:r>
          </w:p>
          <w:p w:rsidR="00D71DF1" w:rsidRDefault="00000000" w14:paraId="4A14FC4D" w14:textId="77777777">
            <w:r>
              <w:t>Návrh ETL procesů.</w:t>
            </w:r>
          </w:p>
          <w:p w:rsidR="00D71DF1" w:rsidRDefault="00000000" w14:paraId="221FF0CA" w14:textId="77777777">
            <w:r>
              <w:t>Nasazení ETL procesů do produkce.</w:t>
            </w:r>
          </w:p>
        </w:tc>
        <w:tc>
          <w:tcPr>
            <w:tcW w:w="2834" w:type="dxa"/>
            <w:tcBorders>
              <w:top w:val="single" w:color="000000" w:sz="12" w:space="0"/>
              <w:left w:val="single" w:color="FFFFFF" w:sz="48" w:space="0"/>
              <w:bottom w:val="single" w:color="000000" w:sz="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3E652E8E" w14:textId="77777777">
            <w:r>
              <w:t>Vytvořená databáze</w:t>
            </w:r>
          </w:p>
          <w:p w:rsidR="00D71DF1" w:rsidRDefault="00000000" w14:paraId="4AB7C7C4" w14:textId="77777777">
            <w:r>
              <w:t>Navržené a zprovozněné ETL procesy.</w:t>
            </w:r>
          </w:p>
        </w:tc>
      </w:tr>
      <w:tr w:rsidR="00D71DF1" w14:paraId="1A334F6C" w14:textId="77777777">
        <w:trPr>
          <w:trHeight w:val="1680"/>
        </w:trPr>
        <w:tc>
          <w:tcPr>
            <w:tcW w:w="2509" w:type="dxa"/>
            <w:tcBorders>
              <w:top w:val="single" w:color="000000" w:sz="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0E0EB750" w14:textId="77777777">
            <w:r>
              <w:rPr>
                <w:b/>
              </w:rPr>
              <w:t>Testování databáze</w:t>
            </w:r>
          </w:p>
        </w:tc>
        <w:tc>
          <w:tcPr>
            <w:tcW w:w="3844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659B1E59" w14:textId="77777777">
            <w:r>
              <w:t>Testování databáze</w:t>
            </w:r>
          </w:p>
          <w:p w:rsidR="00D71DF1" w:rsidRDefault="00000000" w14:paraId="0AE83592" w14:textId="77777777">
            <w:r>
              <w:t>Vytvoření dokumentace</w:t>
            </w:r>
          </w:p>
        </w:tc>
        <w:tc>
          <w:tcPr>
            <w:tcW w:w="2834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095BD179" w14:textId="77777777">
            <w:r>
              <w:t>Otestovaná funkčnost databáze.</w:t>
            </w:r>
          </w:p>
          <w:p w:rsidR="00D71DF1" w:rsidRDefault="00000000" w14:paraId="227FC19C" w14:textId="77777777">
            <w:r>
              <w:t>Technická dokumentace k databázi a ETL procesům.</w:t>
            </w:r>
          </w:p>
        </w:tc>
      </w:tr>
      <w:tr w:rsidR="00D71DF1" w14:paraId="5A7999CB" w14:textId="77777777">
        <w:trPr>
          <w:trHeight w:val="1535"/>
        </w:trPr>
        <w:tc>
          <w:tcPr>
            <w:tcW w:w="2509" w:type="dxa"/>
            <w:tcBorders>
              <w:top w:val="single" w:color="000000" w:sz="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3D7A9C3B" w14:textId="77777777">
            <w:r>
              <w:rPr>
                <w:b/>
              </w:rPr>
              <w:t>Definice změnových požadavků do reportu</w:t>
            </w:r>
          </w:p>
        </w:tc>
        <w:tc>
          <w:tcPr>
            <w:tcW w:w="3844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23C84D8A" w14:textId="77777777">
            <w:r>
              <w:t>Workshop na definici rozsahu úprav a definici změnových požadavků do reportu.</w:t>
            </w:r>
          </w:p>
        </w:tc>
        <w:tc>
          <w:tcPr>
            <w:tcW w:w="2834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56537342" w14:textId="77777777">
            <w:r>
              <w:t>Validovaný seznam změnových požadavků do reportu</w:t>
            </w:r>
          </w:p>
        </w:tc>
      </w:tr>
      <w:tr w:rsidR="00D71DF1" w14:paraId="3C8563A5" w14:textId="77777777">
        <w:trPr>
          <w:trHeight w:val="1450"/>
        </w:trPr>
        <w:tc>
          <w:tcPr>
            <w:tcW w:w="2509" w:type="dxa"/>
            <w:tcBorders>
              <w:top w:val="single" w:color="000000" w:sz="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060DF364" w14:textId="77777777">
            <w:r>
              <w:rPr>
                <w:b/>
              </w:rPr>
              <w:t>Návrh vzhledu reportu</w:t>
            </w:r>
          </w:p>
        </w:tc>
        <w:tc>
          <w:tcPr>
            <w:tcW w:w="3844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603EF35B" w14:textId="77777777">
            <w:r>
              <w:t>Vytvoření návrhu na obsah reportu a validace návrhu.</w:t>
            </w:r>
          </w:p>
        </w:tc>
        <w:tc>
          <w:tcPr>
            <w:tcW w:w="2834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6A0AD474" w14:textId="77777777">
            <w:r>
              <w:t>Validovaný návrh reportu</w:t>
            </w:r>
          </w:p>
        </w:tc>
      </w:tr>
      <w:tr w:rsidR="00D71DF1" w14:paraId="4089B405" w14:textId="77777777">
        <w:trPr>
          <w:trHeight w:val="705"/>
        </w:trPr>
        <w:tc>
          <w:tcPr>
            <w:tcW w:w="2509" w:type="dxa"/>
            <w:tcBorders>
              <w:top w:val="single" w:color="000000" w:sz="8" w:space="0"/>
              <w:bottom w:val="single" w:color="000000" w:sz="12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644C944B" w14:textId="77777777">
            <w:r>
              <w:rPr>
                <w:b/>
              </w:rPr>
              <w:t>Kontrolní den</w:t>
            </w:r>
          </w:p>
        </w:tc>
        <w:tc>
          <w:tcPr>
            <w:tcW w:w="6678" w:type="dxa"/>
            <w:gridSpan w:val="2"/>
            <w:tcBorders>
              <w:top w:val="single" w:color="000000" w:sz="8" w:space="0"/>
              <w:left w:val="single" w:color="FFFFFF" w:sz="48" w:space="0"/>
              <w:bottom w:val="single" w:color="000000" w:sz="12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68E1FBE7" w14:textId="77777777">
            <w:r>
              <w:t>Prezentace a validace výstupů Fáze II.</w:t>
            </w:r>
          </w:p>
        </w:tc>
      </w:tr>
    </w:tbl>
    <w:p w:rsidR="00D71DF1" w:rsidRDefault="00D71DF1" w14:paraId="7DCBFB41" w14:textId="77777777"/>
    <w:p w:rsidR="00D71DF1" w:rsidRDefault="00D71DF1" w14:paraId="1572EBD8" w14:textId="77777777"/>
    <w:p w:rsidR="00D71DF1" w:rsidRDefault="00000000" w14:paraId="74CE816D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libri" w:hAnsi="Calibri"/>
          <w:b/>
          <w:color w:val="000000"/>
        </w:rPr>
      </w:pPr>
      <w:r>
        <w:rPr>
          <w:rFonts w:ascii="Calibri" w:hAnsi="Calibri"/>
          <w:color w:val="000000"/>
        </w:rPr>
        <w:t>Fáze III: Implementace změn do reportu</w:t>
      </w:r>
    </w:p>
    <w:p w:rsidR="00D71DF1" w:rsidRDefault="00000000" w14:paraId="31482923" w14:textId="77777777">
      <w:r>
        <w:t xml:space="preserve">Třetí fáze projektu je zaměřená na klíčové úkoly, které zajistí úspěšné napojení reportu </w:t>
      </w:r>
      <w:proofErr w:type="spellStart"/>
      <w:r>
        <w:t>Power</w:t>
      </w:r>
      <w:proofErr w:type="spellEnd"/>
      <w:r>
        <w:t xml:space="preserve"> BI na nový datový </w:t>
      </w:r>
      <w:proofErr w:type="gramStart"/>
      <w:r>
        <w:t>zdroj - databázi</w:t>
      </w:r>
      <w:proofErr w:type="gramEnd"/>
      <w:r>
        <w:t>. Tato fáze rovněž zahrnuje implementaci změnových požadavků, které byly definovány ve Fázi II, aby report lépe vyhovoval aktuálním potřebám uživatelů. </w:t>
      </w:r>
    </w:p>
    <w:p w:rsidR="00D71DF1" w:rsidRDefault="00000000" w14:paraId="385EE4FA" w14:textId="77777777">
      <w:r>
        <w:t xml:space="preserve">Po dokončení úprav reportu proběhne validace všech změn. Tento krok zahrnuje testování funkčnosti reportu, ověření správnosti dat a zajištění, že všechny změny byly implementovány správně a bez chyb. </w:t>
      </w:r>
      <w:r>
        <w:lastRenderedPageBreak/>
        <w:t xml:space="preserve">Validace je kritická pro zajištění, že report bude spolehlivý a uživatelsky přívětivý. Po úspěšné validaci bude report publikován do online prostředí </w:t>
      </w:r>
      <w:proofErr w:type="spellStart"/>
      <w:r>
        <w:t>Power</w:t>
      </w:r>
      <w:proofErr w:type="spellEnd"/>
      <w:r>
        <w:t xml:space="preserve"> BI </w:t>
      </w:r>
      <w:proofErr w:type="spellStart"/>
      <w:r>
        <w:t>Service</w:t>
      </w:r>
      <w:proofErr w:type="spellEnd"/>
      <w:r>
        <w:t>, kde bude dostupný všem oprávněným uživatelům. </w:t>
      </w:r>
    </w:p>
    <w:p w:rsidR="00D71DF1" w:rsidRDefault="00000000" w14:paraId="2B832CAE" w14:textId="77777777">
      <w:r>
        <w:t xml:space="preserve">Tým </w:t>
      </w:r>
      <w:proofErr w:type="spellStart"/>
      <w:r>
        <w:t>Logio</w:t>
      </w:r>
      <w:proofErr w:type="spellEnd"/>
      <w:r>
        <w:t xml:space="preserve"> provede školení koncových uživatelů zaměřené na efektivní využívání reportu </w:t>
      </w:r>
      <w:proofErr w:type="spellStart"/>
      <w:r>
        <w:t>Power</w:t>
      </w:r>
      <w:proofErr w:type="spellEnd"/>
      <w:r>
        <w:t xml:space="preserve"> BI. Toto školení zahrne praktické ukázky, které jim pomohou porozumět struktuře reportu a interpretaci dat. </w:t>
      </w:r>
    </w:p>
    <w:tbl>
      <w:tblPr>
        <w:tblStyle w:val="ab"/>
        <w:tblW w:w="918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52"/>
        <w:gridCol w:w="3879"/>
        <w:gridCol w:w="2656"/>
      </w:tblGrid>
      <w:tr w:rsidR="00D71DF1" w14:paraId="70FF4026" w14:textId="77777777">
        <w:tc>
          <w:tcPr>
            <w:tcW w:w="2652" w:type="dxa"/>
            <w:tcBorders>
              <w:bottom w:val="single" w:color="000000" w:sz="12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6255CB3A" w14:textId="77777777">
            <w:r>
              <w:rPr>
                <w:b/>
              </w:rPr>
              <w:t>Oblast řešení</w:t>
            </w:r>
          </w:p>
        </w:tc>
        <w:tc>
          <w:tcPr>
            <w:tcW w:w="3879" w:type="dxa"/>
            <w:tcBorders>
              <w:left w:val="single" w:color="FFFFFF" w:sz="48" w:space="0"/>
              <w:bottom w:val="single" w:color="000000" w:sz="12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10625CDF" w14:textId="77777777">
            <w:r>
              <w:rPr>
                <w:b/>
              </w:rPr>
              <w:t>Aktivity</w:t>
            </w:r>
          </w:p>
        </w:tc>
        <w:tc>
          <w:tcPr>
            <w:tcW w:w="2656" w:type="dxa"/>
            <w:tcBorders>
              <w:left w:val="single" w:color="FFFFFF" w:sz="48" w:space="0"/>
              <w:bottom w:val="single" w:color="000000" w:sz="12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28918099" w14:textId="77777777">
            <w:r>
              <w:rPr>
                <w:b/>
              </w:rPr>
              <w:t>Výstupy</w:t>
            </w:r>
          </w:p>
        </w:tc>
      </w:tr>
      <w:tr w:rsidR="00D71DF1" w14:paraId="7E195A43" w14:textId="77777777">
        <w:trPr>
          <w:trHeight w:val="2205"/>
        </w:trPr>
        <w:tc>
          <w:tcPr>
            <w:tcW w:w="2652" w:type="dxa"/>
            <w:tcBorders>
              <w:top w:val="single" w:color="000000" w:sz="12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0B4CF874" w14:textId="77777777">
            <w:r>
              <w:rPr>
                <w:b/>
              </w:rPr>
              <w:t>Změna datových zdrojů reportu (napojení na databázi)</w:t>
            </w:r>
          </w:p>
          <w:p w:rsidR="00D71DF1" w:rsidRDefault="00D71DF1" w14:paraId="22E43D5A" w14:textId="77777777"/>
        </w:tc>
        <w:tc>
          <w:tcPr>
            <w:tcW w:w="3879" w:type="dxa"/>
            <w:tcBorders>
              <w:top w:val="single" w:color="000000" w:sz="12" w:space="0"/>
              <w:left w:val="single" w:color="FFFFFF" w:sz="4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29127CEA" w14:textId="77777777">
            <w:r>
              <w:t xml:space="preserve">Změna datových zdrojů </w:t>
            </w:r>
            <w:proofErr w:type="spellStart"/>
            <w:r>
              <w:t>stávájicího</w:t>
            </w:r>
            <w:proofErr w:type="spellEnd"/>
            <w:r>
              <w:t xml:space="preserve"> </w:t>
            </w:r>
            <w:proofErr w:type="gramStart"/>
            <w:r>
              <w:t>reportu - přepojení</w:t>
            </w:r>
            <w:proofErr w:type="gramEnd"/>
            <w:r>
              <w:t xml:space="preserve"> a úprava </w:t>
            </w:r>
            <w:proofErr w:type="spellStart"/>
            <w:r>
              <w:t>stávajicí</w:t>
            </w:r>
            <w:proofErr w:type="spellEnd"/>
            <w:r>
              <w:t xml:space="preserve"> datové kostky na databázi.</w:t>
            </w:r>
          </w:p>
        </w:tc>
        <w:tc>
          <w:tcPr>
            <w:tcW w:w="2656" w:type="dxa"/>
            <w:tcBorders>
              <w:top w:val="single" w:color="000000" w:sz="12" w:space="0"/>
              <w:left w:val="single" w:color="FFFFFF" w:sz="48" w:space="0"/>
              <w:bottom w:val="single" w:color="000000" w:sz="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454EE0F8" w14:textId="77777777">
            <w:r>
              <w:t>Funkční napojení reportu na nový datový zdroj (databázi).</w:t>
            </w:r>
          </w:p>
        </w:tc>
      </w:tr>
      <w:tr w:rsidR="00D71DF1" w14:paraId="63779689" w14:textId="77777777">
        <w:trPr>
          <w:trHeight w:val="2610"/>
        </w:trPr>
        <w:tc>
          <w:tcPr>
            <w:tcW w:w="2652" w:type="dxa"/>
            <w:tcBorders>
              <w:top w:val="single" w:color="000000" w:sz="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2DA8CA2E" w14:textId="77777777">
            <w:r>
              <w:rPr>
                <w:b/>
              </w:rPr>
              <w:t>Implementace změnových požadavků</w:t>
            </w:r>
          </w:p>
        </w:tc>
        <w:tc>
          <w:tcPr>
            <w:tcW w:w="3879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3F611AB5" w14:textId="77777777">
            <w:r>
              <w:t>Úpravy reportu na základě definovaných změnových požadavků ve Fázi II</w:t>
            </w:r>
          </w:p>
          <w:p w:rsidR="00D71DF1" w:rsidRDefault="00000000" w14:paraId="0B4A5CFC" w14:textId="77777777">
            <w:r>
              <w:t>Validace úprav reportu.</w:t>
            </w:r>
          </w:p>
        </w:tc>
        <w:tc>
          <w:tcPr>
            <w:tcW w:w="2656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3EDDF11C" w14:textId="77777777">
            <w:r>
              <w:t>Validované úpravy reportu.</w:t>
            </w:r>
          </w:p>
        </w:tc>
      </w:tr>
      <w:tr w:rsidR="00D71DF1" w14:paraId="354E30DF" w14:textId="77777777">
        <w:trPr>
          <w:trHeight w:val="2040"/>
        </w:trPr>
        <w:tc>
          <w:tcPr>
            <w:tcW w:w="2652" w:type="dxa"/>
            <w:tcBorders>
              <w:top w:val="single" w:color="000000" w:sz="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7DD6FE07" w14:textId="77777777">
            <w:proofErr w:type="spellStart"/>
            <w:r>
              <w:rPr>
                <w:b/>
              </w:rPr>
              <w:t>Publikce</w:t>
            </w:r>
            <w:proofErr w:type="spellEnd"/>
            <w:r>
              <w:rPr>
                <w:b/>
              </w:rPr>
              <w:t xml:space="preserve"> reportu do on-line prostředí</w:t>
            </w:r>
          </w:p>
        </w:tc>
        <w:tc>
          <w:tcPr>
            <w:tcW w:w="3879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3BDC40D7" w14:textId="77777777">
            <w:r>
              <w:t>Vytvoření prostoru pro publikaci reportu včetně přidání relevantních uživatelů.</w:t>
            </w:r>
          </w:p>
          <w:p w:rsidR="00D71DF1" w:rsidRDefault="00000000" w14:paraId="0BB039F9" w14:textId="77777777">
            <w:r>
              <w:t xml:space="preserve">Publikace reportu do on-line prostředí </w:t>
            </w:r>
            <w:proofErr w:type="spellStart"/>
            <w:r>
              <w:t>Power</w:t>
            </w:r>
            <w:proofErr w:type="spellEnd"/>
            <w:r>
              <w:t xml:space="preserve"> BI </w:t>
            </w:r>
            <w:proofErr w:type="spellStart"/>
            <w:r>
              <w:t>Service</w:t>
            </w:r>
            <w:proofErr w:type="spellEnd"/>
            <w:r>
              <w:t>.</w:t>
            </w:r>
          </w:p>
        </w:tc>
        <w:tc>
          <w:tcPr>
            <w:tcW w:w="2656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02ACABF9" w14:textId="77777777">
            <w:r>
              <w:t>Report nasazený do on-line prostředí.</w:t>
            </w:r>
          </w:p>
        </w:tc>
      </w:tr>
      <w:tr w:rsidR="00D71DF1" w14:paraId="149C9B1E" w14:textId="77777777">
        <w:trPr>
          <w:trHeight w:val="1365"/>
        </w:trPr>
        <w:tc>
          <w:tcPr>
            <w:tcW w:w="2652" w:type="dxa"/>
            <w:tcBorders>
              <w:top w:val="single" w:color="000000" w:sz="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13B5A472" w14:textId="77777777">
            <w:r>
              <w:rPr>
                <w:b/>
              </w:rPr>
              <w:t>Školení koncových uživatelů</w:t>
            </w:r>
          </w:p>
        </w:tc>
        <w:tc>
          <w:tcPr>
            <w:tcW w:w="3879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3A727431" w14:textId="77777777">
            <w:r>
              <w:t xml:space="preserve">Školení koncových uživatelů </w:t>
            </w:r>
            <w:proofErr w:type="spellStart"/>
            <w:r>
              <w:t>Power</w:t>
            </w:r>
            <w:proofErr w:type="spellEnd"/>
            <w:r>
              <w:t xml:space="preserve"> BI reportu.</w:t>
            </w:r>
          </w:p>
        </w:tc>
        <w:tc>
          <w:tcPr>
            <w:tcW w:w="2656" w:type="dxa"/>
            <w:tcBorders>
              <w:top w:val="single" w:color="000000" w:sz="8" w:space="0"/>
              <w:left w:val="single" w:color="FFFFFF" w:sz="48" w:space="0"/>
              <w:bottom w:val="single" w:color="000000" w:sz="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53E06047" w14:textId="77777777">
            <w:r>
              <w:t>Proškolení uživatelé.</w:t>
            </w:r>
          </w:p>
          <w:p w:rsidR="00D71DF1" w:rsidRDefault="00000000" w14:paraId="61DA73E2" w14:textId="77777777">
            <w:r>
              <w:t>Předání uživatelské dokumentace reportu.</w:t>
            </w:r>
          </w:p>
        </w:tc>
      </w:tr>
      <w:tr w:rsidR="00D71DF1" w14:paraId="16073B32" w14:textId="77777777">
        <w:trPr>
          <w:trHeight w:val="1245"/>
        </w:trPr>
        <w:tc>
          <w:tcPr>
            <w:tcW w:w="2652" w:type="dxa"/>
            <w:tcBorders>
              <w:top w:val="single" w:color="000000" w:sz="8" w:space="0"/>
              <w:bottom w:val="single" w:color="000000" w:sz="12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56F78498" w14:textId="77777777">
            <w:r>
              <w:rPr>
                <w:b/>
              </w:rPr>
              <w:t>Kontrolní den</w:t>
            </w:r>
          </w:p>
        </w:tc>
        <w:tc>
          <w:tcPr>
            <w:tcW w:w="6535" w:type="dxa"/>
            <w:gridSpan w:val="2"/>
            <w:tcBorders>
              <w:top w:val="single" w:color="000000" w:sz="8" w:space="0"/>
              <w:left w:val="single" w:color="FFFFFF" w:sz="48" w:space="0"/>
              <w:bottom w:val="single" w:color="000000" w:sz="12" w:space="0"/>
              <w:right w:val="single" w:color="FFFFFF" w:sz="48" w:space="0"/>
            </w:tcBorders>
            <w:tcMar>
              <w:top w:w="0" w:type="dxa"/>
              <w:left w:w="0" w:type="dxa"/>
              <w:bottom w:w="0" w:type="dxa"/>
              <w:right w:w="115" w:type="dxa"/>
            </w:tcMar>
          </w:tcPr>
          <w:p w:rsidR="00D71DF1" w:rsidRDefault="00000000" w14:paraId="70A6ABFC" w14:textId="77777777">
            <w:r>
              <w:t>Prezentace a validace výstupů Fáze III.</w:t>
            </w:r>
          </w:p>
          <w:p w:rsidR="00D71DF1" w:rsidRDefault="00000000" w14:paraId="4520CA8C" w14:textId="77777777">
            <w:r>
              <w:t>Ukončení projektu.</w:t>
            </w:r>
          </w:p>
        </w:tc>
      </w:tr>
    </w:tbl>
    <w:p w:rsidR="00D71DF1" w:rsidRDefault="00D71DF1" w14:paraId="2E76BAF1" w14:textId="77777777"/>
    <w:p w:rsidR="00D71DF1" w:rsidRDefault="00000000" w14:paraId="1BEE77DC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t xml:space="preserve">Licence </w:t>
      </w:r>
      <w:proofErr w:type="spellStart"/>
      <w:r>
        <w:rPr>
          <w:rFonts w:ascii="Calibri" w:hAnsi="Calibri"/>
          <w:color w:val="000000"/>
        </w:rPr>
        <w:t>Power</w:t>
      </w:r>
      <w:proofErr w:type="spellEnd"/>
      <w:r>
        <w:rPr>
          <w:rFonts w:ascii="Calibri" w:hAnsi="Calibri"/>
          <w:color w:val="000000"/>
        </w:rPr>
        <w:t xml:space="preserve"> BI</w:t>
      </w:r>
    </w:p>
    <w:p w:rsidR="00D71DF1" w:rsidRDefault="00000000" w14:paraId="2678F144" w14:textId="77777777">
      <w:r>
        <w:t xml:space="preserve">Pro zajištění přístupu k online verzi reportů je nezbytné zařídit </w:t>
      </w:r>
      <w:proofErr w:type="spellStart"/>
      <w:r>
        <w:t>Power</w:t>
      </w:r>
      <w:proofErr w:type="spellEnd"/>
      <w:r>
        <w:t xml:space="preserve"> BI Pro licence pro všechny uživatele, kteří budou report používat. Cena licence </w:t>
      </w:r>
      <w:proofErr w:type="spellStart"/>
      <w:r>
        <w:t>Power</w:t>
      </w:r>
      <w:proofErr w:type="spellEnd"/>
      <w:r>
        <w:t xml:space="preserve"> BI Pro je 10 USD za uživatele měsíčně a tato částka není zahrnuta do projektu. Náklady na licenci hradí DPMÚL samostatně.</w:t>
      </w:r>
    </w:p>
    <w:p w:rsidR="00D71DF1" w:rsidRDefault="00D71DF1" w14:paraId="08CC75FA" w14:textId="77777777"/>
    <w:p w:rsidR="00D71DF1" w:rsidRDefault="00000000" w14:paraId="26D6BB1C" w14:textId="77777777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left"/>
      </w:pPr>
      <w:r>
        <w:rPr>
          <w:rFonts w:ascii="Calibri" w:hAnsi="Calibri"/>
          <w:color w:val="95C11F"/>
          <w:sz w:val="32"/>
          <w:szCs w:val="32"/>
        </w:rPr>
        <w:t>Harmonogram a milníky projektu</w:t>
      </w:r>
    </w:p>
    <w:p w:rsidR="00D71DF1" w:rsidRDefault="00000000" w14:paraId="16D4D8FF" w14:textId="77777777">
      <w:r>
        <w:t xml:space="preserve">Konkrétní harmonogram projektu </w:t>
      </w:r>
      <w:r>
        <w:rPr>
          <w:b/>
        </w:rPr>
        <w:t xml:space="preserve">bude přizpůsoben </w:t>
      </w:r>
      <w:r>
        <w:t>potřebám zadavatele.</w:t>
      </w:r>
    </w:p>
    <w:p w:rsidR="00D71DF1" w:rsidRDefault="00000000" w14:paraId="7E956E79" w14:textId="77777777">
      <w:pPr>
        <w:tabs>
          <w:tab w:val="left" w:pos="2835"/>
        </w:tabs>
      </w:pPr>
      <w:r>
        <w:rPr>
          <w:b/>
        </w:rPr>
        <w:t>Průběžná doba:</w:t>
      </w:r>
      <w:r>
        <w:rPr>
          <w:b/>
        </w:rPr>
        <w:tab/>
      </w:r>
      <w:r>
        <w:t>11 týdnů</w:t>
      </w:r>
    </w:p>
    <w:p w:rsidR="00D71DF1" w:rsidRDefault="00000000" w14:paraId="45BC0EDE" w14:textId="77777777">
      <w:pPr>
        <w:tabs>
          <w:tab w:val="left" w:pos="2835"/>
        </w:tabs>
      </w:pPr>
      <w:r>
        <w:rPr>
          <w:b/>
        </w:rPr>
        <w:t>Možné zahájení projektu:</w:t>
      </w:r>
      <w:r>
        <w:tab/>
        <w:t>29.8.2024</w:t>
      </w:r>
    </w:p>
    <w:p w:rsidR="00D71DF1" w:rsidRDefault="00000000" w14:paraId="5A933EAD" w14:textId="77777777">
      <w:pPr>
        <w:tabs>
          <w:tab w:val="left" w:pos="2835"/>
        </w:tabs>
      </w:pPr>
      <w:r>
        <w:rPr>
          <w:b/>
        </w:rPr>
        <w:t>Ukončení projektu:</w:t>
      </w:r>
      <w:r>
        <w:tab/>
        <w:t>14.11.2024</w:t>
      </w:r>
    </w:p>
    <w:p w:rsidR="00D71DF1" w:rsidRDefault="00D71DF1" w14:paraId="5DD85F7E" w14:textId="77777777">
      <w:pPr>
        <w:tabs>
          <w:tab w:val="left" w:pos="2835"/>
        </w:tabs>
      </w:pPr>
    </w:p>
    <w:tbl>
      <w:tblPr>
        <w:tblStyle w:val="ac"/>
        <w:tblW w:w="8920" w:type="dxa"/>
        <w:tblInd w:w="21" w:type="dxa"/>
        <w:tblBorders>
          <w:top w:val="single" w:color="4A600F" w:sz="4" w:space="0"/>
          <w:left w:val="single" w:color="4A600F" w:sz="4" w:space="0"/>
          <w:bottom w:val="single" w:color="4A600F" w:sz="4" w:space="0"/>
          <w:right w:val="single" w:color="4A600F" w:sz="4" w:space="0"/>
          <w:insideH w:val="single" w:color="4A600F" w:sz="4" w:space="0"/>
          <w:insideV w:val="single" w:color="4A600F" w:sz="4" w:space="0"/>
        </w:tblBorders>
        <w:tblLayout w:type="fixed"/>
        <w:tblLook w:val="0400" w:firstRow="0" w:lastRow="0" w:firstColumn="0" w:lastColumn="0" w:noHBand="0" w:noVBand="1"/>
      </w:tblPr>
      <w:tblGrid>
        <w:gridCol w:w="5660"/>
        <w:gridCol w:w="1701"/>
        <w:gridCol w:w="1559"/>
      </w:tblGrid>
      <w:tr w:rsidR="00D71DF1" w14:paraId="3278E414" w14:textId="77777777">
        <w:tc>
          <w:tcPr>
            <w:tcW w:w="5660" w:type="dxa"/>
            <w:tcBorders>
              <w:top w:val="single" w:color="95C11F" w:sz="12" w:space="0"/>
              <w:left w:val="single" w:color="95C11F" w:sz="12" w:space="0"/>
            </w:tcBorders>
          </w:tcPr>
          <w:p w:rsidR="00D71DF1" w:rsidRDefault="00000000" w14:paraId="50D44D26" w14:textId="77777777">
            <w:pPr>
              <w:spacing w:before="120" w:after="120"/>
              <w:rPr>
                <w:b/>
                <w:sz w:val="24"/>
                <w:szCs w:val="24"/>
              </w:rPr>
            </w:pPr>
            <w:bookmarkStart w:name="_heading=h.1fob9te" w:colFirst="0" w:colLast="0" w:id="2"/>
            <w:bookmarkEnd w:id="2"/>
            <w:r>
              <w:rPr>
                <w:b/>
                <w:sz w:val="24"/>
                <w:szCs w:val="24"/>
              </w:rPr>
              <w:t>Milníky projektu</w:t>
            </w:r>
          </w:p>
        </w:tc>
        <w:tc>
          <w:tcPr>
            <w:tcW w:w="1701" w:type="dxa"/>
            <w:tcBorders>
              <w:top w:val="single" w:color="95C11F" w:sz="12" w:space="0"/>
            </w:tcBorders>
          </w:tcPr>
          <w:p w:rsidR="00D71DF1" w:rsidRDefault="00000000" w14:paraId="7BA0859D" w14:textId="77777777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Zahájení</w:t>
            </w:r>
          </w:p>
        </w:tc>
        <w:tc>
          <w:tcPr>
            <w:tcW w:w="1559" w:type="dxa"/>
            <w:tcBorders>
              <w:top w:val="single" w:color="95C11F" w:sz="12" w:space="0"/>
              <w:right w:val="single" w:color="95C11F" w:sz="12" w:space="0"/>
            </w:tcBorders>
          </w:tcPr>
          <w:p w:rsidR="00D71DF1" w:rsidRDefault="00000000" w14:paraId="5832DDEE" w14:textId="77777777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Ukončení</w:t>
            </w:r>
          </w:p>
        </w:tc>
      </w:tr>
      <w:tr w:rsidR="00D71DF1" w14:paraId="56ADA5BC" w14:textId="77777777">
        <w:tc>
          <w:tcPr>
            <w:tcW w:w="5660" w:type="dxa"/>
            <w:tcBorders>
              <w:left w:val="single" w:color="95C11F" w:sz="12" w:space="0"/>
            </w:tcBorders>
          </w:tcPr>
          <w:p w:rsidR="00D71DF1" w:rsidRDefault="00000000" w14:paraId="62D2AD54" w14:textId="77777777">
            <w:pPr>
              <w:spacing w:before="120" w:after="120"/>
            </w:pPr>
            <w:r>
              <w:rPr>
                <w:b/>
              </w:rPr>
              <w:t>Fáze I</w:t>
            </w:r>
            <w:r>
              <w:t xml:space="preserve">. </w:t>
            </w:r>
            <w:proofErr w:type="spellStart"/>
            <w:r>
              <w:t>Kick-off</w:t>
            </w:r>
            <w:proofErr w:type="spellEnd"/>
            <w:r>
              <w:t>, analýza a návrh datového modelu</w:t>
            </w:r>
          </w:p>
        </w:tc>
        <w:tc>
          <w:tcPr>
            <w:tcW w:w="1701" w:type="dxa"/>
          </w:tcPr>
          <w:p w:rsidR="00D71DF1" w:rsidRDefault="00000000" w14:paraId="47505618" w14:textId="77777777">
            <w:pPr>
              <w:jc w:val="center"/>
            </w:pPr>
            <w:r>
              <w:t>29.8.2024</w:t>
            </w:r>
          </w:p>
        </w:tc>
        <w:tc>
          <w:tcPr>
            <w:tcW w:w="1559" w:type="dxa"/>
            <w:tcBorders>
              <w:right w:val="single" w:color="95C11F" w:sz="12" w:space="0"/>
            </w:tcBorders>
          </w:tcPr>
          <w:p w:rsidR="00D71DF1" w:rsidRDefault="00000000" w14:paraId="7003A3BE" w14:textId="77777777">
            <w:pPr>
              <w:spacing w:before="120" w:after="120"/>
              <w:jc w:val="center"/>
            </w:pPr>
            <w:r>
              <w:t>26.9.2024</w:t>
            </w:r>
          </w:p>
        </w:tc>
      </w:tr>
      <w:tr w:rsidR="00D71DF1" w14:paraId="3D9F0CAB" w14:textId="77777777">
        <w:tc>
          <w:tcPr>
            <w:tcW w:w="5660" w:type="dxa"/>
            <w:tcBorders>
              <w:left w:val="single" w:color="95C11F" w:sz="12" w:space="0"/>
            </w:tcBorders>
          </w:tcPr>
          <w:p w:rsidR="00D71DF1" w:rsidRDefault="00000000" w14:paraId="5EBC04EC" w14:textId="77777777">
            <w:pPr>
              <w:spacing w:before="120" w:after="120"/>
            </w:pPr>
            <w:r>
              <w:rPr>
                <w:b/>
              </w:rPr>
              <w:t>Fáze II.</w:t>
            </w:r>
            <w:r>
              <w:t xml:space="preserve"> Implementace databáze a ETL procesů</w:t>
            </w:r>
          </w:p>
        </w:tc>
        <w:tc>
          <w:tcPr>
            <w:tcW w:w="1701" w:type="dxa"/>
          </w:tcPr>
          <w:p w:rsidR="00D71DF1" w:rsidRDefault="00000000" w14:paraId="6E15B397" w14:textId="77777777">
            <w:pPr>
              <w:jc w:val="center"/>
            </w:pPr>
            <w:r>
              <w:t>27.9.2024</w:t>
            </w:r>
          </w:p>
        </w:tc>
        <w:tc>
          <w:tcPr>
            <w:tcW w:w="1559" w:type="dxa"/>
            <w:tcBorders>
              <w:right w:val="single" w:color="95C11F" w:sz="12" w:space="0"/>
            </w:tcBorders>
          </w:tcPr>
          <w:p w:rsidR="00D71DF1" w:rsidRDefault="00000000" w14:paraId="51978A3C" w14:textId="77777777">
            <w:pPr>
              <w:spacing w:before="120" w:after="120"/>
              <w:jc w:val="center"/>
              <w:rPr>
                <w:highlight w:val="yellow"/>
              </w:rPr>
            </w:pPr>
            <w:r>
              <w:t>24.10.2024</w:t>
            </w:r>
          </w:p>
        </w:tc>
      </w:tr>
      <w:tr w:rsidR="00D71DF1" w14:paraId="470461A6" w14:textId="77777777">
        <w:tc>
          <w:tcPr>
            <w:tcW w:w="5660" w:type="dxa"/>
            <w:tcBorders>
              <w:left w:val="single" w:color="95C11F" w:sz="12" w:space="0"/>
            </w:tcBorders>
          </w:tcPr>
          <w:p w:rsidR="00D71DF1" w:rsidRDefault="00000000" w14:paraId="19B5D30A" w14:textId="77777777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Fáze III. </w:t>
            </w:r>
            <w:r>
              <w:t>Implementace změn do reportu</w:t>
            </w:r>
          </w:p>
        </w:tc>
        <w:tc>
          <w:tcPr>
            <w:tcW w:w="1701" w:type="dxa"/>
          </w:tcPr>
          <w:p w:rsidR="00D71DF1" w:rsidRDefault="00000000" w14:paraId="6F6DF515" w14:textId="77777777">
            <w:pPr>
              <w:jc w:val="center"/>
            </w:pPr>
            <w:r>
              <w:t>25.10.2024</w:t>
            </w:r>
          </w:p>
        </w:tc>
        <w:tc>
          <w:tcPr>
            <w:tcW w:w="1559" w:type="dxa"/>
            <w:tcBorders>
              <w:right w:val="single" w:color="95C11F" w:sz="12" w:space="0"/>
            </w:tcBorders>
          </w:tcPr>
          <w:p w:rsidR="00D71DF1" w:rsidRDefault="00000000" w14:paraId="68600749" w14:textId="77777777">
            <w:pPr>
              <w:spacing w:before="120" w:after="120"/>
              <w:jc w:val="center"/>
              <w:rPr>
                <w:highlight w:val="yellow"/>
              </w:rPr>
            </w:pPr>
            <w:r>
              <w:t>14.11.2024</w:t>
            </w:r>
          </w:p>
        </w:tc>
      </w:tr>
      <w:tr w:rsidR="00D71DF1" w14:paraId="63AA27A6" w14:textId="77777777">
        <w:tc>
          <w:tcPr>
            <w:tcW w:w="5660" w:type="dxa"/>
            <w:tcBorders>
              <w:left w:val="single" w:color="95C11F" w:sz="12" w:space="0"/>
              <w:bottom w:val="single" w:color="95C11F" w:sz="12" w:space="0"/>
            </w:tcBorders>
          </w:tcPr>
          <w:p w:rsidR="00D71DF1" w:rsidRDefault="00000000" w14:paraId="0E22E6E3" w14:textId="77777777">
            <w:pPr>
              <w:spacing w:before="120" w:after="120"/>
              <w:rPr>
                <w:b/>
              </w:rPr>
            </w:pPr>
            <w:r>
              <w:rPr>
                <w:b/>
              </w:rPr>
              <w:t>Průběžná doba</w:t>
            </w:r>
          </w:p>
        </w:tc>
        <w:tc>
          <w:tcPr>
            <w:tcW w:w="3260" w:type="dxa"/>
            <w:gridSpan w:val="2"/>
            <w:tcBorders>
              <w:bottom w:val="single" w:color="95C11F" w:sz="12" w:space="0"/>
              <w:right w:val="single" w:color="95C11F" w:sz="12" w:space="0"/>
            </w:tcBorders>
          </w:tcPr>
          <w:p w:rsidR="00D71DF1" w:rsidRDefault="00000000" w14:paraId="6C00542D" w14:textId="77777777">
            <w:pPr>
              <w:jc w:val="center"/>
              <w:rPr>
                <w:highlight w:val="yellow"/>
              </w:rPr>
            </w:pPr>
            <w:r>
              <w:t>11 týdnů</w:t>
            </w:r>
          </w:p>
        </w:tc>
      </w:tr>
    </w:tbl>
    <w:p w:rsidR="00D71DF1" w:rsidRDefault="00000000" w14:paraId="11BFFB53" w14:textId="77777777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left"/>
      </w:pPr>
      <w:r>
        <w:rPr>
          <w:rFonts w:ascii="Calibri" w:hAnsi="Calibri"/>
          <w:color w:val="95C11F"/>
          <w:sz w:val="32"/>
          <w:szCs w:val="32"/>
        </w:rPr>
        <w:t>Požadavky na součinnost</w:t>
      </w:r>
    </w:p>
    <w:p w:rsidR="00D71DF1" w:rsidRDefault="00000000" w14:paraId="0D1967D6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t xml:space="preserve">V rámci tohoto projektu je očekávána součinnost ze strany týmu DPMÚL v průběhu všech jeho částí. V praxi to bude znamenat účast na workshopech, součinnost IT a zprostředkování komunikace mezi dodavateli externích dat a týmem </w:t>
      </w:r>
      <w:proofErr w:type="spellStart"/>
      <w:r>
        <w:rPr>
          <w:rFonts w:ascii="Calibri" w:hAnsi="Calibri"/>
          <w:color w:val="000000"/>
        </w:rPr>
        <w:t>Logio</w:t>
      </w:r>
      <w:proofErr w:type="spellEnd"/>
      <w:r>
        <w:rPr>
          <w:rFonts w:ascii="Calibri" w:hAnsi="Calibri"/>
          <w:color w:val="000000"/>
        </w:rPr>
        <w:t>.</w:t>
      </w:r>
    </w:p>
    <w:p w:rsidR="00D71DF1" w:rsidRDefault="00000000" w14:paraId="22B13790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t>V průběhu úvodních workshopů bude zapotřebí součinnost zainteresovaných osob ze všech kategorií uživatelů, na které cílí výsledná reportingová sada, dodavatelů dat a zodpovědných osob za data.</w:t>
      </w:r>
    </w:p>
    <w:p w:rsidR="00D71DF1" w:rsidRDefault="00000000" w14:paraId="03AD5958" w14:textId="77777777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left"/>
      </w:pPr>
      <w:r>
        <w:rPr>
          <w:rFonts w:ascii="Calibri" w:hAnsi="Calibri"/>
          <w:color w:val="95C11F"/>
          <w:sz w:val="32"/>
          <w:szCs w:val="32"/>
        </w:rPr>
        <w:t>Cena projektu</w:t>
      </w:r>
    </w:p>
    <w:p w:rsidR="00D71DF1" w:rsidRDefault="00000000" w14:paraId="2C494A21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t>Ceny jsou uvedeny bez DPH a zahrnují cestovné v rámci území České republiky. K cenám jsme oprávněni připočíst DPH ve výši stanovené v souladu se zákonem č. 235/2004 Sb., o dani z přidané hodnoty, ve znění pozdějších předpisů, a to ke dni uskutečnění zdanitelného plnění.</w:t>
      </w:r>
    </w:p>
    <w:tbl>
      <w:tblPr>
        <w:tblStyle w:val="ad"/>
        <w:tblW w:w="8930" w:type="dxa"/>
        <w:tblInd w:w="21" w:type="dxa"/>
        <w:tblBorders>
          <w:top w:val="single" w:color="4A600F" w:sz="4" w:space="0"/>
          <w:left w:val="single" w:color="4A600F" w:sz="4" w:space="0"/>
          <w:bottom w:val="single" w:color="4A600F" w:sz="4" w:space="0"/>
          <w:right w:val="single" w:color="4A600F" w:sz="4" w:space="0"/>
          <w:insideH w:val="single" w:color="4A600F" w:sz="4" w:space="0"/>
          <w:insideV w:val="single" w:color="4A600F" w:sz="4" w:space="0"/>
        </w:tblBorders>
        <w:tblLayout w:type="fixed"/>
        <w:tblLook w:val="0400" w:firstRow="0" w:lastRow="0" w:firstColumn="0" w:lastColumn="0" w:noHBand="0" w:noVBand="1"/>
      </w:tblPr>
      <w:tblGrid>
        <w:gridCol w:w="7197"/>
        <w:gridCol w:w="1733"/>
      </w:tblGrid>
      <w:tr w:rsidR="00D71DF1" w14:paraId="500455AE" w14:textId="77777777">
        <w:tc>
          <w:tcPr>
            <w:tcW w:w="7197" w:type="dxa"/>
            <w:tcBorders>
              <w:top w:val="single" w:color="95C11F" w:sz="12" w:space="0"/>
              <w:left w:val="single" w:color="95C11F" w:sz="12" w:space="0"/>
            </w:tcBorders>
          </w:tcPr>
          <w:p w:rsidR="00D71DF1" w:rsidRDefault="00000000" w14:paraId="12ADA091" w14:textId="77777777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Činnost</w:t>
            </w:r>
          </w:p>
        </w:tc>
        <w:tc>
          <w:tcPr>
            <w:tcW w:w="1733" w:type="dxa"/>
            <w:tcBorders>
              <w:top w:val="single" w:color="95C11F" w:sz="12" w:space="0"/>
              <w:right w:val="single" w:color="95C11F" w:sz="12" w:space="0"/>
            </w:tcBorders>
          </w:tcPr>
          <w:p w:rsidR="00D71DF1" w:rsidRDefault="00000000" w14:paraId="29F5A694" w14:textId="77777777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</w:t>
            </w:r>
          </w:p>
        </w:tc>
      </w:tr>
      <w:tr w:rsidR="00D71DF1" w14:paraId="1F314FD5" w14:textId="77777777">
        <w:tc>
          <w:tcPr>
            <w:tcW w:w="7197" w:type="dxa"/>
            <w:tcBorders>
              <w:left w:val="single" w:color="95C11F" w:sz="12" w:space="0"/>
            </w:tcBorders>
          </w:tcPr>
          <w:p w:rsidR="00D71DF1" w:rsidRDefault="00000000" w14:paraId="5157CCDA" w14:textId="77777777">
            <w:pPr>
              <w:spacing w:before="120" w:after="120"/>
            </w:pPr>
            <w:r>
              <w:t>Reporting pro podporu optimalizace tras</w:t>
            </w:r>
          </w:p>
        </w:tc>
        <w:tc>
          <w:tcPr>
            <w:tcW w:w="1733" w:type="dxa"/>
            <w:tcBorders>
              <w:right w:val="single" w:color="95C11F" w:sz="12" w:space="0"/>
            </w:tcBorders>
          </w:tcPr>
          <w:p w:rsidR="00D71DF1" w:rsidRDefault="00000000" w14:paraId="305A9C77" w14:textId="77777777">
            <w:pPr>
              <w:spacing w:before="120" w:after="120"/>
              <w:jc w:val="right"/>
            </w:pPr>
            <w:r>
              <w:t>449 000 CZK</w:t>
            </w:r>
          </w:p>
        </w:tc>
      </w:tr>
      <w:tr w:rsidR="00D71DF1" w14:paraId="7A691489" w14:textId="77777777">
        <w:tc>
          <w:tcPr>
            <w:tcW w:w="7197" w:type="dxa"/>
            <w:tcBorders>
              <w:left w:val="single" w:color="95C11F" w:sz="12" w:space="0"/>
              <w:bottom w:val="single" w:color="95C11F" w:sz="12" w:space="0"/>
            </w:tcBorders>
          </w:tcPr>
          <w:p w:rsidR="00D71DF1" w:rsidRDefault="00000000" w14:paraId="41D0669C" w14:textId="77777777">
            <w:pPr>
              <w:spacing w:before="120" w:after="120"/>
              <w:rPr>
                <w:b/>
              </w:rPr>
            </w:pPr>
            <w:r>
              <w:rPr>
                <w:b/>
              </w:rPr>
              <w:t>Celková cena</w:t>
            </w:r>
          </w:p>
        </w:tc>
        <w:tc>
          <w:tcPr>
            <w:tcW w:w="1733" w:type="dxa"/>
            <w:tcBorders>
              <w:bottom w:val="single" w:color="95C11F" w:sz="12" w:space="0"/>
              <w:right w:val="single" w:color="95C11F" w:sz="12" w:space="0"/>
            </w:tcBorders>
          </w:tcPr>
          <w:p w:rsidR="00D71DF1" w:rsidRDefault="00000000" w14:paraId="72FD4C68" w14:textId="77777777">
            <w:pPr>
              <w:spacing w:before="120" w:after="120"/>
              <w:jc w:val="right"/>
              <w:rPr>
                <w:b/>
                <w:highlight w:val="yellow"/>
              </w:rPr>
            </w:pPr>
            <w:r>
              <w:rPr>
                <w:b/>
              </w:rPr>
              <w:t>449 000 CZK</w:t>
            </w:r>
          </w:p>
        </w:tc>
      </w:tr>
    </w:tbl>
    <w:p w:rsidR="00D71DF1" w:rsidRDefault="00D71DF1" w14:paraId="2C45B532" w14:textId="77777777">
      <w:pPr>
        <w:ind w:left="567"/>
        <w:rPr>
          <w:b/>
          <w:smallCaps/>
          <w:color w:val="95C11F"/>
        </w:rPr>
      </w:pPr>
    </w:p>
    <w:p w:rsidR="00D71DF1" w:rsidRDefault="00000000" w14:paraId="09450886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lastRenderedPageBreak/>
        <w:t>Součástí uvedených cen není součinnost dodavatelů a Vaše interní náklady.</w:t>
      </w:r>
    </w:p>
    <w:p w:rsidR="00D71DF1" w:rsidRDefault="00000000" w14:paraId="3864A97D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t xml:space="preserve">V případě prodloužení projektu z důvodů mimo odpovědnost </w:t>
      </w:r>
      <w:proofErr w:type="spellStart"/>
      <w:r>
        <w:rPr>
          <w:rFonts w:ascii="Calibri" w:hAnsi="Calibri"/>
          <w:color w:val="000000"/>
        </w:rPr>
        <w:t>Logio</w:t>
      </w:r>
      <w:proofErr w:type="spellEnd"/>
      <w:r>
        <w:rPr>
          <w:rFonts w:ascii="Calibri" w:hAnsi="Calibri"/>
          <w:color w:val="000000"/>
        </w:rPr>
        <w:t xml:space="preserve"> bude ekvivalentně navýšena i odměna </w:t>
      </w:r>
      <w:proofErr w:type="spellStart"/>
      <w:r>
        <w:rPr>
          <w:rFonts w:ascii="Calibri" w:hAnsi="Calibri"/>
          <w:color w:val="000000"/>
        </w:rPr>
        <w:t>Logio</w:t>
      </w:r>
      <w:proofErr w:type="spellEnd"/>
      <w:r>
        <w:rPr>
          <w:rFonts w:ascii="Calibri" w:hAnsi="Calibri"/>
          <w:color w:val="000000"/>
        </w:rPr>
        <w:t xml:space="preserve"> (např. pokud se Objednatel rozhodne z obchodních důvodů odložit start systému atd.)</w:t>
      </w:r>
    </w:p>
    <w:p w:rsidR="00D71DF1" w:rsidRDefault="00000000" w14:paraId="08C6EBB7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t xml:space="preserve">Uvedené ceny jsou zafixovány v závislosti na rozsah spolupráce, průběžnou dobu projektu, rychlost zpracování podkladů a rozumnou míru detailu poskytnutých podkladů. </w:t>
      </w:r>
    </w:p>
    <w:p w:rsidR="00D71DF1" w:rsidRDefault="00000000" w14:paraId="524D9403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rPr>
          <w:rFonts w:ascii="Calibri" w:hAnsi="Calibri"/>
          <w:color w:val="000000"/>
        </w:rPr>
        <w:t>Veškeré změny ze strany objednavatele v rozsahu, resp. kvalitě a míře detailu výstupů budou podléhat změnovému řízení a budou mít vliv na finální cenu.</w:t>
      </w:r>
    </w:p>
    <w:p w:rsidR="00D71DF1" w:rsidRDefault="00000000" w14:paraId="05340A57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Times New Roman" w:hAnsi="Times New Roman" w:eastAsia="Times New Roman" w:cs="Times New Roman"/>
          <w:color w:val="000000"/>
        </w:rPr>
      </w:pPr>
      <w:r>
        <w:rPr>
          <w:rFonts w:ascii="Calibri" w:hAnsi="Calibri"/>
          <w:color w:val="000000"/>
        </w:rPr>
        <w:t>Poplatky za licence nástrojů pro zprovoznění ETL procesů a provozování databáze nejsou zahrnuty v ceně projektu – tyto náklady hradí DPMÚL samostatně.</w:t>
      </w:r>
    </w:p>
    <w:p w:rsidR="00D71DF1" w:rsidRDefault="00000000" w14:paraId="387D5784" w14:textId="77777777">
      <w:pPr>
        <w:keepNext/>
        <w:keepLines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</w:pPr>
      <w:r>
        <w:t xml:space="preserve">V případě servisní </w:t>
      </w:r>
      <w:proofErr w:type="spellStart"/>
      <w:r>
        <w:t>údalosti</w:t>
      </w:r>
      <w:proofErr w:type="spellEnd"/>
      <w:r>
        <w:t xml:space="preserve"> bude Objednatelem vyzván Poskytovatel k vyřízení servisní události. Cena za tuto opravu bude vždy podléhat schválení ze strany Objednatele. </w:t>
      </w:r>
    </w:p>
    <w:p w:rsidR="00D71DF1" w:rsidRDefault="00D71DF1" w14:paraId="3B93275D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ind w:left="567"/>
      </w:pPr>
    </w:p>
    <w:p w:rsidR="00D71DF1" w:rsidRDefault="00D71DF1" w14:paraId="1759EE68" w14:textId="77777777"/>
    <w:p w:rsidR="00D71DF1" w:rsidRDefault="00D71DF1" w14:paraId="701BDA87" w14:textId="77777777"/>
    <w:p w:rsidR="00D71DF1" w:rsidRDefault="00000000" w14:paraId="779B6992" w14:textId="77777777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left"/>
      </w:pPr>
      <w:bookmarkStart w:name="_heading=h.3znysh7" w:colFirst="0" w:colLast="0" w:id="3"/>
      <w:bookmarkEnd w:id="3"/>
      <w:r>
        <w:rPr>
          <w:rFonts w:ascii="Calibri" w:hAnsi="Calibri"/>
          <w:color w:val="95C11F"/>
          <w:sz w:val="32"/>
          <w:szCs w:val="32"/>
        </w:rPr>
        <w:t>Fakturační kalendář</w:t>
      </w:r>
    </w:p>
    <w:p w:rsidR="00D71DF1" w:rsidRDefault="00000000" w14:paraId="202E020C" w14:textId="77777777">
      <w:r>
        <w:t>Jako objednatel se zavazujete nám zaplatit Celkovou cenu v následujících platbách:</w:t>
      </w:r>
    </w:p>
    <w:tbl>
      <w:tblPr>
        <w:tblStyle w:val="ae"/>
        <w:tblW w:w="8930" w:type="dxa"/>
        <w:tblInd w:w="21" w:type="dxa"/>
        <w:tblBorders>
          <w:top w:val="single" w:color="4A600F" w:sz="4" w:space="0"/>
          <w:left w:val="single" w:color="4A600F" w:sz="4" w:space="0"/>
          <w:bottom w:val="single" w:color="4A600F" w:sz="4" w:space="0"/>
          <w:right w:val="single" w:color="4A600F" w:sz="4" w:space="0"/>
          <w:insideH w:val="single" w:color="4A600F" w:sz="4" w:space="0"/>
          <w:insideV w:val="single" w:color="4A600F" w:sz="4" w:space="0"/>
        </w:tblBorders>
        <w:tblLayout w:type="fixed"/>
        <w:tblLook w:val="0400" w:firstRow="0" w:lastRow="0" w:firstColumn="0" w:lastColumn="0" w:noHBand="0" w:noVBand="1"/>
      </w:tblPr>
      <w:tblGrid>
        <w:gridCol w:w="7197"/>
        <w:gridCol w:w="1733"/>
      </w:tblGrid>
      <w:tr w:rsidR="00D71DF1" w14:paraId="2EA2A959" w14:textId="77777777">
        <w:tc>
          <w:tcPr>
            <w:tcW w:w="7197" w:type="dxa"/>
            <w:tcBorders>
              <w:top w:val="single" w:color="95C11F" w:sz="12" w:space="0"/>
              <w:left w:val="single" w:color="95C11F" w:sz="12" w:space="0"/>
            </w:tcBorders>
          </w:tcPr>
          <w:p w:rsidR="00D71DF1" w:rsidRDefault="00000000" w14:paraId="20115184" w14:textId="77777777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Fakturační milník</w:t>
            </w:r>
          </w:p>
        </w:tc>
        <w:tc>
          <w:tcPr>
            <w:tcW w:w="1733" w:type="dxa"/>
            <w:tcBorders>
              <w:top w:val="single" w:color="95C11F" w:sz="12" w:space="0"/>
              <w:right w:val="single" w:color="95C11F" w:sz="12" w:space="0"/>
            </w:tcBorders>
          </w:tcPr>
          <w:p w:rsidR="00D71DF1" w:rsidRDefault="00000000" w14:paraId="5370EF8C" w14:textId="77777777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Částka</w:t>
            </w:r>
          </w:p>
        </w:tc>
      </w:tr>
      <w:tr w:rsidR="00D71DF1" w14:paraId="37763E8F" w14:textId="77777777">
        <w:tc>
          <w:tcPr>
            <w:tcW w:w="7197" w:type="dxa"/>
            <w:tcBorders>
              <w:left w:val="single" w:color="95C11F" w:sz="12" w:space="0"/>
            </w:tcBorders>
          </w:tcPr>
          <w:p w:rsidR="00D71DF1" w:rsidRDefault="00000000" w14:paraId="31478CDB" w14:textId="77777777">
            <w:pPr>
              <w:spacing w:before="120" w:after="120"/>
            </w:pPr>
            <w:r>
              <w:t>Splátka, kterou jsme oprávněni Vám fakturovat ke dni zahájení projektu ve výši</w:t>
            </w:r>
          </w:p>
        </w:tc>
        <w:tc>
          <w:tcPr>
            <w:tcW w:w="1733" w:type="dxa"/>
            <w:tcBorders>
              <w:right w:val="single" w:color="95C11F" w:sz="12" w:space="0"/>
            </w:tcBorders>
          </w:tcPr>
          <w:p w:rsidR="00D71DF1" w:rsidRDefault="00000000" w14:paraId="20F37903" w14:textId="77777777">
            <w:pPr>
              <w:spacing w:before="120" w:after="120"/>
              <w:jc w:val="right"/>
            </w:pPr>
            <w:r>
              <w:t>149 000 CZK</w:t>
            </w:r>
          </w:p>
        </w:tc>
      </w:tr>
      <w:tr w:rsidR="00D71DF1" w14:paraId="39BE5C20" w14:textId="77777777">
        <w:tc>
          <w:tcPr>
            <w:tcW w:w="7197" w:type="dxa"/>
            <w:tcBorders>
              <w:left w:val="single" w:color="95C11F" w:sz="12" w:space="0"/>
            </w:tcBorders>
          </w:tcPr>
          <w:p w:rsidR="00D71DF1" w:rsidRDefault="00000000" w14:paraId="4E4ABEF4" w14:textId="77777777">
            <w:pPr>
              <w:spacing w:before="120" w:after="120"/>
            </w:pPr>
            <w:r>
              <w:t>Splátka, kterou jsme oprávněni Vám fakturovat ke dni ukončení Fáze I. ve výši</w:t>
            </w:r>
          </w:p>
        </w:tc>
        <w:tc>
          <w:tcPr>
            <w:tcW w:w="1733" w:type="dxa"/>
            <w:tcBorders>
              <w:right w:val="single" w:color="95C11F" w:sz="12" w:space="0"/>
            </w:tcBorders>
          </w:tcPr>
          <w:p w:rsidR="00D71DF1" w:rsidRDefault="00000000" w14:paraId="248C69AA" w14:textId="77777777">
            <w:pPr>
              <w:spacing w:before="120" w:after="120"/>
              <w:jc w:val="right"/>
            </w:pPr>
            <w:r>
              <w:t>100 000 CZK</w:t>
            </w:r>
          </w:p>
        </w:tc>
      </w:tr>
      <w:tr w:rsidR="00D71DF1" w14:paraId="71F11189" w14:textId="77777777">
        <w:tc>
          <w:tcPr>
            <w:tcW w:w="7197" w:type="dxa"/>
            <w:tcBorders>
              <w:left w:val="single" w:color="95C11F" w:sz="12" w:space="0"/>
            </w:tcBorders>
          </w:tcPr>
          <w:p w:rsidR="00D71DF1" w:rsidRDefault="00000000" w14:paraId="56E10866" w14:textId="77777777">
            <w:pPr>
              <w:spacing w:before="120" w:after="120"/>
            </w:pPr>
            <w:r>
              <w:t>Splátka, kterou jsme oprávněni Vám fakturovat ke dni ukončení projektu ve výši</w:t>
            </w:r>
          </w:p>
        </w:tc>
        <w:tc>
          <w:tcPr>
            <w:tcW w:w="1733" w:type="dxa"/>
            <w:tcBorders>
              <w:right w:val="single" w:color="95C11F" w:sz="12" w:space="0"/>
            </w:tcBorders>
          </w:tcPr>
          <w:p w:rsidR="00D71DF1" w:rsidRDefault="00000000" w14:paraId="120C038E" w14:textId="77777777">
            <w:pPr>
              <w:spacing w:before="120" w:after="120"/>
              <w:jc w:val="right"/>
            </w:pPr>
            <w:r>
              <w:t>200 000 CZK</w:t>
            </w:r>
          </w:p>
        </w:tc>
      </w:tr>
      <w:tr w:rsidR="00D71DF1" w14:paraId="721BC45C" w14:textId="77777777">
        <w:tc>
          <w:tcPr>
            <w:tcW w:w="7197" w:type="dxa"/>
            <w:tcBorders>
              <w:left w:val="single" w:color="95C11F" w:sz="12" w:space="0"/>
              <w:bottom w:val="single" w:color="95C11F" w:sz="12" w:space="0"/>
            </w:tcBorders>
          </w:tcPr>
          <w:p w:rsidR="00D71DF1" w:rsidRDefault="00000000" w14:paraId="483AA264" w14:textId="77777777">
            <w:pPr>
              <w:spacing w:before="120" w:after="120"/>
              <w:rPr>
                <w:b/>
              </w:rPr>
            </w:pPr>
            <w:r>
              <w:rPr>
                <w:b/>
              </w:rPr>
              <w:t>Celková cena</w:t>
            </w:r>
          </w:p>
        </w:tc>
        <w:tc>
          <w:tcPr>
            <w:tcW w:w="1733" w:type="dxa"/>
            <w:tcBorders>
              <w:bottom w:val="single" w:color="95C11F" w:sz="12" w:space="0"/>
              <w:right w:val="single" w:color="95C11F" w:sz="12" w:space="0"/>
            </w:tcBorders>
          </w:tcPr>
          <w:p w:rsidR="00D71DF1" w:rsidRDefault="00000000" w14:paraId="0C74A648" w14:textId="77777777">
            <w:pPr>
              <w:spacing w:before="120" w:after="120"/>
              <w:jc w:val="right"/>
              <w:rPr>
                <w:b/>
              </w:rPr>
            </w:pPr>
            <w:r>
              <w:rPr>
                <w:b/>
              </w:rPr>
              <w:t>449 000 CZK</w:t>
            </w:r>
          </w:p>
        </w:tc>
      </w:tr>
    </w:tbl>
    <w:p w:rsidR="00D71DF1" w:rsidRDefault="00D71DF1" w14:paraId="2E490412" w14:textId="77777777"/>
    <w:p w:rsidR="00D71DF1" w:rsidRDefault="00000000" w14:paraId="422DE9C0" w14:textId="77777777">
      <w:r>
        <w:br w:type="page"/>
      </w:r>
    </w:p>
    <w:p w:rsidR="00D71DF1" w:rsidRDefault="00000000" w14:paraId="766D41F7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0" w:after="960"/>
        <w:jc w:val="center"/>
        <w:rPr>
          <w:rFonts w:ascii="Calibri" w:hAnsi="Calibri"/>
          <w:color w:val="95C11F"/>
          <w:sz w:val="52"/>
          <w:szCs w:val="52"/>
        </w:rPr>
      </w:pPr>
      <w:r>
        <w:rPr>
          <w:rFonts w:ascii="Calibri" w:hAnsi="Calibri"/>
          <w:color w:val="95C11F"/>
          <w:sz w:val="52"/>
          <w:szCs w:val="52"/>
        </w:rPr>
        <w:lastRenderedPageBreak/>
        <w:t>Vzor akceptačního protokolu</w:t>
      </w:r>
    </w:p>
    <w:p w:rsidR="00D71DF1" w:rsidRDefault="00000000" w14:paraId="58888B0D" w14:textId="7777777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0" w:after="240"/>
        <w:jc w:val="center"/>
        <w:rPr>
          <w:rFonts w:ascii="Calibri" w:hAnsi="Calibri"/>
          <w:color w:val="95C11F"/>
          <w:sz w:val="44"/>
          <w:szCs w:val="44"/>
        </w:rPr>
      </w:pPr>
      <w:r>
        <w:rPr>
          <w:rFonts w:ascii="Calibri" w:hAnsi="Calibri"/>
          <w:color w:val="95C11F"/>
          <w:sz w:val="44"/>
          <w:szCs w:val="44"/>
        </w:rPr>
        <w:t>Akceptační protokol č. [X]</w:t>
      </w:r>
    </w:p>
    <w:tbl>
      <w:tblPr>
        <w:tblStyle w:val="af"/>
        <w:tblW w:w="918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144"/>
        <w:gridCol w:w="4500"/>
      </w:tblGrid>
      <w:tr w:rsidR="00D71DF1" w14:paraId="52CB06F3" w14:textId="77777777">
        <w:trPr>
          <w:trHeight w:val="599"/>
        </w:trPr>
        <w:tc>
          <w:tcPr>
            <w:tcW w:w="468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:rsidR="00D71DF1" w:rsidRDefault="00000000" w14:paraId="094B6856" w14:textId="77777777">
            <w:pPr>
              <w:spacing w:before="120" w:after="120" w:line="288" w:lineRule="auto"/>
              <w:rPr>
                <w:rFonts w:ascii="Arial" w:hAnsi="Arial" w:eastAsia="Arial" w:cs="Arial"/>
                <w:b/>
              </w:rPr>
            </w:pPr>
            <w:r>
              <w:rPr>
                <w:b/>
              </w:rPr>
              <w:t>Poskytovatel</w:t>
            </w:r>
          </w:p>
        </w:tc>
        <w:tc>
          <w:tcPr>
            <w:tcW w:w="450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</w:tcPr>
          <w:p w:rsidR="00D71DF1" w:rsidRDefault="00000000" w14:paraId="2CEE7353" w14:textId="77777777">
            <w:pPr>
              <w:spacing w:before="120" w:after="120" w:line="288" w:lineRule="auto"/>
              <w:rPr>
                <w:rFonts w:ascii="Arial" w:hAnsi="Arial" w:eastAsia="Arial" w:cs="Arial"/>
                <w:b/>
              </w:rPr>
            </w:pPr>
            <w:r>
              <w:rPr>
                <w:b/>
              </w:rPr>
              <w:t>Objednatel</w:t>
            </w:r>
          </w:p>
        </w:tc>
      </w:tr>
      <w:tr w:rsidR="00D71DF1" w14:paraId="36FDC632" w14:textId="77777777">
        <w:trPr>
          <w:cantSplit/>
          <w:trHeight w:val="1691"/>
        </w:trPr>
        <w:tc>
          <w:tcPr>
            <w:tcW w:w="4680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71DF1" w:rsidRDefault="00000000" w14:paraId="51D6834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hAnsi="Calibri"/>
                <w:b/>
                <w:color w:val="000000"/>
              </w:rPr>
            </w:pPr>
            <w:proofErr w:type="spellStart"/>
            <w:r>
              <w:rPr>
                <w:rFonts w:ascii="Calibri" w:hAnsi="Calibri"/>
                <w:b/>
                <w:color w:val="000000"/>
              </w:rPr>
              <w:t>Logio</w:t>
            </w:r>
            <w:proofErr w:type="spellEnd"/>
            <w:r>
              <w:rPr>
                <w:rFonts w:ascii="Calibri" w:hAnsi="Calibri"/>
                <w:b/>
                <w:color w:val="000000"/>
              </w:rPr>
              <w:t xml:space="preserve"> s. r. o.</w:t>
            </w:r>
          </w:p>
          <w:p w:rsidR="00D71DF1" w:rsidRDefault="00000000" w14:paraId="2D76FCF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Evropská </w:t>
            </w:r>
            <w:proofErr w:type="gramStart"/>
            <w:r>
              <w:rPr>
                <w:rFonts w:ascii="Calibri" w:hAnsi="Calibri"/>
                <w:color w:val="000000"/>
              </w:rPr>
              <w:t>33a</w:t>
            </w:r>
            <w:proofErr w:type="gramEnd"/>
          </w:p>
          <w:p w:rsidR="00D71DF1" w:rsidRDefault="00000000" w14:paraId="48D305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160 00 Praha 6</w:t>
            </w:r>
          </w:p>
          <w:p w:rsidR="00D71DF1" w:rsidRDefault="00000000" w14:paraId="6282A49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IČO: 27161871</w:t>
            </w:r>
          </w:p>
          <w:p w:rsidR="00D71DF1" w:rsidRDefault="00D71DF1" w14:paraId="48F232B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hAnsi="Calibri"/>
                <w:color w:val="000000"/>
              </w:rPr>
            </w:pPr>
          </w:p>
        </w:tc>
        <w:tc>
          <w:tcPr>
            <w:tcW w:w="450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71DF1" w:rsidRDefault="00000000" w14:paraId="0E8F7C5B" w14:textId="7777777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Dopravní podnik města Ústí nad Labem a.s.</w:t>
            </w:r>
          </w:p>
          <w:p w:rsidR="00D71DF1" w:rsidRDefault="00000000" w14:paraId="31A2708C" w14:textId="7777777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Revoluční 26</w:t>
            </w:r>
          </w:p>
          <w:p w:rsidR="00D71DF1" w:rsidRDefault="00000000" w14:paraId="3FC47B42" w14:textId="7777777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401 11 Ústí nad Labem</w:t>
            </w:r>
          </w:p>
          <w:p w:rsidR="00D71DF1" w:rsidRDefault="00000000" w14:paraId="6FB968F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IČO: 25013891</w:t>
            </w:r>
          </w:p>
        </w:tc>
      </w:tr>
      <w:tr w:rsidR="00D71DF1" w14:paraId="35E18936" w14:textId="77777777">
        <w:trPr>
          <w:cantSplit/>
        </w:trPr>
        <w:tc>
          <w:tcPr>
            <w:tcW w:w="91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71DF1" w:rsidRDefault="00000000" w14:paraId="40A9319F" w14:textId="77777777">
            <w:pPr>
              <w:spacing w:before="120" w:after="120"/>
              <w:rPr>
                <w:rFonts w:ascii="Arial" w:hAnsi="Arial" w:eastAsia="Arial" w:cs="Arial"/>
              </w:rPr>
            </w:pPr>
            <w:r>
              <w:rPr>
                <w:b/>
              </w:rPr>
              <w:t>Předmět Akceptace:</w:t>
            </w:r>
          </w:p>
        </w:tc>
      </w:tr>
      <w:tr w:rsidR="00D71DF1" w14:paraId="15EA2A78" w14:textId="77777777">
        <w:trPr>
          <w:cantSplit/>
        </w:trPr>
        <w:tc>
          <w:tcPr>
            <w:tcW w:w="91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71DF1" w:rsidRDefault="00000000" w14:paraId="2859BE66" w14:textId="77777777">
            <w:pPr>
              <w:spacing w:before="120" w:after="1080"/>
              <w:rPr>
                <w:b/>
              </w:rPr>
            </w:pPr>
            <w:r>
              <w:rPr>
                <w:b/>
              </w:rPr>
              <w:t>Výhrady:</w:t>
            </w:r>
          </w:p>
        </w:tc>
      </w:tr>
      <w:tr w:rsidR="00D71DF1" w14:paraId="72816960" w14:textId="77777777">
        <w:trPr>
          <w:cantSplit/>
        </w:trPr>
        <w:tc>
          <w:tcPr>
            <w:tcW w:w="91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71DF1" w:rsidRDefault="00000000" w14:paraId="536C0826" w14:textId="77777777">
            <w:pPr>
              <w:spacing w:before="120" w:after="120"/>
              <w:rPr>
                <w:rFonts w:ascii="Arial" w:hAnsi="Arial" w:eastAsia="Arial" w:cs="Arial"/>
                <w:color w:val="FF99CC"/>
              </w:rPr>
            </w:pPr>
            <w:r>
              <w:rPr>
                <w:b/>
              </w:rPr>
              <w:t>Přítomni:</w:t>
            </w:r>
          </w:p>
        </w:tc>
      </w:tr>
      <w:tr w:rsidR="00D71DF1" w14:paraId="52DE43BE" w14:textId="77777777"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71DF1" w:rsidRDefault="00000000" w14:paraId="69B48454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b/>
              </w:rPr>
              <w:t>Za Poskytovatele předal:</w:t>
            </w:r>
          </w:p>
        </w:tc>
        <w:tc>
          <w:tcPr>
            <w:tcW w:w="46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71DF1" w:rsidRDefault="00000000" w14:paraId="4D457F7A" w14:textId="77777777">
            <w:pPr>
              <w:rPr>
                <w:rFonts w:ascii="Arial" w:hAnsi="Arial" w:eastAsia="Arial" w:cs="Arial"/>
                <w:b/>
              </w:rPr>
            </w:pPr>
            <w:r>
              <w:rPr>
                <w:b/>
              </w:rPr>
              <w:t>Za Objednatele převzal:</w:t>
            </w:r>
          </w:p>
          <w:p w:rsidR="00D71DF1" w:rsidRDefault="00D71DF1" w14:paraId="7E3859E9" w14:textId="77777777">
            <w:pPr>
              <w:rPr>
                <w:rFonts w:ascii="Arial" w:hAnsi="Arial" w:eastAsia="Arial" w:cs="Arial"/>
                <w:b/>
              </w:rPr>
            </w:pPr>
          </w:p>
        </w:tc>
      </w:tr>
      <w:tr w:rsidR="00D71DF1" w14:paraId="7C07B745" w14:textId="77777777"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71DF1" w:rsidRDefault="00000000" w14:paraId="33D9B2DB" w14:textId="77777777">
            <w:pPr>
              <w:spacing w:before="120" w:after="120" w:line="288" w:lineRule="auto"/>
              <w:rPr>
                <w:rFonts w:ascii="Arial" w:hAnsi="Arial" w:eastAsia="Arial" w:cs="Arial"/>
              </w:rPr>
            </w:pPr>
            <w:r>
              <w:rPr>
                <w:b/>
              </w:rPr>
              <w:t>Dne:</w:t>
            </w:r>
          </w:p>
        </w:tc>
        <w:tc>
          <w:tcPr>
            <w:tcW w:w="46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71DF1" w:rsidRDefault="00000000" w14:paraId="41AF4570" w14:textId="77777777">
            <w:pPr>
              <w:spacing w:before="120" w:after="120" w:line="288" w:lineRule="auto"/>
              <w:rPr>
                <w:rFonts w:ascii="Arial" w:hAnsi="Arial" w:eastAsia="Arial" w:cs="Arial"/>
              </w:rPr>
            </w:pPr>
            <w:r>
              <w:rPr>
                <w:b/>
              </w:rPr>
              <w:t>Dne:</w:t>
            </w:r>
          </w:p>
        </w:tc>
      </w:tr>
      <w:tr w:rsidR="00D71DF1" w14:paraId="37C1DF60" w14:textId="77777777">
        <w:tc>
          <w:tcPr>
            <w:tcW w:w="4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71DF1" w:rsidRDefault="00000000" w14:paraId="4F0ECD3F" w14:textId="77777777">
            <w:pPr>
              <w:spacing w:before="840"/>
            </w:pPr>
            <w:r>
              <w:t>Podpis: ...............................................</w:t>
            </w:r>
          </w:p>
        </w:tc>
        <w:tc>
          <w:tcPr>
            <w:tcW w:w="46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71DF1" w:rsidRDefault="00000000" w14:paraId="05E4DB68" w14:textId="77777777">
            <w:pPr>
              <w:spacing w:before="840"/>
            </w:pPr>
            <w:r>
              <w:t>Podpis: ...............................................</w:t>
            </w:r>
          </w:p>
        </w:tc>
      </w:tr>
    </w:tbl>
    <w:p w:rsidR="00D71DF1" w:rsidRDefault="00D71DF1" w14:paraId="23A3415D" w14:textId="77777777"/>
    <w:p w:rsidR="00D71DF1" w:rsidRDefault="00000000" w14:paraId="490F5E4F" w14:textId="77777777">
      <w:r>
        <w:br w:type="page"/>
      </w:r>
    </w:p>
    <w:p w:rsidR="00D71DF1" w:rsidRDefault="00D71DF1" w14:paraId="6DA1C826" w14:textId="77777777"/>
    <w:tbl>
      <w:tblPr>
        <w:tblStyle w:val="af0"/>
        <w:tblW w:w="907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4536"/>
      </w:tblGrid>
      <w:tr w:rsidR="00D71DF1" w14:paraId="3C79D52E" w14:textId="77777777">
        <w:tc>
          <w:tcPr>
            <w:tcW w:w="4536" w:type="dxa"/>
          </w:tcPr>
          <w:p w:rsidR="00D71DF1" w:rsidRDefault="00000000" w14:paraId="728856A2" w14:textId="77777777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0" w:after="960" w:line="276" w:lineRule="auto"/>
              <w:jc w:val="left"/>
              <w:rPr>
                <w:rFonts w:ascii="Calibri" w:hAnsi="Calibri"/>
                <w:color w:val="95C11F"/>
                <w:sz w:val="28"/>
                <w:szCs w:val="28"/>
              </w:rPr>
            </w:pPr>
            <w:r>
              <w:rPr>
                <w:rFonts w:ascii="Calibri" w:hAnsi="Calibri"/>
                <w:color w:val="95C11F"/>
                <w:sz w:val="28"/>
                <w:szCs w:val="28"/>
              </w:rPr>
              <w:t>Za Poskytovatele:</w:t>
            </w:r>
          </w:p>
        </w:tc>
        <w:tc>
          <w:tcPr>
            <w:tcW w:w="4536" w:type="dxa"/>
          </w:tcPr>
          <w:p w:rsidR="00D71DF1" w:rsidRDefault="00000000" w14:paraId="7370765D" w14:textId="77777777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0" w:after="960" w:line="276" w:lineRule="auto"/>
              <w:jc w:val="left"/>
              <w:rPr>
                <w:rFonts w:ascii="Calibri" w:hAnsi="Calibri"/>
                <w:color w:val="95C11F"/>
                <w:sz w:val="28"/>
                <w:szCs w:val="28"/>
              </w:rPr>
            </w:pPr>
            <w:r>
              <w:rPr>
                <w:rFonts w:ascii="Calibri" w:hAnsi="Calibri"/>
                <w:color w:val="95C11F"/>
                <w:sz w:val="28"/>
                <w:szCs w:val="28"/>
              </w:rPr>
              <w:t>Za Objednatele:</w:t>
            </w:r>
          </w:p>
        </w:tc>
      </w:tr>
      <w:tr w:rsidR="00D71DF1" w14:paraId="7BE766E5" w14:textId="77777777">
        <w:tc>
          <w:tcPr>
            <w:tcW w:w="4536" w:type="dxa"/>
          </w:tcPr>
          <w:p w:rsidR="00D71DF1" w:rsidRDefault="00000000" w14:paraId="28F4283E" w14:textId="77777777">
            <w:pPr>
              <w:spacing w:before="360"/>
            </w:pPr>
            <w:r>
              <w:t xml:space="preserve">V Praze dne: </w:t>
            </w:r>
          </w:p>
        </w:tc>
        <w:tc>
          <w:tcPr>
            <w:tcW w:w="4536" w:type="dxa"/>
          </w:tcPr>
          <w:p w:rsidR="00D71DF1" w:rsidRDefault="00000000" w14:paraId="39B8A6E5" w14:textId="77777777">
            <w:pPr>
              <w:spacing w:before="360"/>
            </w:pPr>
            <w:r>
              <w:t xml:space="preserve">V </w:t>
            </w:r>
            <w:r>
              <w:tab/>
            </w:r>
            <w:r>
              <w:tab/>
              <w:t xml:space="preserve"> dne: </w:t>
            </w:r>
          </w:p>
        </w:tc>
      </w:tr>
      <w:tr w:rsidR="00D71DF1" w14:paraId="74A6A2AF" w14:textId="77777777">
        <w:trPr>
          <w:trHeight w:val="1607"/>
        </w:trPr>
        <w:tc>
          <w:tcPr>
            <w:tcW w:w="4536" w:type="dxa"/>
          </w:tcPr>
          <w:p w:rsidR="00D71DF1" w:rsidRDefault="00000000" w14:paraId="776358DF" w14:textId="77777777">
            <w:pPr>
              <w:spacing w:before="840"/>
              <w:jc w:val="center"/>
            </w:pPr>
            <w:r>
              <w:t>………………..………………..………………..</w:t>
            </w:r>
          </w:p>
          <w:p w:rsidR="00D71DF1" w:rsidRDefault="00000000" w14:paraId="3955629E" w14:textId="77777777">
            <w:pPr>
              <w:spacing w:before="6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Logio</w:t>
            </w:r>
            <w:proofErr w:type="spellEnd"/>
            <w:r>
              <w:rPr>
                <w:b/>
              </w:rPr>
              <w:t xml:space="preserve"> s. r. o.</w:t>
            </w:r>
          </w:p>
          <w:p w:rsidR="00D71DF1" w:rsidRDefault="00000000" w14:paraId="1BB507C4" w14:textId="77777777">
            <w:pPr>
              <w:jc w:val="center"/>
            </w:pPr>
            <w:r>
              <w:t xml:space="preserve">Jan </w:t>
            </w:r>
            <w:proofErr w:type="spellStart"/>
            <w:r>
              <w:t>Jirovec</w:t>
            </w:r>
            <w:proofErr w:type="spellEnd"/>
          </w:p>
          <w:p w:rsidR="00D71DF1" w:rsidRDefault="00000000" w14:paraId="0AF79ECE" w14:textId="77777777">
            <w:pPr>
              <w:jc w:val="center"/>
            </w:pPr>
            <w:r>
              <w:t>jednatel</w:t>
            </w:r>
          </w:p>
        </w:tc>
        <w:tc>
          <w:tcPr>
            <w:tcW w:w="4536" w:type="dxa"/>
          </w:tcPr>
          <w:p w:rsidR="00D71DF1" w:rsidRDefault="00000000" w14:paraId="58940BF1" w14:textId="77777777">
            <w:pPr>
              <w:spacing w:before="840"/>
              <w:jc w:val="center"/>
            </w:pPr>
            <w:r>
              <w:t>………………..………………..………………..</w:t>
            </w:r>
          </w:p>
          <w:p w:rsidR="00D71DF1" w:rsidRDefault="00000000" w14:paraId="429B04DA" w14:textId="77777777">
            <w:pPr>
              <w:spacing w:before="60"/>
              <w:jc w:val="center"/>
              <w:rPr>
                <w:b/>
              </w:rPr>
            </w:pPr>
            <w:r>
              <w:rPr>
                <w:b/>
              </w:rPr>
              <w:t>Dopravní podnik města Ústí nad Labem</w:t>
            </w:r>
          </w:p>
          <w:p w:rsidR="00D71DF1" w:rsidRDefault="00000000" w14:paraId="5015F30A" w14:textId="77777777">
            <w:pPr>
              <w:jc w:val="center"/>
            </w:pPr>
            <w:r>
              <w:t xml:space="preserve">Roman Pospíšil, </w:t>
            </w:r>
          </w:p>
          <w:p w:rsidR="00D71DF1" w:rsidRDefault="00000000" w14:paraId="7519AA49" w14:textId="77777777">
            <w:pPr>
              <w:jc w:val="center"/>
            </w:pPr>
            <w:r>
              <w:t>náměstek výkonné ředitelky pro dopravu</w:t>
            </w:r>
          </w:p>
        </w:tc>
      </w:tr>
    </w:tbl>
    <w:p w:rsidR="00D71DF1" w:rsidRDefault="00D71DF1" w14:paraId="37BC10A1" w14:textId="77777777"/>
    <w:sectPr w:rsidR="00D71DF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76" w:right="1417" w:bottom="1417" w:left="1417" w:header="426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772B29" w14:textId="77777777" w:rsidR="003E2586" w:rsidRDefault="003E2586">
      <w:pPr>
        <w:spacing w:after="0" w:line="240" w:lineRule="auto"/>
      </w:pPr>
      <w:r>
        <w:separator/>
      </w:r>
    </w:p>
  </w:endnote>
  <w:endnote w:type="continuationSeparator" w:id="0">
    <w:p w14:paraId="114104E7" w14:textId="77777777" w:rsidR="003E2586" w:rsidRDefault="003E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B414FF9-A86E-4D74-8AA8-533E0C82B7DC}"/>
    <w:embedBold r:id="rId2" w:fontKey="{00F5D040-7E79-48D8-870F-6147EC65776F}"/>
    <w:embedItalic r:id="rId3" w:fontKey="{ABAA31CC-C5C0-4B3F-81FA-139413A6F123}"/>
  </w:font>
  <w:font w:name="Noto Sans Symbols">
    <w:charset w:val="00"/>
    <w:family w:val="auto"/>
    <w:pitch w:val="default"/>
    <w:embedRegular r:id="rId4" w:fontKey="{9041EC3C-3375-432E-9CBD-FF7A9978420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333B7EF-5B23-4700-995F-0D8689AF54CB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9D9B3C55-111A-4742-A8E7-DD333C56D88D}"/>
    <w:embedBold r:id="rId7" w:fontKey="{4C64C3CA-A719-43B6-BB9D-019280ECBF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a="http://schemas.openxmlformats.org/drawingml/2006/main"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71DF1" w:rsidRDefault="00000000" w14:paraId="167FDA80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426"/>
      <w:jc w:val="right"/>
      <w:rPr>
        <w:rFonts w:ascii="Calibri" w:hAnsi="Calibri"/>
        <w:color w:val="000000"/>
      </w:rPr>
    </w:pPr>
    <w:r>
      <w:rPr>
        <w:rFonts w:ascii="Calibri" w:hAnsi="Calibri"/>
        <w:color w:val="000000"/>
      </w:rPr>
      <w:fldChar w:fldCharType="begin"/>
    </w:r>
    <w:r>
      <w:rPr>
        <w:rFonts w:ascii="Calibri" w:hAnsi="Calibri"/>
        <w:color w:val="000000"/>
      </w:rPr>
      <w:instrText>PAGE</w:instrText>
    </w:r>
    <w:r>
      <w:rPr>
        <w:rFonts w:ascii="Calibri" w:hAnsi="Calibri"/>
        <w:color w:val="000000"/>
      </w:rPr>
      <w:fldChar w:fldCharType="separate"/>
    </w:r>
    <w:r w:rsidR="00D0379A">
      <w:rPr>
        <w:rFonts w:ascii="Calibri" w:hAnsi="Calibri"/>
        <w:noProof/>
        <w:color w:val="000000"/>
      </w:rPr>
      <w:t>2</w:t>
    </w:r>
    <w:r>
      <w:rPr>
        <w:rFonts w:ascii="Calibri" w:hAnsi="Calibri"/>
        <w:color w:val="000000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editId="77EAE924" wp14:anchorId="64CF187A">
              <wp:simplePos x="0" y="0"/>
              <wp:positionH relativeFrom="column">
                <wp:posOffset>-355599</wp:posOffset>
              </wp:positionH>
              <wp:positionV relativeFrom="paragraph">
                <wp:posOffset>-203199</wp:posOffset>
              </wp:positionV>
              <wp:extent cx="1538287" cy="619125"/>
              <wp:effectExtent l="0" t="0" r="0" b="0"/>
              <wp:wrapNone/>
              <wp:docPr id="34" name="Skupina 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287" cy="619125"/>
                        <a:chOff x="4576850" y="3470425"/>
                        <a:chExt cx="1538300" cy="619150"/>
                      </a:xfrm>
                    </wpg:grpSpPr>
                    <wpg:grpSp>
                      <wpg:cNvPr id="271397133" name="Skupina 271397133"/>
                      <wpg:cNvGrpSpPr/>
                      <wpg:grpSpPr>
                        <a:xfrm>
                          <a:off x="4576857" y="3470438"/>
                          <a:ext cx="1538287" cy="619125"/>
                          <a:chOff x="4576850" y="3470425"/>
                          <a:chExt cx="1538300" cy="619150"/>
                        </a:xfrm>
                      </wpg:grpSpPr>
                      <wps:wsp>
                        <wps:cNvPr id="1296548586" name="Obdélník 1296548586"/>
                        <wps:cNvSpPr/>
                        <wps:spPr>
                          <a:xfrm>
                            <a:off x="4576850" y="3470425"/>
                            <a:ext cx="1538300" cy="6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71DF1" w:rsidRDefault="00D71DF1" w14:paraId="2158EEBC" w14:textId="77777777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93904653" name="Skupina 1193904653"/>
                        <wpg:cNvGrpSpPr/>
                        <wpg:grpSpPr>
                          <a:xfrm>
                            <a:off x="4576861" y="3470438"/>
                            <a:ext cx="1538278" cy="619125"/>
                            <a:chOff x="-16" y="9526"/>
                            <a:chExt cx="1812825" cy="619125"/>
                          </a:xfrm>
                        </wpg:grpSpPr>
                        <wps:wsp>
                          <wps:cNvPr id="628493375" name="Obdélník 628493375"/>
                          <wps:cNvSpPr/>
                          <wps:spPr>
                            <a:xfrm>
                              <a:off x="-16" y="9526"/>
                              <a:ext cx="1812825" cy="61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71DF1" w:rsidRDefault="00D71DF1" w14:paraId="7258C217" w14:textId="77777777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2403061" name="Obdélník 1272403061"/>
                          <wps:cNvSpPr/>
                          <wps:spPr>
                            <a:xfrm rot="5400000">
                              <a:off x="-161645" y="399755"/>
                              <a:ext cx="368977" cy="45719"/>
                            </a:xfrm>
                            <a:prstGeom prst="rect">
                              <a:avLst/>
                            </a:prstGeom>
                            <a:solidFill>
                              <a:srgbClr val="95C11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71DF1" w:rsidRDefault="00D71DF1" w14:paraId="6D5102F0" w14:textId="77777777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76682472" name="Obdélník 1076682472"/>
                          <wps:cNvSpPr/>
                          <wps:spPr>
                            <a:xfrm>
                              <a:off x="120809" y="9526"/>
                              <a:ext cx="1692000" cy="61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71DF1" w:rsidRDefault="00000000" w14:paraId="5CF57114" w14:textId="77777777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808080"/>
                                    <w:sz w:val="14"/>
                                  </w:rPr>
                                  <w:t>Logio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808080"/>
                                    <w:sz w:val="14"/>
                                  </w:rPr>
                                  <w:t xml:space="preserve"> s.r.o.</w:t>
                                </w:r>
                              </w:p>
                              <w:p w:rsidR="00D71DF1" w:rsidRDefault="00000000" w14:paraId="4EFFEBB9" w14:textId="77777777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libri" w:hAnsi="Calibri"/>
                                    <w:color w:val="808080"/>
                                    <w:sz w:val="14"/>
                                  </w:rPr>
                                  <w:t>Evropská 2588/</w:t>
                                </w:r>
                                <w:proofErr w:type="gramStart"/>
                                <w:r>
                                  <w:rPr>
                                    <w:rFonts w:ascii="Calibri" w:hAnsi="Calibri"/>
                                    <w:color w:val="808080"/>
                                    <w:sz w:val="14"/>
                                  </w:rPr>
                                  <w:t>33a</w:t>
                                </w:r>
                                <w:proofErr w:type="gramEnd"/>
                                <w:r>
                                  <w:rPr>
                                    <w:rFonts w:ascii="Calibri" w:hAnsi="Calibri"/>
                                    <w:color w:val="808080"/>
                                    <w:sz w:val="14"/>
                                  </w:rPr>
                                  <w:t>, 160 00 Praha 6</w:t>
                                </w:r>
                                <w:r>
                                  <w:rPr>
                                    <w:rFonts w:ascii="Calibri" w:hAnsi="Calibri"/>
                                    <w:color w:val="808080"/>
                                    <w:sz w:val="14"/>
                                  </w:rPr>
                                  <w:br/>
                                  <w:t>Tel +420</w:t>
                                </w:r>
                                <w:r>
                                  <w:rPr>
                                    <w:rFonts w:ascii="Calibri" w:hAnsi="Calibri"/>
                                    <w:color w:val="808080"/>
                                    <w:sz w:val="6"/>
                                  </w:rPr>
                                  <w:t> </w:t>
                                </w:r>
                                <w:r>
                                  <w:rPr>
                                    <w:rFonts w:ascii="Calibri" w:hAnsi="Calibri"/>
                                    <w:color w:val="808080"/>
                                    <w:sz w:val="14"/>
                                  </w:rPr>
                                  <w:t>266 710 688, logio@logio.cz</w:t>
                                </w:r>
                              </w:p>
                            </w:txbxContent>
                          </wps:txbx>
                          <wps:bodyPr spcFirstLastPara="1" wrap="square" lIns="0" tIns="45700" rIns="91425" bIns="45700" anchor="b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-355599</wp:posOffset>
              </wp:positionH>
              <wp:positionV relativeFrom="paragraph">
                <wp:posOffset>-203199</wp:posOffset>
              </wp:positionV>
              <wp:extent cx="1538287" cy="619125"/>
              <wp:effectExtent l="0" t="0" r="0" b="0"/>
              <wp:wrapNone/>
              <wp:docPr id="3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38287" cy="619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a="http://schemas.openxmlformats.org/drawingml/2006/main"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71DF1" w:rsidRDefault="00000000" w14:paraId="1073338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left"/>
      <w:rPr>
        <w:rFonts w:ascii="Calibri" w:hAnsi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editId="40ABFEC0" wp14:anchorId="77A2EEB1">
              <wp:simplePos x="0" y="0"/>
              <wp:positionH relativeFrom="column">
                <wp:posOffset>-355599</wp:posOffset>
              </wp:positionH>
              <wp:positionV relativeFrom="paragraph">
                <wp:posOffset>-215899</wp:posOffset>
              </wp:positionV>
              <wp:extent cx="1538287" cy="619125"/>
              <wp:effectExtent l="0" t="0" r="0" b="0"/>
              <wp:wrapNone/>
              <wp:docPr id="33" name="Skupina 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287" cy="619125"/>
                        <a:chOff x="4576850" y="3470425"/>
                        <a:chExt cx="1538300" cy="619150"/>
                      </a:xfrm>
                    </wpg:grpSpPr>
                    <wpg:grpSp>
                      <wpg:cNvPr id="17528880" name="Skupina 17528880"/>
                      <wpg:cNvGrpSpPr/>
                      <wpg:grpSpPr>
                        <a:xfrm>
                          <a:off x="4576857" y="3470438"/>
                          <a:ext cx="1538287" cy="619125"/>
                          <a:chOff x="4576850" y="3470425"/>
                          <a:chExt cx="1538300" cy="619150"/>
                        </a:xfrm>
                      </wpg:grpSpPr>
                      <wps:wsp>
                        <wps:cNvPr id="742047787" name="Obdélník 742047787"/>
                        <wps:cNvSpPr/>
                        <wps:spPr>
                          <a:xfrm>
                            <a:off x="4576850" y="3470425"/>
                            <a:ext cx="1538300" cy="6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71DF1" w:rsidRDefault="00D71DF1" w14:paraId="4D682CDF" w14:textId="77777777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35561634" name="Skupina 1535561634"/>
                        <wpg:cNvGrpSpPr/>
                        <wpg:grpSpPr>
                          <a:xfrm>
                            <a:off x="4576857" y="3470438"/>
                            <a:ext cx="1538287" cy="619125"/>
                            <a:chOff x="-16" y="9526"/>
                            <a:chExt cx="1812825" cy="619125"/>
                          </a:xfrm>
                        </wpg:grpSpPr>
                        <wps:wsp>
                          <wps:cNvPr id="406000698" name="Obdélník 406000698"/>
                          <wps:cNvSpPr/>
                          <wps:spPr>
                            <a:xfrm>
                              <a:off x="-16" y="9526"/>
                              <a:ext cx="1812825" cy="61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71DF1" w:rsidRDefault="00D71DF1" w14:paraId="5ED3206A" w14:textId="77777777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3643082" name="Obdélník 423643082"/>
                          <wps:cNvSpPr/>
                          <wps:spPr>
                            <a:xfrm rot="5400000">
                              <a:off x="-161645" y="399755"/>
                              <a:ext cx="368977" cy="45719"/>
                            </a:xfrm>
                            <a:prstGeom prst="rect">
                              <a:avLst/>
                            </a:prstGeom>
                            <a:solidFill>
                              <a:srgbClr val="95C11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71DF1" w:rsidRDefault="00D71DF1" w14:paraId="6CE1BC77" w14:textId="77777777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6364554" name="Obdélník 1266364554"/>
                          <wps:cNvSpPr/>
                          <wps:spPr>
                            <a:xfrm>
                              <a:off x="120809" y="9526"/>
                              <a:ext cx="1692000" cy="61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71DF1" w:rsidRDefault="00000000" w14:paraId="6EBB9650" w14:textId="77777777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Calibri" w:hAnsi="Calibri"/>
                                    <w:b/>
                                    <w:color w:val="808080"/>
                                    <w:sz w:val="14"/>
                                  </w:rPr>
                                  <w:t>Logio</w:t>
                                </w:r>
                                <w:proofErr w:type="spellEnd"/>
                                <w:r>
                                  <w:rPr>
                                    <w:rFonts w:ascii="Calibri" w:hAnsi="Calibri"/>
                                    <w:b/>
                                    <w:color w:val="808080"/>
                                    <w:sz w:val="14"/>
                                  </w:rPr>
                                  <w:t xml:space="preserve"> s.r.o.</w:t>
                                </w:r>
                              </w:p>
                              <w:p w:rsidR="00D71DF1" w:rsidRDefault="00000000" w14:paraId="2D827F63" w14:textId="77777777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  <w:r>
                                  <w:rPr>
                                    <w:rFonts w:ascii="Calibri" w:hAnsi="Calibri"/>
                                    <w:color w:val="808080"/>
                                    <w:sz w:val="14"/>
                                  </w:rPr>
                                  <w:t>Evropská 2588/</w:t>
                                </w:r>
                                <w:proofErr w:type="gramStart"/>
                                <w:r>
                                  <w:rPr>
                                    <w:rFonts w:ascii="Calibri" w:hAnsi="Calibri"/>
                                    <w:color w:val="808080"/>
                                    <w:sz w:val="14"/>
                                  </w:rPr>
                                  <w:t>33a</w:t>
                                </w:r>
                                <w:proofErr w:type="gramEnd"/>
                                <w:r>
                                  <w:rPr>
                                    <w:rFonts w:ascii="Calibri" w:hAnsi="Calibri"/>
                                    <w:color w:val="808080"/>
                                    <w:sz w:val="14"/>
                                  </w:rPr>
                                  <w:t>, 160 00 Praha 6</w:t>
                                </w:r>
                                <w:r>
                                  <w:rPr>
                                    <w:rFonts w:ascii="Calibri" w:hAnsi="Calibri"/>
                                    <w:color w:val="808080"/>
                                    <w:sz w:val="14"/>
                                  </w:rPr>
                                  <w:br/>
                                  <w:t>Tel +420</w:t>
                                </w:r>
                                <w:r>
                                  <w:rPr>
                                    <w:rFonts w:ascii="Calibri" w:hAnsi="Calibri"/>
                                    <w:color w:val="808080"/>
                                    <w:sz w:val="6"/>
                                  </w:rPr>
                                  <w:t> </w:t>
                                </w:r>
                                <w:r>
                                  <w:rPr>
                                    <w:rFonts w:ascii="Calibri" w:hAnsi="Calibri"/>
                                    <w:color w:val="808080"/>
                                    <w:sz w:val="14"/>
                                  </w:rPr>
                                  <w:t>266 710 688, logio@logio.cz</w:t>
                                </w:r>
                              </w:p>
                            </w:txbxContent>
                          </wps:txbx>
                          <wps:bodyPr spcFirstLastPara="1" wrap="square" lIns="0" tIns="45700" rIns="91425" bIns="45700" anchor="b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-355599</wp:posOffset>
              </wp:positionH>
              <wp:positionV relativeFrom="paragraph">
                <wp:posOffset>-215899</wp:posOffset>
              </wp:positionV>
              <wp:extent cx="1538287" cy="619125"/>
              <wp:effectExtent l="0" t="0" r="0" b="0"/>
              <wp:wrapNone/>
              <wp:docPr id="3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38287" cy="6191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555F6" w14:textId="77777777" w:rsidR="003E2586" w:rsidRDefault="003E2586">
      <w:pPr>
        <w:spacing w:after="0" w:line="240" w:lineRule="auto"/>
      </w:pPr>
      <w:r>
        <w:separator/>
      </w:r>
    </w:p>
  </w:footnote>
  <w:footnote w:type="continuationSeparator" w:id="0">
    <w:p w14:paraId="3EB19A7B" w14:textId="77777777" w:rsidR="003E2586" w:rsidRDefault="003E2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71DF1" w:rsidRDefault="00000000" w14:paraId="6CD80FA5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Calibri" w:hAnsi="Calibri"/>
        <w:color w:val="000000"/>
      </w:rPr>
    </w:pPr>
    <w:r>
      <w:rPr>
        <w:rFonts w:ascii="Calibri" w:hAnsi="Calibri"/>
        <w:color w:val="000000"/>
      </w:rPr>
      <w:fldChar w:fldCharType="begin"/>
    </w:r>
    <w:r>
      <w:rPr>
        <w:rFonts w:ascii="Calibri" w:hAnsi="Calibri"/>
        <w:color w:val="000000"/>
      </w:rPr>
      <w:instrText>PAGE</w:instrText>
    </w:r>
    <w:r>
      <w:rPr>
        <w:rFonts w:ascii="Calibri" w:hAnsi="Calibri"/>
        <w:color w:val="000000"/>
      </w:rPr>
      <w:fldChar w:fldCharType="separate"/>
    </w:r>
    <w:r>
      <w:rPr>
        <w:rFonts w:ascii="Calibri" w:hAnsi="Calibri"/>
        <w:color w:val="000000"/>
      </w:rPr>
      <w:fldChar w:fldCharType="end"/>
    </w:r>
  </w:p>
  <w:p w:rsidR="00D71DF1" w:rsidRDefault="00D71DF1" w14:paraId="37DD220E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color w:val="000000"/>
      </w:rPr>
    </w:pPr>
  </w:p>
</w:hdr>
</file>

<file path=word/header2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71DF1" w:rsidRDefault="00000000" w14:paraId="23B9F7F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284"/>
      <w:rPr>
        <w:rFonts w:ascii="Calibri" w:hAnsi="Calibri"/>
        <w:color w:val="808080"/>
        <w:sz w:val="18"/>
        <w:szCs w:val="18"/>
      </w:rPr>
    </w:pPr>
    <w:r>
      <w:rPr>
        <w:rFonts w:ascii="Calibri" w:hAnsi="Calibri"/>
        <w:color w:val="808080"/>
        <w:sz w:val="18"/>
        <w:szCs w:val="18"/>
      </w:rPr>
      <w:t>Příloha č. 1 Smlouvy o poskytování poradenství č. N2819.03</w:t>
    </w:r>
    <w:r>
      <w:rPr>
        <w:noProof/>
      </w:rPr>
      <w:drawing>
        <wp:anchor distT="0" distB="0" distL="0" distR="0" simplePos="0" relativeHeight="251658240" behindDoc="1" locked="0" layoutInCell="1" hidden="0" allowOverlap="1" wp14:editId="1EDB7974" wp14:anchorId="42CF1EC0">
          <wp:simplePos x="0" y="0"/>
          <wp:positionH relativeFrom="column">
            <wp:posOffset>5401309</wp:posOffset>
          </wp:positionH>
          <wp:positionV relativeFrom="paragraph">
            <wp:posOffset>-107948</wp:posOffset>
          </wp:positionV>
          <wp:extent cx="748800" cy="468000"/>
          <wp:effectExtent l="0" t="0" r="0" b="0"/>
          <wp:wrapNone/>
          <wp:docPr id="3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800" cy="46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D71DF1" w:rsidRDefault="00000000" w14:paraId="65BAACE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Calibri" w:hAnsi="Calibri"/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editId="18E3D65A" wp14:anchorId="09FF0EB4">
          <wp:simplePos x="0" y="0"/>
          <wp:positionH relativeFrom="column">
            <wp:posOffset>5041265</wp:posOffset>
          </wp:positionH>
          <wp:positionV relativeFrom="paragraph">
            <wp:posOffset>-180338</wp:posOffset>
          </wp:positionV>
          <wp:extent cx="1152000" cy="720000"/>
          <wp:effectExtent l="0" t="0" r="0" b="0"/>
          <wp:wrapNone/>
          <wp:docPr id="3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2000" cy="72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A43BD7"/>
    <w:multiLevelType w:val="multilevel"/>
    <w:tmpl w:val="EF0E86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1" w15:restartNumberingAfterBreak="0">
    <w:nsid w:val="55BC5DE3"/>
    <w:multiLevelType w:val="multilevel"/>
    <w:tmpl w:val="3CEA5B8A"/>
    <w:lvl w:ilvl="0">
      <w:start w:val="1"/>
      <w:numFmt w:val="decimal"/>
      <w:pStyle w:val="Odrkanorml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lovannadpi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lovannadpis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lovannadpis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slovannadpis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slovannadpis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slovannadpis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slovannadpis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slovannadpis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7B2E5E5A"/>
    <w:multiLevelType w:val="multilevel"/>
    <w:tmpl w:val="C6FAE6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95C11F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824296">
    <w:abstractNumId w:val="2"/>
  </w:num>
  <w:num w:numId="2" w16cid:durableId="1684432914">
    <w:abstractNumId w:val="0"/>
  </w:num>
  <w:num w:numId="3" w16cid:durableId="272059214">
    <w:abstractNumId w:val="1"/>
  </w:num>
  <w:num w:numId="4" w16cid:durableId="6973941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039378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38442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571707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DF1"/>
    <w:rsid w:val="000966C3"/>
    <w:rsid w:val="003E2586"/>
    <w:rsid w:val="00D0379A"/>
    <w:rsid w:val="00D7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A49EB"/>
  <w15:docId w15:val="{820E979F-B1FC-4C2F-8FFC-FA5F8EF3C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095B"/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1C4AE3"/>
    <w:pPr>
      <w:keepNext/>
      <w:keepLines/>
      <w:spacing w:before="1200" w:after="960"/>
      <w:jc w:val="center"/>
      <w:outlineLvl w:val="0"/>
    </w:pPr>
    <w:rPr>
      <w:rFonts w:eastAsiaTheme="majorEastAsia" w:cstheme="majorBidi"/>
      <w:bCs/>
      <w:color w:val="95C11F" w:themeColor="accent1"/>
      <w:sz w:val="52"/>
      <w:szCs w:val="28"/>
    </w:rPr>
  </w:style>
  <w:style w:type="paragraph" w:styleId="Nadpis2">
    <w:name w:val="heading 2"/>
    <w:basedOn w:val="Nadpis1"/>
    <w:next w:val="Normln"/>
    <w:link w:val="Nadpis2Char"/>
    <w:uiPriority w:val="9"/>
    <w:semiHidden/>
    <w:unhideWhenUsed/>
    <w:qFormat/>
    <w:rsid w:val="00BF11B0"/>
    <w:pPr>
      <w:outlineLvl w:val="1"/>
    </w:pPr>
    <w:rPr>
      <w:sz w:val="44"/>
    </w:rPr>
  </w:style>
  <w:style w:type="paragraph" w:styleId="Nadpis3">
    <w:name w:val="heading 3"/>
    <w:basedOn w:val="Nadpis2"/>
    <w:next w:val="Normln"/>
    <w:link w:val="Nadpis3Char"/>
    <w:uiPriority w:val="9"/>
    <w:semiHidden/>
    <w:unhideWhenUsed/>
    <w:qFormat/>
    <w:rsid w:val="001F4A5A"/>
    <w:pPr>
      <w:outlineLvl w:val="2"/>
    </w:pPr>
    <w:rPr>
      <w:color w:val="auto"/>
      <w:sz w:val="36"/>
    </w:rPr>
  </w:style>
  <w:style w:type="paragraph" w:styleId="Nadpis4">
    <w:name w:val="heading 4"/>
    <w:basedOn w:val="Nadpis3"/>
    <w:next w:val="Normln"/>
    <w:link w:val="Nadpis4Char"/>
    <w:uiPriority w:val="9"/>
    <w:semiHidden/>
    <w:unhideWhenUsed/>
    <w:qFormat/>
    <w:rsid w:val="00BF11B0"/>
    <w:pPr>
      <w:outlineLvl w:val="3"/>
    </w:pPr>
    <w:rPr>
      <w:sz w:val="3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E68B7"/>
    <w:pPr>
      <w:keepNext/>
      <w:keepLines/>
      <w:spacing w:before="40" w:after="0"/>
      <w:outlineLvl w:val="4"/>
    </w:pPr>
    <w:rPr>
      <w:rFonts w:eastAsiaTheme="majorEastAsia" w:cstheme="majorBidi"/>
      <w:color w:val="95C11F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35510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495F0F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735510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735510"/>
    <w:pPr>
      <w:keepNext/>
      <w:keepLines/>
      <w:spacing w:before="200" w:after="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735510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Title1"/>
    <w:next w:val="Normln"/>
    <w:link w:val="NzevChar"/>
    <w:uiPriority w:val="10"/>
    <w:qFormat/>
    <w:rsid w:val="00FD1036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83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3FAE"/>
  </w:style>
  <w:style w:type="paragraph" w:styleId="Zpat">
    <w:name w:val="footer"/>
    <w:basedOn w:val="Normln"/>
    <w:link w:val="ZpatChar"/>
    <w:uiPriority w:val="99"/>
    <w:unhideWhenUsed/>
    <w:rsid w:val="00383F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3FAE"/>
  </w:style>
  <w:style w:type="paragraph" w:styleId="Textbubliny">
    <w:name w:val="Balloon Text"/>
    <w:basedOn w:val="Normln"/>
    <w:link w:val="TextbublinyChar"/>
    <w:uiPriority w:val="99"/>
    <w:semiHidden/>
    <w:unhideWhenUsed/>
    <w:rsid w:val="0038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3FAE"/>
    <w:rPr>
      <w:rFonts w:ascii="Tahoma" w:hAnsi="Tahoma" w:cs="Tahoma"/>
      <w:sz w:val="16"/>
      <w:szCs w:val="16"/>
    </w:rPr>
  </w:style>
  <w:style w:type="paragraph" w:styleId="Bezmezer">
    <w:name w:val="No Spacing"/>
    <w:link w:val="BezmezerChar"/>
    <w:uiPriority w:val="1"/>
    <w:rsid w:val="00FA095B"/>
    <w:pPr>
      <w:spacing w:before="60" w:after="6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FA095B"/>
    <w:rPr>
      <w:rFonts w:eastAsiaTheme="minorEastAsia"/>
    </w:rPr>
  </w:style>
  <w:style w:type="character" w:customStyle="1" w:styleId="Nadpis1Char">
    <w:name w:val="Nadpis 1 Char"/>
    <w:basedOn w:val="Standardnpsmoodstavce"/>
    <w:link w:val="Nadpis1"/>
    <w:uiPriority w:val="9"/>
    <w:rsid w:val="001C4AE3"/>
    <w:rPr>
      <w:rFonts w:asciiTheme="majorHAnsi" w:eastAsiaTheme="majorEastAsia" w:hAnsiTheme="majorHAnsi" w:cstheme="majorBidi"/>
      <w:bCs/>
      <w:color w:val="95C11F" w:themeColor="accent1"/>
      <w:sz w:val="5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F11B0"/>
    <w:rPr>
      <w:rFonts w:asciiTheme="majorHAnsi" w:eastAsiaTheme="majorEastAsia" w:hAnsiTheme="majorHAnsi" w:cstheme="majorBidi"/>
      <w:bCs/>
      <w:color w:val="006633" w:themeColor="text2"/>
      <w:sz w:val="44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1F4A5A"/>
    <w:rPr>
      <w:rFonts w:asciiTheme="majorHAnsi" w:eastAsiaTheme="majorEastAsia" w:hAnsiTheme="majorHAnsi" w:cstheme="majorBidi"/>
      <w:bCs/>
      <w:sz w:val="36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BF11B0"/>
    <w:rPr>
      <w:rFonts w:asciiTheme="majorHAnsi" w:eastAsiaTheme="majorEastAsia" w:hAnsiTheme="majorHAnsi" w:cstheme="majorBidi"/>
      <w:bCs/>
      <w:color w:val="006633" w:themeColor="text2"/>
      <w:sz w:val="32"/>
      <w:szCs w:val="28"/>
    </w:rPr>
  </w:style>
  <w:style w:type="numbering" w:customStyle="1" w:styleId="Styl1">
    <w:name w:val="Styl1"/>
    <w:uiPriority w:val="99"/>
    <w:rsid w:val="005F77B0"/>
  </w:style>
  <w:style w:type="paragraph" w:styleId="Odstavecseseznamem">
    <w:name w:val="List Paragraph"/>
    <w:basedOn w:val="Normln"/>
    <w:link w:val="OdstavecseseznamemChar"/>
    <w:uiPriority w:val="34"/>
    <w:rsid w:val="00F93B94"/>
    <w:pPr>
      <w:ind w:left="720"/>
      <w:contextualSpacing/>
    </w:pPr>
  </w:style>
  <w:style w:type="paragraph" w:customStyle="1" w:styleId="Odrkanormln">
    <w:name w:val="Odrážka normální"/>
    <w:basedOn w:val="Odstavecseseznamem"/>
    <w:link w:val="OdrkanormlnChar"/>
    <w:qFormat/>
    <w:rsid w:val="008E68B7"/>
    <w:pPr>
      <w:numPr>
        <w:numId w:val="3"/>
      </w:numPr>
    </w:pPr>
  </w:style>
  <w:style w:type="table" w:styleId="Mkatabulky">
    <w:name w:val="Table Grid"/>
    <w:basedOn w:val="Normlntabulka"/>
    <w:uiPriority w:val="59"/>
    <w:rsid w:val="007D1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7D102A"/>
  </w:style>
  <w:style w:type="character" w:customStyle="1" w:styleId="OdrkanormlnChar">
    <w:name w:val="Odrážka normální Char"/>
    <w:basedOn w:val="OdstavecseseznamemChar"/>
    <w:link w:val="Odrkanormln"/>
    <w:rsid w:val="007D102A"/>
  </w:style>
  <w:style w:type="table" w:styleId="Svtlseznamzvraznn5">
    <w:name w:val="Light List Accent 5"/>
    <w:basedOn w:val="Normlntabulka"/>
    <w:uiPriority w:val="61"/>
    <w:rsid w:val="007D102A"/>
    <w:pPr>
      <w:spacing w:after="0" w:line="240" w:lineRule="auto"/>
    </w:pPr>
    <w:tblPr>
      <w:tblStyleRowBandSize w:val="1"/>
      <w:tblStyleColBandSize w:val="1"/>
      <w:tblBorders>
        <w:top w:val="single" w:sz="8" w:space="0" w:color="EC630E" w:themeColor="accent5"/>
        <w:left w:val="single" w:sz="8" w:space="0" w:color="EC630E" w:themeColor="accent5"/>
        <w:bottom w:val="single" w:sz="8" w:space="0" w:color="EC630E" w:themeColor="accent5"/>
        <w:right w:val="single" w:sz="8" w:space="0" w:color="EC630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30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30E" w:themeColor="accent5"/>
          <w:left w:val="single" w:sz="8" w:space="0" w:color="EC630E" w:themeColor="accent5"/>
          <w:bottom w:val="single" w:sz="8" w:space="0" w:color="EC630E" w:themeColor="accent5"/>
          <w:right w:val="single" w:sz="8" w:space="0" w:color="EC630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30E" w:themeColor="accent5"/>
          <w:left w:val="single" w:sz="8" w:space="0" w:color="EC630E" w:themeColor="accent5"/>
          <w:bottom w:val="single" w:sz="8" w:space="0" w:color="EC630E" w:themeColor="accent5"/>
          <w:right w:val="single" w:sz="8" w:space="0" w:color="EC630E" w:themeColor="accent5"/>
        </w:tcBorders>
      </w:tcPr>
    </w:tblStylePr>
    <w:tblStylePr w:type="band1Horz">
      <w:tblPr/>
      <w:tcPr>
        <w:tcBorders>
          <w:top w:val="single" w:sz="8" w:space="0" w:color="EC630E" w:themeColor="accent5"/>
          <w:left w:val="single" w:sz="8" w:space="0" w:color="EC630E" w:themeColor="accent5"/>
          <w:bottom w:val="single" w:sz="8" w:space="0" w:color="EC630E" w:themeColor="accent5"/>
          <w:right w:val="single" w:sz="8" w:space="0" w:color="EC630E" w:themeColor="accent5"/>
        </w:tcBorders>
      </w:tcPr>
    </w:tblStylePr>
  </w:style>
  <w:style w:type="numbering" w:customStyle="1" w:styleId="StylSodrkamiSymbolSymbolVlevo138cmPedsazen0">
    <w:name w:val="Styl S odrážkami Symbol (Symbol) Vlevo:  138 cm Předsazení:  0..."/>
    <w:basedOn w:val="Bezseznamu"/>
    <w:rsid w:val="00693133"/>
  </w:style>
  <w:style w:type="paragraph" w:customStyle="1" w:styleId="odrmal">
    <w:name w:val="odr. malé"/>
    <w:basedOn w:val="Odstavecseseznamem"/>
    <w:link w:val="odrmalChar"/>
    <w:uiPriority w:val="2"/>
    <w:rsid w:val="00693133"/>
    <w:pPr>
      <w:tabs>
        <w:tab w:val="num" w:pos="720"/>
      </w:tabs>
      <w:spacing w:before="60" w:after="120" w:line="240" w:lineRule="auto"/>
      <w:ind w:left="1134" w:hanging="505"/>
      <w:contextualSpacing w:val="0"/>
    </w:pPr>
    <w:rPr>
      <w:rFonts w:ascii="Trebuchet MS" w:eastAsia="Times New Roman" w:hAnsi="Trebuchet MS" w:cs="Trebuchet MS"/>
      <w:color w:val="6E6E6B"/>
      <w:sz w:val="20"/>
      <w:szCs w:val="24"/>
    </w:rPr>
  </w:style>
  <w:style w:type="character" w:customStyle="1" w:styleId="odrmalChar">
    <w:name w:val="odr. malé Char"/>
    <w:basedOn w:val="OdstavecseseznamemChar"/>
    <w:link w:val="odrmal"/>
    <w:uiPriority w:val="2"/>
    <w:rsid w:val="00693133"/>
    <w:rPr>
      <w:rFonts w:ascii="Trebuchet MS" w:eastAsia="Times New Roman" w:hAnsi="Trebuchet MS" w:cs="Trebuchet MS"/>
      <w:color w:val="6E6E6B"/>
      <w:sz w:val="20"/>
      <w:szCs w:val="24"/>
    </w:rPr>
  </w:style>
  <w:style w:type="character" w:styleId="Nzevknihy">
    <w:name w:val="Book Title"/>
    <w:basedOn w:val="Standardnpsmoodstavce"/>
    <w:uiPriority w:val="33"/>
    <w:rsid w:val="00BA0323"/>
    <w:rPr>
      <w:b/>
      <w:bCs/>
      <w:smallCaps/>
      <w:spacing w:val="5"/>
    </w:rPr>
  </w:style>
  <w:style w:type="paragraph" w:customStyle="1" w:styleId="odrky">
    <w:name w:val="odrážky"/>
    <w:basedOn w:val="Normln"/>
    <w:autoRedefine/>
    <w:uiPriority w:val="2"/>
    <w:rsid w:val="00B26771"/>
    <w:pPr>
      <w:tabs>
        <w:tab w:val="num" w:pos="720"/>
        <w:tab w:val="left" w:pos="851"/>
      </w:tabs>
      <w:spacing w:before="60" w:after="120" w:line="240" w:lineRule="auto"/>
      <w:ind w:left="851" w:hanging="431"/>
    </w:pPr>
    <w:rPr>
      <w:rFonts w:ascii="Trebuchet MS" w:eastAsia="Times New Roman" w:hAnsi="Trebuchet MS" w:cs="Times New Roman"/>
      <w:color w:val="6E6E6B"/>
      <w:sz w:val="20"/>
      <w:szCs w:val="20"/>
    </w:rPr>
  </w:style>
  <w:style w:type="paragraph" w:customStyle="1" w:styleId="nadpis3nesl">
    <w:name w:val="nadpis 3 nečísl"/>
    <w:basedOn w:val="Normln"/>
    <w:next w:val="Normln"/>
    <w:link w:val="nadpis3neslChar"/>
    <w:rsid w:val="00B26771"/>
    <w:pPr>
      <w:keepNext/>
      <w:spacing w:before="120" w:after="0" w:line="240" w:lineRule="auto"/>
      <w:ind w:left="1299" w:hanging="862"/>
      <w:outlineLvl w:val="2"/>
    </w:pPr>
    <w:rPr>
      <w:rFonts w:ascii="Trebuchet MS" w:eastAsia="Times New Roman" w:hAnsi="Trebuchet MS" w:cs="Times New Roman"/>
      <w:b/>
      <w:color w:val="00632E"/>
      <w:sz w:val="20"/>
      <w:szCs w:val="24"/>
    </w:rPr>
  </w:style>
  <w:style w:type="character" w:customStyle="1" w:styleId="nadpis3neslChar">
    <w:name w:val="nadpis 3 nečísl Char"/>
    <w:basedOn w:val="Standardnpsmoodstavce"/>
    <w:link w:val="nadpis3nesl"/>
    <w:rsid w:val="00B26771"/>
    <w:rPr>
      <w:rFonts w:ascii="Trebuchet MS" w:eastAsia="Times New Roman" w:hAnsi="Trebuchet MS" w:cs="Times New Roman"/>
      <w:b/>
      <w:color w:val="00632E"/>
      <w:sz w:val="20"/>
      <w:szCs w:val="24"/>
      <w:lang w:eastAsia="cs-CZ"/>
    </w:rPr>
  </w:style>
  <w:style w:type="paragraph" w:customStyle="1" w:styleId="Title1">
    <w:name w:val="Title1"/>
    <w:basedOn w:val="Normln"/>
    <w:rsid w:val="005127DE"/>
    <w:pPr>
      <w:spacing w:line="216" w:lineRule="auto"/>
    </w:pPr>
    <w:rPr>
      <w:b/>
      <w:sz w:val="96"/>
    </w:rPr>
  </w:style>
  <w:style w:type="character" w:styleId="slostrnky">
    <w:name w:val="page number"/>
    <w:basedOn w:val="Standardnpsmoodstavce"/>
    <w:uiPriority w:val="99"/>
    <w:semiHidden/>
    <w:unhideWhenUsed/>
    <w:rsid w:val="001F4A5A"/>
  </w:style>
  <w:style w:type="table" w:customStyle="1" w:styleId="Logio2">
    <w:name w:val="Logio 2"/>
    <w:basedOn w:val="Logio1"/>
    <w:uiPriority w:val="99"/>
    <w:rsid w:val="00D8058C"/>
    <w:tblPr/>
    <w:tcPr>
      <w:shd w:val="clear" w:color="auto" w:fill="FFFFFF" w:themeFill="background1"/>
    </w:tcPr>
    <w:tblStylePr w:type="firstRow">
      <w:rPr>
        <w:rFonts w:asciiTheme="majorHAnsi" w:hAnsiTheme="majorHAnsi"/>
        <w:b/>
        <w:sz w:val="24"/>
      </w:rPr>
      <w:tblPr/>
      <w:tcPr>
        <w:tcBorders>
          <w:insideV w:val="nil"/>
        </w:tcBorders>
        <w:shd w:val="clear" w:color="auto" w:fill="95C11F" w:themeFill="accent1"/>
      </w:tcPr>
    </w:tblStylePr>
    <w:tblStylePr w:type="lastRow">
      <w:tblPr/>
      <w:tcPr>
        <w:tcBorders>
          <w:top w:val="double" w:sz="4" w:space="0" w:color="95C11F" w:themeColor="accent1"/>
          <w:left w:val="single" w:sz="4" w:space="0" w:color="95C11F" w:themeColor="accent1"/>
          <w:bottom w:val="single" w:sz="4" w:space="0" w:color="95C11F" w:themeColor="accent1"/>
          <w:right w:val="single" w:sz="4" w:space="0" w:color="95C11F" w:themeColor="accent1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2Vert">
      <w:tblPr/>
      <w:tcPr>
        <w:shd w:val="clear" w:color="auto" w:fill="CAE08F"/>
      </w:tcPr>
    </w:tblStylePr>
    <w:tblStylePr w:type="band2Horz">
      <w:tblPr/>
      <w:tcPr>
        <w:shd w:val="clear" w:color="auto" w:fill="CAE08F"/>
      </w:tcPr>
    </w:tblStylePr>
  </w:style>
  <w:style w:type="character" w:customStyle="1" w:styleId="Nadpis5Char">
    <w:name w:val="Nadpis 5 Char"/>
    <w:basedOn w:val="Standardnpsmoodstavce"/>
    <w:link w:val="Nadpis5"/>
    <w:uiPriority w:val="9"/>
    <w:semiHidden/>
    <w:rsid w:val="0009601F"/>
    <w:rPr>
      <w:rFonts w:asciiTheme="majorHAnsi" w:eastAsiaTheme="majorEastAsia" w:hAnsiTheme="majorHAnsi" w:cstheme="majorBidi"/>
      <w:color w:val="95C11F" w:themeColor="accent1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pBdr>
        <w:top w:val="nil"/>
        <w:left w:val="nil"/>
        <w:bottom w:val="nil"/>
        <w:right w:val="nil"/>
        <w:between w:val="nil"/>
      </w:pBdr>
      <w:spacing w:line="216" w:lineRule="auto"/>
    </w:pPr>
    <w:rPr>
      <w:rFonts w:ascii="Calibri" w:hAnsi="Calibri"/>
      <w:color w:val="000000"/>
      <w:sz w:val="72"/>
      <w:szCs w:val="72"/>
    </w:rPr>
  </w:style>
  <w:style w:type="character" w:customStyle="1" w:styleId="PodnadpisChar">
    <w:name w:val="Podnadpis Char"/>
    <w:basedOn w:val="Standardnpsmoodstavce"/>
    <w:link w:val="Podnadpis"/>
    <w:uiPriority w:val="11"/>
    <w:rsid w:val="00FD1036"/>
    <w:rPr>
      <w:rFonts w:asciiTheme="majorHAnsi" w:hAnsiTheme="majorHAnsi"/>
      <w:sz w:val="72"/>
    </w:rPr>
  </w:style>
  <w:style w:type="character" w:styleId="Zdraznnjemn">
    <w:name w:val="Subtle Emphasis"/>
    <w:basedOn w:val="Standardnpsmoodstavce"/>
    <w:uiPriority w:val="19"/>
    <w:rsid w:val="00FD1036"/>
    <w:rPr>
      <w:rFonts w:ascii="Calibri" w:hAnsi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rsid w:val="00FD1036"/>
    <w:rPr>
      <w:rFonts w:ascii="Calibri" w:hAnsi="Calibri"/>
      <w:i/>
      <w:iCs/>
    </w:rPr>
  </w:style>
  <w:style w:type="character" w:styleId="Zdraznnintenzivn">
    <w:name w:val="Intense Emphasis"/>
    <w:basedOn w:val="Standardnpsmoodstavce"/>
    <w:uiPriority w:val="21"/>
    <w:rsid w:val="008E68B7"/>
    <w:rPr>
      <w:rFonts w:ascii="Calibri" w:hAnsi="Calibri"/>
      <w:i/>
      <w:iCs/>
      <w:color w:val="95C11F" w:themeColor="accent1"/>
    </w:rPr>
  </w:style>
  <w:style w:type="character" w:styleId="Siln">
    <w:name w:val="Strong"/>
    <w:basedOn w:val="Standardnpsmoodstavce"/>
    <w:uiPriority w:val="22"/>
    <w:rsid w:val="00FD1036"/>
    <w:rPr>
      <w:rFonts w:ascii="Calibri" w:hAnsi="Calibri"/>
      <w:b/>
      <w:bCs/>
    </w:rPr>
  </w:style>
  <w:style w:type="paragraph" w:styleId="Citt">
    <w:name w:val="Quote"/>
    <w:basedOn w:val="Normln"/>
    <w:next w:val="Normln"/>
    <w:link w:val="CittChar"/>
    <w:uiPriority w:val="29"/>
    <w:rsid w:val="00FD103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D1036"/>
    <w:rPr>
      <w:rFonts w:asciiTheme="majorHAnsi" w:hAnsiTheme="majorHAnsi"/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E68B7"/>
    <w:pPr>
      <w:pBdr>
        <w:top w:val="single" w:sz="4" w:space="10" w:color="95C11F" w:themeColor="accent1"/>
        <w:bottom w:val="single" w:sz="4" w:space="10" w:color="95C11F" w:themeColor="accent1"/>
      </w:pBdr>
      <w:spacing w:before="360" w:after="360"/>
      <w:ind w:left="864" w:right="864"/>
      <w:jc w:val="center"/>
    </w:pPr>
    <w:rPr>
      <w:i/>
      <w:iCs/>
      <w:color w:val="95C11F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E68B7"/>
    <w:rPr>
      <w:rFonts w:asciiTheme="majorHAnsi" w:hAnsiTheme="majorHAnsi"/>
      <w:i/>
      <w:iCs/>
      <w:color w:val="95C11F" w:themeColor="accent1"/>
    </w:rPr>
  </w:style>
  <w:style w:type="character" w:styleId="Odkazintenzivn">
    <w:name w:val="Intense Reference"/>
    <w:basedOn w:val="Standardnpsmoodstavce"/>
    <w:uiPriority w:val="32"/>
    <w:rsid w:val="008E68B7"/>
    <w:rPr>
      <w:b/>
      <w:bCs/>
      <w:smallCaps/>
      <w:color w:val="95C11F" w:themeColor="accent1"/>
      <w:spacing w:val="5"/>
    </w:rPr>
  </w:style>
  <w:style w:type="character" w:customStyle="1" w:styleId="NzevChar">
    <w:name w:val="Název Char"/>
    <w:basedOn w:val="Standardnpsmoodstavce"/>
    <w:link w:val="Nzev"/>
    <w:uiPriority w:val="10"/>
    <w:rsid w:val="00FD1036"/>
    <w:rPr>
      <w:rFonts w:asciiTheme="majorHAnsi" w:hAnsiTheme="majorHAnsi"/>
      <w:b/>
      <w:sz w:val="96"/>
    </w:rPr>
  </w:style>
  <w:style w:type="paragraph" w:styleId="Nadpisobsahu">
    <w:name w:val="TOC Heading"/>
    <w:basedOn w:val="Nadpis1"/>
    <w:next w:val="Normln"/>
    <w:uiPriority w:val="39"/>
    <w:unhideWhenUsed/>
    <w:rsid w:val="002E495F"/>
    <w:pPr>
      <w:spacing w:before="240" w:after="120" w:line="259" w:lineRule="auto"/>
      <w:jc w:val="left"/>
      <w:outlineLvl w:val="9"/>
    </w:pPr>
    <w:rPr>
      <w:bCs w:val="0"/>
      <w:sz w:val="32"/>
      <w:szCs w:val="32"/>
      <w:lang w:val="en-US"/>
    </w:rPr>
  </w:style>
  <w:style w:type="paragraph" w:styleId="Obsah1">
    <w:name w:val="toc 1"/>
    <w:basedOn w:val="Normln"/>
    <w:next w:val="Normln"/>
    <w:autoRedefine/>
    <w:uiPriority w:val="39"/>
    <w:unhideWhenUsed/>
    <w:rsid w:val="00FD103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D1036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FD1036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FD1036"/>
    <w:rPr>
      <w:color w:val="0000FF" w:themeColor="hyperlink"/>
      <w:u w:val="single"/>
    </w:rPr>
  </w:style>
  <w:style w:type="paragraph" w:customStyle="1" w:styleId="slovannadpis1">
    <w:name w:val="Číslovaný nadpis 1"/>
    <w:basedOn w:val="Nadpis1"/>
    <w:next w:val="Normln"/>
    <w:link w:val="slovannadpis1Char"/>
    <w:autoRedefine/>
    <w:uiPriority w:val="10"/>
    <w:qFormat/>
    <w:rsid w:val="0044555D"/>
    <w:pPr>
      <w:tabs>
        <w:tab w:val="num" w:pos="720"/>
      </w:tabs>
      <w:spacing w:before="240" w:after="240"/>
      <w:ind w:left="357" w:hanging="357"/>
      <w:jc w:val="left"/>
    </w:pPr>
    <w:rPr>
      <w:sz w:val="32"/>
    </w:rPr>
  </w:style>
  <w:style w:type="character" w:customStyle="1" w:styleId="slovannadpis1Char">
    <w:name w:val="Číslovaný nadpis 1 Char"/>
    <w:basedOn w:val="Nadpis1Char"/>
    <w:link w:val="slovannadpis1"/>
    <w:uiPriority w:val="10"/>
    <w:rsid w:val="0044555D"/>
    <w:rPr>
      <w:rFonts w:asciiTheme="majorHAnsi" w:eastAsiaTheme="majorEastAsia" w:hAnsiTheme="majorHAnsi" w:cstheme="majorBidi"/>
      <w:bCs/>
      <w:color w:val="95C11F" w:themeColor="accent1"/>
      <w:sz w:val="32"/>
      <w:szCs w:val="28"/>
    </w:rPr>
  </w:style>
  <w:style w:type="paragraph" w:customStyle="1" w:styleId="slovannadpis2">
    <w:name w:val="Číslovaný nadpis 2"/>
    <w:basedOn w:val="Nadpis2"/>
    <w:next w:val="Normln"/>
    <w:link w:val="slovannadpis2Char"/>
    <w:uiPriority w:val="10"/>
    <w:unhideWhenUsed/>
    <w:qFormat/>
    <w:rsid w:val="006260DB"/>
    <w:pPr>
      <w:numPr>
        <w:ilvl w:val="1"/>
        <w:numId w:val="7"/>
      </w:numPr>
      <w:spacing w:before="240" w:after="240"/>
      <w:jc w:val="both"/>
    </w:pPr>
    <w:rPr>
      <w:color w:val="auto"/>
      <w:sz w:val="22"/>
    </w:rPr>
  </w:style>
  <w:style w:type="character" w:customStyle="1" w:styleId="slovannadpis2Char">
    <w:name w:val="Číslovaný nadpis 2 Char"/>
    <w:basedOn w:val="Nadpis2Char"/>
    <w:link w:val="slovannadpis2"/>
    <w:uiPriority w:val="10"/>
    <w:rsid w:val="006260DB"/>
    <w:rPr>
      <w:rFonts w:asciiTheme="majorHAnsi" w:eastAsiaTheme="majorEastAsia" w:hAnsiTheme="majorHAnsi" w:cstheme="majorBidi"/>
      <w:bCs/>
      <w:color w:val="006633" w:themeColor="text2"/>
      <w:sz w:val="44"/>
      <w:szCs w:val="28"/>
    </w:rPr>
  </w:style>
  <w:style w:type="paragraph" w:customStyle="1" w:styleId="slovannadpis3">
    <w:name w:val="Číslovaný nadpis 3"/>
    <w:basedOn w:val="Nadpis3"/>
    <w:next w:val="Normln"/>
    <w:link w:val="slovannadpis3Char"/>
    <w:uiPriority w:val="10"/>
    <w:unhideWhenUsed/>
    <w:qFormat/>
    <w:rsid w:val="0015157E"/>
    <w:pPr>
      <w:numPr>
        <w:ilvl w:val="2"/>
        <w:numId w:val="7"/>
      </w:numPr>
      <w:spacing w:before="240" w:after="240"/>
      <w:ind w:left="1276" w:hanging="709"/>
      <w:jc w:val="both"/>
    </w:pPr>
    <w:rPr>
      <w:sz w:val="22"/>
    </w:rPr>
  </w:style>
  <w:style w:type="character" w:customStyle="1" w:styleId="slovannadpis3Char">
    <w:name w:val="Číslovaný nadpis 3 Char"/>
    <w:basedOn w:val="Nadpis3Char"/>
    <w:link w:val="slovannadpis3"/>
    <w:uiPriority w:val="10"/>
    <w:rsid w:val="0015157E"/>
    <w:rPr>
      <w:rFonts w:asciiTheme="majorHAnsi" w:eastAsiaTheme="majorEastAsia" w:hAnsiTheme="majorHAnsi" w:cstheme="majorBidi"/>
      <w:bCs/>
      <w:sz w:val="36"/>
      <w:szCs w:val="28"/>
    </w:rPr>
  </w:style>
  <w:style w:type="paragraph" w:customStyle="1" w:styleId="slovannadpis4">
    <w:name w:val="Číslovaný nadpis 4"/>
    <w:basedOn w:val="Nadpis4"/>
    <w:next w:val="Normln"/>
    <w:link w:val="slovannadpis4Char"/>
    <w:uiPriority w:val="10"/>
    <w:unhideWhenUsed/>
    <w:rsid w:val="00735510"/>
    <w:pPr>
      <w:numPr>
        <w:ilvl w:val="3"/>
        <w:numId w:val="7"/>
      </w:numPr>
      <w:tabs>
        <w:tab w:val="num" w:pos="360"/>
      </w:tabs>
    </w:pPr>
  </w:style>
  <w:style w:type="character" w:customStyle="1" w:styleId="slovannadpis4Char">
    <w:name w:val="Číslovaný nadpis 4 Char"/>
    <w:basedOn w:val="Nadpis4Char"/>
    <w:link w:val="slovannadpis4"/>
    <w:uiPriority w:val="10"/>
    <w:rsid w:val="00735510"/>
    <w:rPr>
      <w:rFonts w:asciiTheme="majorHAnsi" w:eastAsiaTheme="majorEastAsia" w:hAnsiTheme="majorHAnsi" w:cstheme="majorBidi"/>
      <w:bCs/>
      <w:color w:val="006633" w:themeColor="text2"/>
      <w:sz w:val="32"/>
      <w:szCs w:val="28"/>
    </w:rPr>
  </w:style>
  <w:style w:type="paragraph" w:customStyle="1" w:styleId="slovannadpis5">
    <w:name w:val="Číslovaný nadpis 5"/>
    <w:basedOn w:val="Nadpis5"/>
    <w:next w:val="Normln"/>
    <w:link w:val="slovannadpis5Char"/>
    <w:uiPriority w:val="10"/>
    <w:semiHidden/>
    <w:qFormat/>
    <w:rsid w:val="00735510"/>
    <w:pPr>
      <w:numPr>
        <w:ilvl w:val="4"/>
        <w:numId w:val="7"/>
      </w:numPr>
      <w:tabs>
        <w:tab w:val="num" w:pos="360"/>
      </w:tabs>
    </w:pPr>
  </w:style>
  <w:style w:type="character" w:customStyle="1" w:styleId="slovannadpis5Char">
    <w:name w:val="Číslovaný nadpis 5 Char"/>
    <w:basedOn w:val="Nadpis5Char"/>
    <w:link w:val="slovannadpis5"/>
    <w:uiPriority w:val="10"/>
    <w:semiHidden/>
    <w:rsid w:val="0009601F"/>
    <w:rPr>
      <w:rFonts w:asciiTheme="majorHAnsi" w:eastAsiaTheme="majorEastAsia" w:hAnsiTheme="majorHAnsi" w:cstheme="majorBidi"/>
      <w:color w:val="95C11F" w:themeColor="accent1"/>
    </w:rPr>
  </w:style>
  <w:style w:type="paragraph" w:customStyle="1" w:styleId="slovannadpis6">
    <w:name w:val="Číslovaný nadpis 6"/>
    <w:basedOn w:val="Nadpis6"/>
    <w:next w:val="Normln"/>
    <w:link w:val="slovannadpis6Char"/>
    <w:uiPriority w:val="10"/>
    <w:semiHidden/>
    <w:qFormat/>
    <w:rsid w:val="00735510"/>
    <w:pPr>
      <w:numPr>
        <w:ilvl w:val="5"/>
        <w:numId w:val="7"/>
      </w:numPr>
      <w:tabs>
        <w:tab w:val="num" w:pos="360"/>
      </w:tabs>
    </w:pPr>
  </w:style>
  <w:style w:type="character" w:customStyle="1" w:styleId="Nadpis6Char">
    <w:name w:val="Nadpis 6 Char"/>
    <w:basedOn w:val="Standardnpsmoodstavce"/>
    <w:link w:val="Nadpis6"/>
    <w:uiPriority w:val="9"/>
    <w:semiHidden/>
    <w:rsid w:val="0009601F"/>
    <w:rPr>
      <w:rFonts w:asciiTheme="majorHAnsi" w:eastAsiaTheme="majorEastAsia" w:hAnsiTheme="majorHAnsi" w:cstheme="majorBidi"/>
      <w:i/>
      <w:iCs/>
      <w:color w:val="495F0F" w:themeColor="accent1" w:themeShade="7F"/>
    </w:rPr>
  </w:style>
  <w:style w:type="character" w:customStyle="1" w:styleId="slovannadpis6Char">
    <w:name w:val="Číslovaný nadpis 6 Char"/>
    <w:basedOn w:val="Nadpis6Char"/>
    <w:link w:val="slovannadpis6"/>
    <w:uiPriority w:val="10"/>
    <w:semiHidden/>
    <w:rsid w:val="0009601F"/>
    <w:rPr>
      <w:rFonts w:asciiTheme="majorHAnsi" w:eastAsiaTheme="majorEastAsia" w:hAnsiTheme="majorHAnsi" w:cstheme="majorBidi"/>
      <w:i/>
      <w:iCs/>
      <w:color w:val="495F0F" w:themeColor="accent1" w:themeShade="7F"/>
    </w:rPr>
  </w:style>
  <w:style w:type="paragraph" w:customStyle="1" w:styleId="slovannadpis7">
    <w:name w:val="Číslovaný nadpis 7"/>
    <w:basedOn w:val="Nadpis7"/>
    <w:next w:val="Normln"/>
    <w:link w:val="slovannadpis7Char"/>
    <w:uiPriority w:val="10"/>
    <w:semiHidden/>
    <w:qFormat/>
    <w:rsid w:val="00735510"/>
    <w:pPr>
      <w:numPr>
        <w:ilvl w:val="6"/>
        <w:numId w:val="7"/>
      </w:numPr>
      <w:tabs>
        <w:tab w:val="num" w:pos="360"/>
      </w:tabs>
    </w:pPr>
  </w:style>
  <w:style w:type="character" w:customStyle="1" w:styleId="Nadpis7Char">
    <w:name w:val="Nadpis 7 Char"/>
    <w:basedOn w:val="Standardnpsmoodstavce"/>
    <w:link w:val="Nadpis7"/>
    <w:uiPriority w:val="9"/>
    <w:semiHidden/>
    <w:rsid w:val="000960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slovannadpis7Char">
    <w:name w:val="Číslovaný nadpis 7 Char"/>
    <w:basedOn w:val="Nadpis7Char"/>
    <w:link w:val="slovannadpis7"/>
    <w:uiPriority w:val="10"/>
    <w:semiHidden/>
    <w:rsid w:val="000960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lovannadpis8">
    <w:name w:val="Číslovaný nadpis 8"/>
    <w:basedOn w:val="Nadpis8"/>
    <w:next w:val="Normln"/>
    <w:link w:val="slovannadpis8Char"/>
    <w:uiPriority w:val="10"/>
    <w:semiHidden/>
    <w:qFormat/>
    <w:rsid w:val="00735510"/>
    <w:pPr>
      <w:numPr>
        <w:ilvl w:val="7"/>
        <w:numId w:val="7"/>
      </w:numPr>
      <w:tabs>
        <w:tab w:val="num" w:pos="360"/>
      </w:tabs>
    </w:pPr>
  </w:style>
  <w:style w:type="character" w:customStyle="1" w:styleId="Nadpis8Char">
    <w:name w:val="Nadpis 8 Char"/>
    <w:basedOn w:val="Standardnpsmoodstavce"/>
    <w:link w:val="Nadpis8"/>
    <w:uiPriority w:val="9"/>
    <w:semiHidden/>
    <w:rsid w:val="0009601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slovannadpis8Char">
    <w:name w:val="Číslovaný nadpis 8 Char"/>
    <w:basedOn w:val="Nadpis8Char"/>
    <w:link w:val="slovannadpis8"/>
    <w:uiPriority w:val="10"/>
    <w:semiHidden/>
    <w:rsid w:val="0009601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lovannadpis9">
    <w:name w:val="Číslovaný nadpis 9"/>
    <w:basedOn w:val="Nadpis9"/>
    <w:next w:val="Normln"/>
    <w:link w:val="slovannadpis9Char"/>
    <w:uiPriority w:val="10"/>
    <w:semiHidden/>
    <w:qFormat/>
    <w:rsid w:val="00735510"/>
    <w:pPr>
      <w:numPr>
        <w:ilvl w:val="8"/>
        <w:numId w:val="7"/>
      </w:numPr>
      <w:tabs>
        <w:tab w:val="num" w:pos="360"/>
      </w:tabs>
    </w:pPr>
  </w:style>
  <w:style w:type="character" w:customStyle="1" w:styleId="Nadpis9Char">
    <w:name w:val="Nadpis 9 Char"/>
    <w:basedOn w:val="Standardnpsmoodstavce"/>
    <w:link w:val="Nadpis9"/>
    <w:uiPriority w:val="9"/>
    <w:semiHidden/>
    <w:rsid w:val="000960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lovannadpis9Char">
    <w:name w:val="Číslovaný nadpis 9 Char"/>
    <w:basedOn w:val="Nadpis9Char"/>
    <w:link w:val="slovannadpis9"/>
    <w:uiPriority w:val="10"/>
    <w:semiHidden/>
    <w:rsid w:val="000960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Svtlseznamzvraznn4">
    <w:name w:val="Light List Accent 4"/>
    <w:basedOn w:val="Normlntabulka"/>
    <w:uiPriority w:val="61"/>
    <w:rsid w:val="00984EA4"/>
    <w:pPr>
      <w:spacing w:after="0" w:line="240" w:lineRule="auto"/>
    </w:pPr>
    <w:tblPr>
      <w:tblStyleRowBandSize w:val="1"/>
      <w:tblStyleColBandSize w:val="1"/>
      <w:tblBorders>
        <w:top w:val="single" w:sz="8" w:space="0" w:color="28B195" w:themeColor="accent4"/>
        <w:left w:val="single" w:sz="8" w:space="0" w:color="28B195" w:themeColor="accent4"/>
        <w:bottom w:val="single" w:sz="8" w:space="0" w:color="28B195" w:themeColor="accent4"/>
        <w:right w:val="single" w:sz="8" w:space="0" w:color="28B19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B1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B195" w:themeColor="accent4"/>
          <w:left w:val="single" w:sz="8" w:space="0" w:color="28B195" w:themeColor="accent4"/>
          <w:bottom w:val="single" w:sz="8" w:space="0" w:color="28B195" w:themeColor="accent4"/>
          <w:right w:val="single" w:sz="8" w:space="0" w:color="28B1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B195" w:themeColor="accent4"/>
          <w:left w:val="single" w:sz="8" w:space="0" w:color="28B195" w:themeColor="accent4"/>
          <w:bottom w:val="single" w:sz="8" w:space="0" w:color="28B195" w:themeColor="accent4"/>
          <w:right w:val="single" w:sz="8" w:space="0" w:color="28B195" w:themeColor="accent4"/>
        </w:tcBorders>
      </w:tcPr>
    </w:tblStylePr>
    <w:tblStylePr w:type="band1Horz">
      <w:tblPr/>
      <w:tcPr>
        <w:tcBorders>
          <w:top w:val="single" w:sz="8" w:space="0" w:color="28B195" w:themeColor="accent4"/>
          <w:left w:val="single" w:sz="8" w:space="0" w:color="28B195" w:themeColor="accent4"/>
          <w:bottom w:val="single" w:sz="8" w:space="0" w:color="28B195" w:themeColor="accent4"/>
          <w:right w:val="single" w:sz="8" w:space="0" w:color="28B195" w:themeColor="accent4"/>
        </w:tcBorders>
      </w:tcPr>
    </w:tblStylePr>
  </w:style>
  <w:style w:type="table" w:customStyle="1" w:styleId="Logio3">
    <w:name w:val="Logio 3"/>
    <w:basedOn w:val="Logio1"/>
    <w:uiPriority w:val="99"/>
    <w:rsid w:val="00D8058C"/>
    <w:tblPr/>
    <w:tcPr>
      <w:shd w:val="clear" w:color="auto" w:fill="FFFFFF" w:themeFill="background1"/>
    </w:tcPr>
    <w:tblStylePr w:type="firstRow">
      <w:rPr>
        <w:rFonts w:asciiTheme="majorHAnsi" w:hAnsiTheme="majorHAnsi"/>
        <w:b/>
        <w:sz w:val="24"/>
      </w:rPr>
      <w:tblPr/>
      <w:tcPr>
        <w:tcBorders>
          <w:top w:val="single" w:sz="4" w:space="0" w:color="95C11F" w:themeColor="accent1"/>
          <w:left w:val="nil"/>
          <w:bottom w:val="single" w:sz="18" w:space="0" w:color="95C11F" w:themeColor="accent1"/>
          <w:right w:val="nil"/>
          <w:insideH w:val="single" w:sz="4" w:space="0" w:color="95C11F" w:themeColor="accent1"/>
          <w:insideV w:val="single" w:sz="4" w:space="0" w:color="95C11F" w:themeColor="accent1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double" w:sz="4" w:space="0" w:color="95C11F" w:themeColor="accent1"/>
          <w:left w:val="nil"/>
          <w:bottom w:val="single" w:sz="4" w:space="0" w:color="95C11F" w:themeColor="accent1"/>
          <w:right w:val="nil"/>
          <w:insideH w:val="nil"/>
          <w:insideV w:val="single" w:sz="4" w:space="0" w:color="95C11F" w:themeColor="accent1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/>
      </w:rPr>
      <w:tblPr/>
      <w:tcPr>
        <w:tcBorders>
          <w:left w:val="nil"/>
        </w:tcBorders>
        <w:shd w:val="clear" w:color="auto" w:fill="FFFFFF" w:themeFill="background1"/>
      </w:tcPr>
    </w:tblStylePr>
    <w:tblStylePr w:type="lastCol">
      <w:rPr>
        <w:b/>
      </w:rPr>
      <w:tblPr/>
      <w:tcPr>
        <w:tcBorders>
          <w:right w:val="nil"/>
          <w:insideV w:val="nil"/>
        </w:tcBorders>
        <w:shd w:val="clear" w:color="auto" w:fill="FFFFFF" w:themeFill="background1"/>
      </w:tcPr>
    </w:tblStylePr>
    <w:tblStylePr w:type="band2Vert">
      <w:tblPr/>
      <w:tcPr>
        <w:shd w:val="clear" w:color="auto" w:fill="CAE08F"/>
      </w:tcPr>
    </w:tblStylePr>
    <w:tblStylePr w:type="band2Horz">
      <w:tblPr/>
      <w:tcPr>
        <w:shd w:val="clear" w:color="auto" w:fill="CAE08F"/>
      </w:tcPr>
    </w:tblStylePr>
  </w:style>
  <w:style w:type="table" w:customStyle="1" w:styleId="Logio1">
    <w:name w:val="Logio 1"/>
    <w:basedOn w:val="Normlntabulka"/>
    <w:uiPriority w:val="99"/>
    <w:rsid w:val="0077767E"/>
    <w:pPr>
      <w:spacing w:after="0" w:line="240" w:lineRule="auto"/>
    </w:pPr>
    <w:tblPr>
      <w:tblStyleRowBandSize w:val="1"/>
      <w:tblStyleColBandSize w:val="1"/>
      <w:tblBorders>
        <w:top w:val="single" w:sz="4" w:space="0" w:color="95C11F" w:themeColor="accent1"/>
        <w:left w:val="single" w:sz="4" w:space="0" w:color="95C11F" w:themeColor="accent1"/>
        <w:bottom w:val="single" w:sz="4" w:space="0" w:color="95C11F" w:themeColor="accent1"/>
        <w:right w:val="single" w:sz="4" w:space="0" w:color="95C11F" w:themeColor="accent1"/>
        <w:insideH w:val="single" w:sz="4" w:space="0" w:color="95C11F" w:themeColor="accent1"/>
        <w:insideV w:val="single" w:sz="4" w:space="0" w:color="95C11F" w:themeColor="accent1"/>
      </w:tblBorders>
      <w:tblCellMar>
        <w:top w:w="28" w:type="dxa"/>
        <w:bottom w:w="28" w:type="dxa"/>
      </w:tblCellMar>
    </w:tblPr>
    <w:tcPr>
      <w:shd w:val="clear" w:color="auto" w:fill="FFFFFF" w:themeFill="background1"/>
      <w:vAlign w:val="center"/>
    </w:tcPr>
    <w:tblStylePr w:type="firstRow">
      <w:rPr>
        <w:rFonts w:asciiTheme="majorHAnsi" w:hAnsiTheme="majorHAnsi"/>
        <w:b/>
        <w:sz w:val="24"/>
      </w:rPr>
      <w:tblPr/>
      <w:tcPr>
        <w:shd w:val="clear" w:color="auto" w:fill="95C11F" w:themeFill="accent1"/>
      </w:tcPr>
    </w:tblStylePr>
    <w:tblStylePr w:type="lastRow">
      <w:tblPr/>
      <w:tcPr>
        <w:tcBorders>
          <w:top w:val="double" w:sz="4" w:space="0" w:color="95C11F" w:themeColor="accent1"/>
          <w:left w:val="single" w:sz="4" w:space="0" w:color="95C11F" w:themeColor="accent1"/>
          <w:bottom w:val="single" w:sz="4" w:space="0" w:color="95C11F" w:themeColor="accent1"/>
          <w:right w:val="single" w:sz="4" w:space="0" w:color="95C11F" w:themeColor="accent1"/>
          <w:insideH w:val="nil"/>
          <w:insideV w:val="single" w:sz="4" w:space="0" w:color="95C11F" w:themeColor="accent1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/>
      </w:rPr>
    </w:tblStylePr>
    <w:tblStylePr w:type="lastCol">
      <w:rPr>
        <w:b/>
      </w:rPr>
    </w:tblStylePr>
    <w:tblStylePr w:type="band2Vert">
      <w:tblPr/>
      <w:tcPr>
        <w:shd w:val="clear" w:color="auto" w:fill="CAE08F"/>
      </w:tcPr>
    </w:tblStylePr>
    <w:tblStylePr w:type="band2Horz">
      <w:tblPr/>
      <w:tcPr>
        <w:shd w:val="clear" w:color="auto" w:fill="CAE08F"/>
      </w:tcPr>
    </w:tblStylePr>
  </w:style>
  <w:style w:type="table" w:customStyle="1" w:styleId="Logio4">
    <w:name w:val="Logio 4"/>
    <w:basedOn w:val="Logio3"/>
    <w:uiPriority w:val="99"/>
    <w:rsid w:val="00D8058C"/>
    <w:tblPr/>
    <w:tcPr>
      <w:shd w:val="clear" w:color="auto" w:fill="FFFFFF" w:themeFill="background1"/>
    </w:tcPr>
    <w:tblStylePr w:type="firstRow">
      <w:rPr>
        <w:rFonts w:asciiTheme="majorHAnsi" w:hAnsiTheme="majorHAnsi"/>
        <w:b/>
        <w:sz w:val="24"/>
      </w:rPr>
      <w:tblPr/>
      <w:tcPr>
        <w:tcBorders>
          <w:top w:val="single" w:sz="4" w:space="0" w:color="95C11F" w:themeColor="accent1"/>
          <w:left w:val="nil"/>
          <w:bottom w:val="single" w:sz="18" w:space="0" w:color="95C11F" w:themeColor="accent1"/>
          <w:right w:val="nil"/>
          <w:insideH w:val="single" w:sz="4" w:space="0" w:color="95C11F" w:themeColor="accent1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double" w:sz="4" w:space="0" w:color="95C11F" w:themeColor="accent1"/>
          <w:left w:val="nil"/>
          <w:bottom w:val="single" w:sz="4" w:space="0" w:color="95C11F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/>
      </w:rPr>
      <w:tblPr/>
      <w:tcPr>
        <w:tcBorders>
          <w:left w:val="nil"/>
        </w:tcBorders>
        <w:shd w:val="clear" w:color="auto" w:fill="FFFFFF" w:themeFill="background1"/>
      </w:tcPr>
    </w:tblStylePr>
    <w:tblStylePr w:type="lastCol">
      <w:rPr>
        <w:b/>
      </w:rPr>
      <w:tblPr/>
      <w:tcPr>
        <w:tcBorders>
          <w:right w:val="nil"/>
          <w:insideV w:val="nil"/>
        </w:tcBorders>
        <w:shd w:val="clear" w:color="auto" w:fill="FFFFFF" w:themeFill="background1"/>
      </w:tcPr>
    </w:tblStylePr>
    <w:tblStylePr w:type="band2Vert">
      <w:tblPr/>
      <w:tcPr>
        <w:shd w:val="clear" w:color="auto" w:fill="CAE08F"/>
      </w:tcPr>
    </w:tblStylePr>
    <w:tblStylePr w:type="band2Horz">
      <w:tblPr/>
      <w:tcPr>
        <w:shd w:val="clear" w:color="auto" w:fill="CAE08F"/>
      </w:tcPr>
    </w:tblStylePr>
  </w:style>
  <w:style w:type="table" w:customStyle="1" w:styleId="Logio5">
    <w:name w:val="Logio 5"/>
    <w:basedOn w:val="Logio4"/>
    <w:uiPriority w:val="99"/>
    <w:rsid w:val="0077767E"/>
    <w:tblPr/>
    <w:tcPr>
      <w:shd w:val="clear" w:color="auto" w:fill="FFFFFF" w:themeFill="background1"/>
    </w:tcPr>
    <w:tblStylePr w:type="firstRow">
      <w:rPr>
        <w:rFonts w:asciiTheme="majorHAnsi" w:hAnsiTheme="majorHAnsi"/>
        <w:b/>
        <w:sz w:val="24"/>
      </w:rPr>
      <w:tblPr/>
      <w:tcPr>
        <w:tcBorders>
          <w:top w:val="single" w:sz="4" w:space="0" w:color="95C11F" w:themeColor="accent1"/>
          <w:left w:val="nil"/>
          <w:bottom w:val="single" w:sz="4" w:space="0" w:color="95C11F" w:themeColor="accent1"/>
          <w:right w:val="nil"/>
          <w:insideH w:val="single" w:sz="4" w:space="0" w:color="95C11F" w:themeColor="accent1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4" w:space="0" w:color="95C11F" w:themeColor="accent1"/>
          <w:left w:val="nil"/>
          <w:bottom w:val="single" w:sz="4" w:space="0" w:color="95C11F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/>
      </w:rPr>
      <w:tblPr/>
      <w:tcPr>
        <w:tcBorders>
          <w:top w:val="nil"/>
          <w:left w:val="nil"/>
          <w:bottom w:val="nil"/>
          <w:right w:val="single" w:sz="4" w:space="0" w:color="95C11F" w:themeColor="accent1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b/>
      </w:rPr>
      <w:tblPr/>
      <w:tcPr>
        <w:tcBorders>
          <w:top w:val="nil"/>
          <w:left w:val="single" w:sz="4" w:space="0" w:color="95C11F" w:themeColor="accent1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2Vert">
      <w:tblPr/>
      <w:tcPr>
        <w:shd w:val="clear" w:color="auto" w:fill="CAE08F"/>
      </w:tcPr>
    </w:tblStylePr>
    <w:tblStylePr w:type="band2Horz">
      <w:tblPr/>
      <w:tcPr>
        <w:shd w:val="clear" w:color="auto" w:fill="CAE08F"/>
      </w:tcPr>
    </w:tblStylePr>
    <w:tblStylePr w:type="neCell">
      <w:tblPr/>
      <w:tcPr>
        <w:tcBorders>
          <w:top w:val="single" w:sz="4" w:space="0" w:color="95C11F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nwCell">
      <w:tblPr/>
      <w:tcPr>
        <w:tcBorders>
          <w:top w:val="single" w:sz="4" w:space="0" w:color="95C11F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eCell">
      <w:tblPr/>
      <w:tcPr>
        <w:tcBorders>
          <w:top w:val="nil"/>
          <w:left w:val="nil"/>
          <w:bottom w:val="single" w:sz="4" w:space="0" w:color="95C11F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swCell">
      <w:tblPr/>
      <w:tcPr>
        <w:tcBorders>
          <w:top w:val="nil"/>
          <w:left w:val="nil"/>
          <w:bottom w:val="single" w:sz="4" w:space="0" w:color="95C11F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customStyle="1" w:styleId="Nzev1">
    <w:name w:val="Název1"/>
    <w:basedOn w:val="Normln"/>
    <w:rsid w:val="0036273E"/>
    <w:pPr>
      <w:spacing w:line="216" w:lineRule="auto"/>
      <w:jc w:val="left"/>
    </w:pPr>
    <w:rPr>
      <w:b/>
      <w:sz w:val="96"/>
    </w:rPr>
  </w:style>
  <w:style w:type="paragraph" w:customStyle="1" w:styleId="textsted">
    <w:name w:val="text_střed"/>
    <w:basedOn w:val="Normln"/>
    <w:rsid w:val="004317AE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4"/>
    </w:rPr>
  </w:style>
  <w:style w:type="paragraph" w:styleId="Revize">
    <w:name w:val="Revision"/>
    <w:hidden/>
    <w:uiPriority w:val="99"/>
    <w:semiHidden/>
    <w:rsid w:val="00025AB8"/>
    <w:pPr>
      <w:spacing w:after="0" w:line="240" w:lineRule="auto"/>
    </w:pPr>
    <w:rPr>
      <w:rFonts w:asciiTheme="majorHAnsi" w:hAnsiTheme="majorHAnsi"/>
    </w:rPr>
  </w:style>
  <w:style w:type="paragraph" w:styleId="Normlnweb">
    <w:name w:val="Normal (Web)"/>
    <w:basedOn w:val="Normln"/>
    <w:uiPriority w:val="99"/>
    <w:semiHidden/>
    <w:unhideWhenUsed/>
    <w:rsid w:val="004F279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ady Office">
  <a:themeElements>
    <a:clrScheme name="LOGIO">
      <a:dk1>
        <a:srgbClr val="000000"/>
      </a:dk1>
      <a:lt1>
        <a:srgbClr val="FFFFFF"/>
      </a:lt1>
      <a:dk2>
        <a:srgbClr val="006633"/>
      </a:dk2>
      <a:lt2>
        <a:srgbClr val="EEE2CB"/>
      </a:lt2>
      <a:accent1>
        <a:srgbClr val="95C11F"/>
      </a:accent1>
      <a:accent2>
        <a:srgbClr val="1F94D2"/>
      </a:accent2>
      <a:accent3>
        <a:srgbClr val="E5004B"/>
      </a:accent3>
      <a:accent4>
        <a:srgbClr val="28B195"/>
      </a:accent4>
      <a:accent5>
        <a:srgbClr val="EC630E"/>
      </a:accent5>
      <a:accent6>
        <a:srgbClr val="FFDF07"/>
      </a:accent6>
      <a:hlink>
        <a:srgbClr val="0000FF"/>
      </a:hlink>
      <a:folHlink>
        <a:srgbClr val="684377"/>
      </a:folHlink>
    </a:clrScheme>
    <a:fontScheme name="Logio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CgxZe4NSSF/eu37L179OkZ/W+A==">CgMxLjAyCGguZ2pkZ3hzMgloLjMwajB6bGwyCWguMWZvYjl0ZTIJaC4zem55c2g3OAByITFlME9pUmN0N1NsaUNMOHlqc2dNT2xZa0xZMzVvbWdjaw==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1800</Words>
  <Characters>10626</Characters>
  <Application>Microsoft Office Word</Application>
  <DocSecurity>0</DocSecurity>
  <Lines>88</Lines>
  <Paragraphs>24</Paragraphs>
  <ScaleCrop>false</ScaleCrop>
  <Company/>
  <LinksUpToDate>false</LinksUpToDate>
  <CharactersWithSpaces>12402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Marková</dc:creator>
  <cp:lastModifiedBy>Roman Pospíšil</cp:lastModifiedBy>
  <cp:revision>2</cp:revision>
  <dcterms:created xsi:type="dcterms:W3CDTF">2024-09-04T06:04:00Z</dcterms:created>
  <dcterms:modified xsi:type="dcterms:W3CDTF">2024-09-04T06:04:00Z</dcterms:modified>
</cp:coreProperties>
</file>