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D9409" w14:textId="7F1519D5" w:rsidR="00BB1FF3" w:rsidRDefault="00BB1FF3" w:rsidP="00D66915">
      <w:pPr>
        <w:rPr>
          <w:b/>
          <w:sz w:val="24"/>
          <w:szCs w:val="24"/>
        </w:rPr>
      </w:pPr>
    </w:p>
    <w:p w14:paraId="5EE4D311" w14:textId="77777777" w:rsidR="008F6ED1" w:rsidRDefault="008F6ED1" w:rsidP="004D2E7E">
      <w:pPr>
        <w:jc w:val="center"/>
        <w:rPr>
          <w:b/>
          <w:sz w:val="24"/>
          <w:szCs w:val="24"/>
        </w:rPr>
      </w:pPr>
      <w:r w:rsidRPr="005B6AB3">
        <w:rPr>
          <w:b/>
          <w:sz w:val="24"/>
          <w:szCs w:val="24"/>
        </w:rPr>
        <w:t>S M L O U V A   O   D Í L O</w:t>
      </w:r>
    </w:p>
    <w:p w14:paraId="0B821D0E" w14:textId="77777777" w:rsidR="00BB1FF3" w:rsidRPr="00537FD2" w:rsidRDefault="00BB1FF3" w:rsidP="004D2E7E">
      <w:pPr>
        <w:jc w:val="center"/>
        <w:rPr>
          <w:sz w:val="24"/>
          <w:szCs w:val="24"/>
        </w:rPr>
      </w:pPr>
      <w:r w:rsidRPr="00537FD2">
        <w:rPr>
          <w:sz w:val="24"/>
          <w:szCs w:val="24"/>
        </w:rPr>
        <w:t>(dále také jen „</w:t>
      </w:r>
      <w:r w:rsidRPr="004A4FBA">
        <w:rPr>
          <w:b/>
          <w:bCs/>
          <w:sz w:val="24"/>
          <w:szCs w:val="24"/>
        </w:rPr>
        <w:t>smlouva</w:t>
      </w:r>
      <w:r w:rsidRPr="00537FD2">
        <w:rPr>
          <w:sz w:val="24"/>
          <w:szCs w:val="24"/>
        </w:rPr>
        <w:t>“)</w:t>
      </w:r>
    </w:p>
    <w:p w14:paraId="19A14874" w14:textId="77777777" w:rsidR="008F6ED1" w:rsidRPr="005B6AB3" w:rsidRDefault="008F6ED1" w:rsidP="004D2E7E">
      <w:pPr>
        <w:jc w:val="center"/>
        <w:rPr>
          <w:sz w:val="24"/>
          <w:szCs w:val="24"/>
        </w:rPr>
      </w:pPr>
      <w:r w:rsidRPr="005B6AB3">
        <w:rPr>
          <w:sz w:val="24"/>
          <w:szCs w:val="24"/>
        </w:rPr>
        <w:t xml:space="preserve">uzavřená </w:t>
      </w:r>
      <w:r w:rsidR="00234711">
        <w:rPr>
          <w:sz w:val="24"/>
          <w:szCs w:val="24"/>
        </w:rPr>
        <w:t xml:space="preserve">ve smyslu </w:t>
      </w:r>
      <w:proofErr w:type="spellStart"/>
      <w:r w:rsidR="00234711">
        <w:rPr>
          <w:sz w:val="24"/>
          <w:szCs w:val="24"/>
        </w:rPr>
        <w:t>ust</w:t>
      </w:r>
      <w:proofErr w:type="spellEnd"/>
      <w:r w:rsidR="00234711">
        <w:rPr>
          <w:sz w:val="24"/>
          <w:szCs w:val="24"/>
        </w:rPr>
        <w:t xml:space="preserve">. § 2586 </w:t>
      </w:r>
      <w:r w:rsidR="00BB1FF3">
        <w:rPr>
          <w:sz w:val="24"/>
          <w:szCs w:val="24"/>
        </w:rPr>
        <w:t>zákona č. 89/2012 Sb., občanský zákoník, ve znění pozdějších předpisů (dále také jen „</w:t>
      </w:r>
      <w:r w:rsidR="00234711" w:rsidRPr="004A4FBA">
        <w:rPr>
          <w:b/>
          <w:bCs/>
          <w:sz w:val="24"/>
          <w:szCs w:val="24"/>
        </w:rPr>
        <w:t>NOZ</w:t>
      </w:r>
      <w:r w:rsidR="00BB1FF3">
        <w:rPr>
          <w:sz w:val="24"/>
          <w:szCs w:val="24"/>
        </w:rPr>
        <w:t>“)</w:t>
      </w:r>
      <w:r w:rsidR="00234711">
        <w:rPr>
          <w:sz w:val="24"/>
          <w:szCs w:val="24"/>
        </w:rPr>
        <w:t xml:space="preserve"> mezi níže uvedenými smluvními stranami</w:t>
      </w:r>
    </w:p>
    <w:p w14:paraId="5B653D9D" w14:textId="0298710A" w:rsidR="008F6ED1" w:rsidRPr="005B6AB3" w:rsidRDefault="008F6ED1" w:rsidP="004D2E7E">
      <w:pPr>
        <w:jc w:val="center"/>
        <w:rPr>
          <w:b/>
          <w:i/>
          <w:sz w:val="24"/>
          <w:szCs w:val="24"/>
        </w:rPr>
      </w:pPr>
      <w:r w:rsidRPr="005B6AB3">
        <w:rPr>
          <w:b/>
          <w:i/>
          <w:sz w:val="24"/>
          <w:szCs w:val="24"/>
        </w:rPr>
        <w:t xml:space="preserve">na rok </w:t>
      </w:r>
      <w:r w:rsidR="00DF3DA4">
        <w:rPr>
          <w:b/>
          <w:i/>
          <w:sz w:val="24"/>
          <w:szCs w:val="24"/>
        </w:rPr>
        <w:t>2024</w:t>
      </w:r>
    </w:p>
    <w:p w14:paraId="55F9A812" w14:textId="77777777" w:rsidR="008F6ED1" w:rsidRDefault="008F6ED1" w:rsidP="004D2E7E">
      <w:pPr>
        <w:rPr>
          <w:sz w:val="24"/>
          <w:szCs w:val="24"/>
        </w:rPr>
      </w:pPr>
    </w:p>
    <w:p w14:paraId="1FF1CB11" w14:textId="77777777" w:rsidR="00A64757" w:rsidRPr="005B6AB3" w:rsidRDefault="00A64757" w:rsidP="004D2E7E">
      <w:pPr>
        <w:rPr>
          <w:sz w:val="24"/>
          <w:szCs w:val="24"/>
        </w:rPr>
      </w:pPr>
    </w:p>
    <w:p w14:paraId="102FA4CB" w14:textId="456132C7" w:rsidR="00A64757" w:rsidRDefault="001F362F" w:rsidP="00DD5667">
      <w:pPr>
        <w:tabs>
          <w:tab w:val="left" w:pos="1843"/>
        </w:tabs>
        <w:rPr>
          <w:b/>
          <w:sz w:val="24"/>
          <w:szCs w:val="24"/>
        </w:rPr>
      </w:pPr>
      <w:r w:rsidRPr="004E707D">
        <w:rPr>
          <w:b/>
          <w:sz w:val="24"/>
          <w:szCs w:val="24"/>
        </w:rPr>
        <w:t>Objednatel:</w:t>
      </w:r>
      <w:r w:rsidR="00DD5667">
        <w:rPr>
          <w:sz w:val="24"/>
          <w:szCs w:val="24"/>
        </w:rPr>
        <w:tab/>
      </w:r>
      <w:r w:rsidRPr="005B6AB3">
        <w:rPr>
          <w:b/>
          <w:sz w:val="24"/>
          <w:szCs w:val="24"/>
        </w:rPr>
        <w:t xml:space="preserve">Česká zemědělská univerzita v Praze </w:t>
      </w:r>
    </w:p>
    <w:p w14:paraId="4C862EB1" w14:textId="7C54E38E" w:rsidR="001F362F" w:rsidRPr="00A64757" w:rsidRDefault="004E707D" w:rsidP="001F362F">
      <w:pPr>
        <w:rPr>
          <w:b/>
          <w:sz w:val="24"/>
          <w:szCs w:val="24"/>
        </w:rPr>
      </w:pPr>
      <w:r>
        <w:rPr>
          <w:sz w:val="24"/>
          <w:szCs w:val="24"/>
        </w:rPr>
        <w:t xml:space="preserve">  </w:t>
      </w:r>
      <w:r w:rsidR="00BB1FF3">
        <w:rPr>
          <w:sz w:val="24"/>
          <w:szCs w:val="24"/>
        </w:rPr>
        <w:tab/>
      </w:r>
      <w:r w:rsidR="00A64757">
        <w:rPr>
          <w:sz w:val="24"/>
          <w:szCs w:val="24"/>
        </w:rPr>
        <w:t xml:space="preserve">     </w:t>
      </w:r>
      <w:r>
        <w:rPr>
          <w:sz w:val="24"/>
          <w:szCs w:val="24"/>
        </w:rPr>
        <w:t xml:space="preserve">            </w:t>
      </w:r>
      <w:r w:rsidR="00A64757">
        <w:rPr>
          <w:sz w:val="24"/>
          <w:szCs w:val="24"/>
        </w:rPr>
        <w:t xml:space="preserve"> </w:t>
      </w:r>
      <w:r>
        <w:rPr>
          <w:sz w:val="24"/>
          <w:szCs w:val="24"/>
        </w:rPr>
        <w:t xml:space="preserve"> </w:t>
      </w:r>
      <w:r w:rsidR="001F362F" w:rsidRPr="005B6AB3">
        <w:rPr>
          <w:sz w:val="24"/>
          <w:szCs w:val="24"/>
        </w:rPr>
        <w:t xml:space="preserve">Kamýcká 129, 165 </w:t>
      </w:r>
      <w:r w:rsidR="00BB1FF3">
        <w:rPr>
          <w:sz w:val="24"/>
          <w:szCs w:val="24"/>
        </w:rPr>
        <w:t>00</w:t>
      </w:r>
      <w:r w:rsidR="001F362F" w:rsidRPr="005B6AB3">
        <w:rPr>
          <w:sz w:val="24"/>
          <w:szCs w:val="24"/>
        </w:rPr>
        <w:t xml:space="preserve"> </w:t>
      </w:r>
      <w:r w:rsidR="00DD5667" w:rsidRPr="005B6AB3">
        <w:rPr>
          <w:sz w:val="24"/>
          <w:szCs w:val="24"/>
        </w:rPr>
        <w:t xml:space="preserve">Praha </w:t>
      </w:r>
      <w:r w:rsidR="00DD5667">
        <w:rPr>
          <w:sz w:val="24"/>
          <w:szCs w:val="24"/>
        </w:rPr>
        <w:t>– Suchdol</w:t>
      </w:r>
    </w:p>
    <w:p w14:paraId="52BA0847" w14:textId="55E02064" w:rsidR="001F362F" w:rsidRDefault="00A64757" w:rsidP="00C46519">
      <w:pPr>
        <w:tabs>
          <w:tab w:val="left" w:pos="1843"/>
        </w:tabs>
        <w:rPr>
          <w:b/>
          <w:color w:val="000000" w:themeColor="text1"/>
          <w:sz w:val="24"/>
          <w:szCs w:val="24"/>
        </w:rPr>
      </w:pPr>
      <w:r>
        <w:rPr>
          <w:sz w:val="24"/>
          <w:szCs w:val="24"/>
        </w:rPr>
        <w:t>zastoupená</w:t>
      </w:r>
      <w:r w:rsidR="001F362F" w:rsidRPr="005B6AB3">
        <w:rPr>
          <w:sz w:val="24"/>
          <w:szCs w:val="24"/>
        </w:rPr>
        <w:t>:</w:t>
      </w:r>
      <w:r w:rsidR="00C46519">
        <w:rPr>
          <w:sz w:val="24"/>
          <w:szCs w:val="24"/>
        </w:rPr>
        <w:tab/>
      </w:r>
      <w:r w:rsidR="00D66915">
        <w:rPr>
          <w:b/>
          <w:color w:val="000000" w:themeColor="text1"/>
          <w:sz w:val="24"/>
          <w:szCs w:val="24"/>
        </w:rPr>
        <w:t xml:space="preserve">Ing. </w:t>
      </w:r>
      <w:r w:rsidR="00C46519">
        <w:rPr>
          <w:b/>
          <w:color w:val="000000" w:themeColor="text1"/>
          <w:sz w:val="24"/>
          <w:szCs w:val="24"/>
        </w:rPr>
        <w:t xml:space="preserve">Jakubem </w:t>
      </w:r>
      <w:proofErr w:type="spellStart"/>
      <w:r w:rsidR="00C46519">
        <w:rPr>
          <w:b/>
          <w:color w:val="000000" w:themeColor="text1"/>
          <w:sz w:val="24"/>
          <w:szCs w:val="24"/>
        </w:rPr>
        <w:t>Kleindienstem</w:t>
      </w:r>
      <w:proofErr w:type="spellEnd"/>
      <w:r w:rsidR="00D66915">
        <w:rPr>
          <w:b/>
          <w:color w:val="000000" w:themeColor="text1"/>
          <w:sz w:val="24"/>
          <w:szCs w:val="24"/>
        </w:rPr>
        <w:t>, kvestorem</w:t>
      </w:r>
    </w:p>
    <w:p w14:paraId="2007A822" w14:textId="20CE26E5" w:rsidR="0026080A" w:rsidRPr="0026080A" w:rsidRDefault="0026080A" w:rsidP="00C46519">
      <w:pPr>
        <w:tabs>
          <w:tab w:val="left" w:pos="1843"/>
        </w:tabs>
        <w:rPr>
          <w:color w:val="000000" w:themeColor="text1"/>
          <w:sz w:val="24"/>
          <w:szCs w:val="24"/>
          <w:u w:val="single"/>
        </w:rPr>
      </w:pPr>
      <w:r w:rsidRPr="0026080A">
        <w:rPr>
          <w:color w:val="000000" w:themeColor="text1"/>
          <w:sz w:val="24"/>
          <w:szCs w:val="24"/>
        </w:rPr>
        <w:t>ve věcech techn</w:t>
      </w:r>
      <w:r w:rsidR="004A4FBA">
        <w:rPr>
          <w:color w:val="000000" w:themeColor="text1"/>
          <w:sz w:val="24"/>
          <w:szCs w:val="24"/>
        </w:rPr>
        <w:t>.</w:t>
      </w:r>
      <w:r w:rsidRPr="0026080A">
        <w:rPr>
          <w:color w:val="000000" w:themeColor="text1"/>
          <w:sz w:val="24"/>
          <w:szCs w:val="24"/>
        </w:rPr>
        <w:t>:</w:t>
      </w:r>
      <w:r w:rsidR="00C46519">
        <w:rPr>
          <w:color w:val="000000" w:themeColor="text1"/>
          <w:sz w:val="24"/>
          <w:szCs w:val="24"/>
        </w:rPr>
        <w:tab/>
      </w:r>
      <w:r w:rsidR="004A4FBA">
        <w:rPr>
          <w:color w:val="000000" w:themeColor="text1"/>
          <w:sz w:val="24"/>
          <w:szCs w:val="24"/>
        </w:rPr>
        <w:t>XXXXX</w:t>
      </w:r>
    </w:p>
    <w:p w14:paraId="3441FD5E" w14:textId="3B6DD3E1" w:rsidR="001F362F" w:rsidRPr="005B6AB3" w:rsidRDefault="001F362F" w:rsidP="00DD5667">
      <w:pPr>
        <w:tabs>
          <w:tab w:val="left" w:pos="1843"/>
        </w:tabs>
        <w:rPr>
          <w:sz w:val="24"/>
          <w:szCs w:val="24"/>
        </w:rPr>
      </w:pPr>
      <w:r w:rsidRPr="005B6AB3">
        <w:rPr>
          <w:sz w:val="24"/>
          <w:szCs w:val="24"/>
        </w:rPr>
        <w:t>IČ</w:t>
      </w:r>
      <w:r w:rsidR="003C2855">
        <w:rPr>
          <w:sz w:val="24"/>
          <w:szCs w:val="24"/>
        </w:rPr>
        <w:t>O</w:t>
      </w:r>
      <w:r w:rsidRPr="005B6AB3">
        <w:rPr>
          <w:sz w:val="24"/>
          <w:szCs w:val="24"/>
        </w:rPr>
        <w:t>:</w:t>
      </w:r>
      <w:r w:rsidR="00DD5667">
        <w:rPr>
          <w:sz w:val="24"/>
          <w:szCs w:val="24"/>
        </w:rPr>
        <w:tab/>
      </w:r>
      <w:r w:rsidR="00A64757">
        <w:rPr>
          <w:sz w:val="24"/>
          <w:szCs w:val="24"/>
        </w:rPr>
        <w:t>6</w:t>
      </w:r>
      <w:r w:rsidRPr="005B6AB3">
        <w:rPr>
          <w:sz w:val="24"/>
          <w:szCs w:val="24"/>
        </w:rPr>
        <w:t>0460709</w:t>
      </w:r>
    </w:p>
    <w:p w14:paraId="62A1D4CA" w14:textId="406BCAC9" w:rsidR="001F362F" w:rsidRPr="005B6AB3" w:rsidRDefault="001F362F" w:rsidP="00DD5667">
      <w:pPr>
        <w:tabs>
          <w:tab w:val="left" w:pos="1843"/>
        </w:tabs>
        <w:rPr>
          <w:sz w:val="24"/>
          <w:szCs w:val="24"/>
        </w:rPr>
      </w:pPr>
      <w:r w:rsidRPr="005B6AB3">
        <w:rPr>
          <w:sz w:val="24"/>
          <w:szCs w:val="24"/>
        </w:rPr>
        <w:t>DIČ:</w:t>
      </w:r>
      <w:r w:rsidR="00DD5667">
        <w:rPr>
          <w:sz w:val="24"/>
          <w:szCs w:val="24"/>
        </w:rPr>
        <w:tab/>
      </w:r>
      <w:r w:rsidRPr="005B6AB3">
        <w:rPr>
          <w:sz w:val="24"/>
          <w:szCs w:val="24"/>
        </w:rPr>
        <w:t>CZ60460709</w:t>
      </w:r>
    </w:p>
    <w:p w14:paraId="7A768AA3" w14:textId="5329ADD8" w:rsidR="00BB1FF3" w:rsidRPr="00A450F7" w:rsidRDefault="001F362F" w:rsidP="00FA01D4">
      <w:pPr>
        <w:rPr>
          <w:i/>
          <w:sz w:val="24"/>
          <w:szCs w:val="24"/>
        </w:rPr>
      </w:pPr>
      <w:r w:rsidRPr="00A450F7">
        <w:rPr>
          <w:i/>
          <w:sz w:val="24"/>
          <w:szCs w:val="24"/>
        </w:rPr>
        <w:t xml:space="preserve">(dále jen </w:t>
      </w:r>
      <w:r w:rsidR="00BB1FF3">
        <w:rPr>
          <w:i/>
          <w:sz w:val="24"/>
          <w:szCs w:val="24"/>
        </w:rPr>
        <w:t>„</w:t>
      </w:r>
      <w:r w:rsidRPr="004A4FBA">
        <w:rPr>
          <w:b/>
          <w:bCs/>
          <w:i/>
          <w:sz w:val="24"/>
          <w:szCs w:val="24"/>
        </w:rPr>
        <w:t>objednatel</w:t>
      </w:r>
      <w:r w:rsidR="00BB1FF3">
        <w:rPr>
          <w:i/>
          <w:sz w:val="24"/>
          <w:szCs w:val="24"/>
        </w:rPr>
        <w:t>“</w:t>
      </w:r>
      <w:r w:rsidRPr="00A450F7">
        <w:rPr>
          <w:i/>
          <w:sz w:val="24"/>
          <w:szCs w:val="24"/>
        </w:rPr>
        <w:t>)</w:t>
      </w:r>
    </w:p>
    <w:p w14:paraId="30B19543" w14:textId="77777777" w:rsidR="001F362F" w:rsidRDefault="00BB1FF3" w:rsidP="001F362F">
      <w:pPr>
        <w:jc w:val="center"/>
        <w:rPr>
          <w:sz w:val="24"/>
          <w:szCs w:val="24"/>
        </w:rPr>
      </w:pPr>
      <w:r>
        <w:rPr>
          <w:sz w:val="24"/>
          <w:szCs w:val="24"/>
        </w:rPr>
        <w:t>a</w:t>
      </w:r>
    </w:p>
    <w:p w14:paraId="424B73F1" w14:textId="1A081D13" w:rsidR="00A64757" w:rsidRPr="00315B45" w:rsidRDefault="00A64757" w:rsidP="00A64757">
      <w:pPr>
        <w:rPr>
          <w:sz w:val="24"/>
          <w:szCs w:val="24"/>
        </w:rPr>
      </w:pPr>
    </w:p>
    <w:p w14:paraId="63ABC80E" w14:textId="53578C96" w:rsidR="00A64757" w:rsidRPr="00315B45" w:rsidRDefault="00A64757" w:rsidP="00C46519">
      <w:pPr>
        <w:tabs>
          <w:tab w:val="left" w:pos="1843"/>
        </w:tabs>
        <w:rPr>
          <w:sz w:val="24"/>
          <w:szCs w:val="24"/>
        </w:rPr>
      </w:pPr>
      <w:r w:rsidRPr="00315B45">
        <w:rPr>
          <w:b/>
          <w:sz w:val="24"/>
          <w:szCs w:val="24"/>
        </w:rPr>
        <w:t>Zhotovite</w:t>
      </w:r>
      <w:r w:rsidR="00C46519">
        <w:rPr>
          <w:b/>
          <w:sz w:val="24"/>
          <w:szCs w:val="24"/>
        </w:rPr>
        <w:t>l:</w:t>
      </w:r>
      <w:r w:rsidR="00C46519">
        <w:rPr>
          <w:b/>
          <w:sz w:val="24"/>
          <w:szCs w:val="24"/>
        </w:rPr>
        <w:tab/>
      </w:r>
      <w:r w:rsidRPr="00315B45">
        <w:rPr>
          <w:b/>
          <w:sz w:val="24"/>
          <w:szCs w:val="24"/>
        </w:rPr>
        <w:t xml:space="preserve">Výzkumný ústav rostlinné výroby, </w:t>
      </w:r>
      <w:proofErr w:type="spellStart"/>
      <w:r w:rsidRPr="00315B45">
        <w:rPr>
          <w:b/>
          <w:sz w:val="24"/>
          <w:szCs w:val="24"/>
        </w:rPr>
        <w:t>v.v.i</w:t>
      </w:r>
      <w:proofErr w:type="spellEnd"/>
      <w:r w:rsidRPr="00315B45">
        <w:rPr>
          <w:b/>
          <w:sz w:val="24"/>
          <w:szCs w:val="24"/>
        </w:rPr>
        <w:t>.</w:t>
      </w:r>
    </w:p>
    <w:p w14:paraId="5026A351" w14:textId="5EEE135E" w:rsidR="00A64757" w:rsidRDefault="00A64757" w:rsidP="00A64757">
      <w:pPr>
        <w:rPr>
          <w:sz w:val="24"/>
          <w:szCs w:val="24"/>
        </w:rPr>
      </w:pPr>
      <w:r w:rsidRPr="00315B45">
        <w:rPr>
          <w:b/>
          <w:sz w:val="24"/>
          <w:szCs w:val="24"/>
        </w:rPr>
        <w:t xml:space="preserve">                            </w:t>
      </w:r>
      <w:r>
        <w:rPr>
          <w:b/>
          <w:sz w:val="24"/>
          <w:szCs w:val="24"/>
        </w:rPr>
        <w:t xml:space="preserve">  </w:t>
      </w:r>
      <w:r w:rsidR="004E707D">
        <w:rPr>
          <w:b/>
          <w:sz w:val="24"/>
          <w:szCs w:val="24"/>
        </w:rPr>
        <w:t xml:space="preserve"> </w:t>
      </w:r>
      <w:r w:rsidRPr="00315B45">
        <w:rPr>
          <w:sz w:val="24"/>
          <w:szCs w:val="24"/>
        </w:rPr>
        <w:t>Drnovská 507, 161 06, Praha 6 – Ruzyně</w:t>
      </w:r>
    </w:p>
    <w:p w14:paraId="75543948" w14:textId="1829EAD9" w:rsidR="00A64757" w:rsidRDefault="00A64757" w:rsidP="00A64757">
      <w:pPr>
        <w:rPr>
          <w:sz w:val="24"/>
          <w:szCs w:val="24"/>
        </w:rPr>
      </w:pPr>
      <w:r>
        <w:rPr>
          <w:sz w:val="24"/>
          <w:szCs w:val="24"/>
        </w:rPr>
        <w:t xml:space="preserve">                              </w:t>
      </w:r>
      <w:r w:rsidR="004E707D">
        <w:rPr>
          <w:sz w:val="24"/>
          <w:szCs w:val="24"/>
        </w:rPr>
        <w:t xml:space="preserve"> </w:t>
      </w:r>
      <w:r>
        <w:rPr>
          <w:sz w:val="24"/>
          <w:szCs w:val="24"/>
        </w:rPr>
        <w:t xml:space="preserve">Zapsaná v rejstříku </w:t>
      </w:r>
      <w:proofErr w:type="spellStart"/>
      <w:r>
        <w:rPr>
          <w:sz w:val="24"/>
          <w:szCs w:val="24"/>
        </w:rPr>
        <w:t>v.v.i</w:t>
      </w:r>
      <w:proofErr w:type="spellEnd"/>
      <w:r>
        <w:rPr>
          <w:sz w:val="24"/>
          <w:szCs w:val="24"/>
        </w:rPr>
        <w:t>. vedeném Ministerstvem školství</w:t>
      </w:r>
    </w:p>
    <w:p w14:paraId="3B267DB6" w14:textId="7E69E36B" w:rsidR="00A64757" w:rsidRPr="00315B45" w:rsidRDefault="00A64757" w:rsidP="0034028D">
      <w:pPr>
        <w:tabs>
          <w:tab w:val="left" w:pos="1843"/>
        </w:tabs>
        <w:rPr>
          <w:b/>
          <w:sz w:val="24"/>
          <w:szCs w:val="24"/>
        </w:rPr>
      </w:pPr>
      <w:r w:rsidRPr="00315B45">
        <w:rPr>
          <w:sz w:val="24"/>
          <w:szCs w:val="24"/>
        </w:rPr>
        <w:t>zastoupený:</w:t>
      </w:r>
      <w:r w:rsidR="0034028D">
        <w:rPr>
          <w:sz w:val="24"/>
          <w:szCs w:val="24"/>
        </w:rPr>
        <w:tab/>
      </w:r>
      <w:r w:rsidR="00374A2E">
        <w:rPr>
          <w:b/>
          <w:sz w:val="24"/>
          <w:szCs w:val="24"/>
        </w:rPr>
        <w:t xml:space="preserve">RNDr. Mikulášem </w:t>
      </w:r>
      <w:proofErr w:type="spellStart"/>
      <w:r w:rsidR="00374A2E">
        <w:rPr>
          <w:b/>
          <w:sz w:val="24"/>
          <w:szCs w:val="24"/>
        </w:rPr>
        <w:t>M</w:t>
      </w:r>
      <w:r w:rsidR="00285B15">
        <w:rPr>
          <w:b/>
          <w:sz w:val="24"/>
          <w:szCs w:val="24"/>
        </w:rPr>
        <w:t>adarasem</w:t>
      </w:r>
      <w:proofErr w:type="spellEnd"/>
      <w:r w:rsidR="00285B15">
        <w:rPr>
          <w:b/>
          <w:sz w:val="24"/>
          <w:szCs w:val="24"/>
        </w:rPr>
        <w:t xml:space="preserve">, Ph.D. </w:t>
      </w:r>
      <w:r w:rsidR="00374A2E">
        <w:rPr>
          <w:b/>
          <w:sz w:val="24"/>
          <w:szCs w:val="24"/>
        </w:rPr>
        <w:t>- ředitelem</w:t>
      </w:r>
    </w:p>
    <w:p w14:paraId="4EB18103" w14:textId="09E8350B" w:rsidR="00A64757" w:rsidRPr="00315B45" w:rsidRDefault="00A64757" w:rsidP="00A64757">
      <w:pPr>
        <w:rPr>
          <w:sz w:val="24"/>
          <w:szCs w:val="24"/>
        </w:rPr>
      </w:pPr>
      <w:r w:rsidRPr="00315B45">
        <w:rPr>
          <w:sz w:val="24"/>
          <w:szCs w:val="24"/>
        </w:rPr>
        <w:t>ve věcech techn.:</w:t>
      </w:r>
      <w:r>
        <w:rPr>
          <w:sz w:val="24"/>
          <w:szCs w:val="24"/>
        </w:rPr>
        <w:t xml:space="preserve">  </w:t>
      </w:r>
      <w:r w:rsidR="004E707D">
        <w:rPr>
          <w:sz w:val="24"/>
          <w:szCs w:val="24"/>
        </w:rPr>
        <w:t xml:space="preserve"> </w:t>
      </w:r>
      <w:r w:rsidR="004A4FBA">
        <w:rPr>
          <w:sz w:val="24"/>
          <w:szCs w:val="24"/>
        </w:rPr>
        <w:t>XXXXX</w:t>
      </w:r>
    </w:p>
    <w:p w14:paraId="0AAF3E63" w14:textId="012CDE9A" w:rsidR="00A64757" w:rsidRPr="00315B45" w:rsidRDefault="00A64757" w:rsidP="0034028D">
      <w:pPr>
        <w:tabs>
          <w:tab w:val="left" w:pos="1843"/>
        </w:tabs>
        <w:rPr>
          <w:sz w:val="24"/>
          <w:szCs w:val="24"/>
        </w:rPr>
      </w:pPr>
      <w:r w:rsidRPr="00315B45">
        <w:rPr>
          <w:sz w:val="24"/>
          <w:szCs w:val="24"/>
        </w:rPr>
        <w:t xml:space="preserve">ve věcech </w:t>
      </w:r>
      <w:proofErr w:type="spellStart"/>
      <w:r w:rsidRPr="00315B45">
        <w:rPr>
          <w:sz w:val="24"/>
          <w:szCs w:val="24"/>
        </w:rPr>
        <w:t>sml</w:t>
      </w:r>
      <w:proofErr w:type="spellEnd"/>
      <w:r w:rsidRPr="00315B45">
        <w:rPr>
          <w:sz w:val="24"/>
          <w:szCs w:val="24"/>
        </w:rPr>
        <w:t>.:</w:t>
      </w:r>
      <w:r w:rsidR="0034028D">
        <w:rPr>
          <w:sz w:val="24"/>
          <w:szCs w:val="24"/>
        </w:rPr>
        <w:tab/>
      </w:r>
      <w:r w:rsidR="004A4FBA">
        <w:rPr>
          <w:sz w:val="24"/>
          <w:szCs w:val="24"/>
        </w:rPr>
        <w:t>XXXXX</w:t>
      </w:r>
    </w:p>
    <w:p w14:paraId="7FF91DD3" w14:textId="76D7821C" w:rsidR="00A64757" w:rsidRPr="00315B45" w:rsidRDefault="00A64757" w:rsidP="00C46519">
      <w:pPr>
        <w:tabs>
          <w:tab w:val="left" w:pos="1843"/>
        </w:tabs>
        <w:rPr>
          <w:sz w:val="24"/>
          <w:szCs w:val="24"/>
        </w:rPr>
      </w:pPr>
      <w:r>
        <w:rPr>
          <w:sz w:val="24"/>
          <w:szCs w:val="24"/>
        </w:rPr>
        <w:t>b</w:t>
      </w:r>
      <w:r w:rsidRPr="00315B45">
        <w:rPr>
          <w:sz w:val="24"/>
          <w:szCs w:val="24"/>
        </w:rPr>
        <w:t>ank</w:t>
      </w:r>
      <w:r>
        <w:rPr>
          <w:sz w:val="24"/>
          <w:szCs w:val="24"/>
        </w:rPr>
        <w:t>ovní</w:t>
      </w:r>
      <w:r w:rsidRPr="00315B45">
        <w:rPr>
          <w:sz w:val="24"/>
          <w:szCs w:val="24"/>
        </w:rPr>
        <w:t xml:space="preserve"> spojení:</w:t>
      </w:r>
      <w:r w:rsidR="00C46519">
        <w:rPr>
          <w:sz w:val="24"/>
          <w:szCs w:val="24"/>
        </w:rPr>
        <w:tab/>
      </w:r>
      <w:r w:rsidR="004A4FBA">
        <w:rPr>
          <w:sz w:val="24"/>
          <w:szCs w:val="24"/>
        </w:rPr>
        <w:t>XXXXX</w:t>
      </w:r>
    </w:p>
    <w:p w14:paraId="12FA1AE5" w14:textId="7EFAEDFA" w:rsidR="00A64757" w:rsidRPr="00315B45" w:rsidRDefault="00A64757" w:rsidP="0034028D">
      <w:pPr>
        <w:tabs>
          <w:tab w:val="left" w:pos="1843"/>
        </w:tabs>
        <w:rPr>
          <w:sz w:val="24"/>
          <w:szCs w:val="24"/>
        </w:rPr>
      </w:pPr>
      <w:r w:rsidRPr="00315B45">
        <w:rPr>
          <w:sz w:val="24"/>
          <w:szCs w:val="24"/>
        </w:rPr>
        <w:t>IČ</w:t>
      </w:r>
      <w:r w:rsidR="00D21CD7">
        <w:rPr>
          <w:sz w:val="24"/>
          <w:szCs w:val="24"/>
        </w:rPr>
        <w:t>O</w:t>
      </w:r>
      <w:r w:rsidRPr="00315B45">
        <w:rPr>
          <w:sz w:val="24"/>
          <w:szCs w:val="24"/>
        </w:rPr>
        <w:t>:</w:t>
      </w:r>
      <w:r w:rsidR="0034028D">
        <w:rPr>
          <w:sz w:val="24"/>
          <w:szCs w:val="24"/>
        </w:rPr>
        <w:tab/>
      </w:r>
      <w:r w:rsidRPr="00315B45">
        <w:rPr>
          <w:sz w:val="24"/>
          <w:szCs w:val="24"/>
        </w:rPr>
        <w:t>00027006</w:t>
      </w:r>
    </w:p>
    <w:p w14:paraId="697FB77A" w14:textId="57461C9D" w:rsidR="00A64757" w:rsidRDefault="00A64757" w:rsidP="00A64757">
      <w:pPr>
        <w:rPr>
          <w:sz w:val="24"/>
          <w:szCs w:val="24"/>
        </w:rPr>
      </w:pPr>
      <w:r w:rsidRPr="00315B45">
        <w:rPr>
          <w:sz w:val="24"/>
          <w:szCs w:val="24"/>
        </w:rPr>
        <w:t>DIČ:</w:t>
      </w:r>
      <w:r w:rsidRPr="00315B45">
        <w:rPr>
          <w:sz w:val="24"/>
          <w:szCs w:val="24"/>
        </w:rPr>
        <w:tab/>
      </w:r>
      <w:r w:rsidRPr="00315B45">
        <w:rPr>
          <w:sz w:val="24"/>
          <w:szCs w:val="24"/>
        </w:rPr>
        <w:tab/>
        <w:t xml:space="preserve">    </w:t>
      </w:r>
      <w:r>
        <w:rPr>
          <w:sz w:val="24"/>
          <w:szCs w:val="24"/>
        </w:rPr>
        <w:t xml:space="preserve">  </w:t>
      </w:r>
      <w:r w:rsidR="004E707D">
        <w:rPr>
          <w:sz w:val="24"/>
          <w:szCs w:val="24"/>
        </w:rPr>
        <w:t xml:space="preserve"> </w:t>
      </w:r>
      <w:r>
        <w:rPr>
          <w:sz w:val="24"/>
          <w:szCs w:val="24"/>
        </w:rPr>
        <w:t>C</w:t>
      </w:r>
      <w:r w:rsidRPr="00315B45">
        <w:rPr>
          <w:sz w:val="24"/>
          <w:szCs w:val="24"/>
        </w:rPr>
        <w:t>Z00027006</w:t>
      </w:r>
    </w:p>
    <w:p w14:paraId="6AEE6E91" w14:textId="778F0CF8" w:rsidR="00BB1FF3" w:rsidRDefault="001F362F" w:rsidP="00087CD5">
      <w:pPr>
        <w:rPr>
          <w:i/>
          <w:sz w:val="24"/>
          <w:szCs w:val="24"/>
        </w:rPr>
      </w:pPr>
      <w:r w:rsidRPr="00A450F7">
        <w:rPr>
          <w:i/>
          <w:sz w:val="24"/>
          <w:szCs w:val="24"/>
        </w:rPr>
        <w:t xml:space="preserve">(dále jen </w:t>
      </w:r>
      <w:r w:rsidR="00BB1FF3">
        <w:rPr>
          <w:i/>
          <w:sz w:val="24"/>
          <w:szCs w:val="24"/>
        </w:rPr>
        <w:t>„</w:t>
      </w:r>
      <w:r w:rsidR="00B73810" w:rsidRPr="004A4FBA">
        <w:rPr>
          <w:b/>
          <w:bCs/>
          <w:i/>
          <w:sz w:val="24"/>
          <w:szCs w:val="24"/>
        </w:rPr>
        <w:t>zhotovitel</w:t>
      </w:r>
      <w:r w:rsidR="00BB1FF3">
        <w:rPr>
          <w:i/>
          <w:sz w:val="24"/>
          <w:szCs w:val="24"/>
        </w:rPr>
        <w:t>“</w:t>
      </w:r>
      <w:r w:rsidR="00B73810" w:rsidRPr="00A450F7">
        <w:rPr>
          <w:i/>
          <w:sz w:val="24"/>
          <w:szCs w:val="24"/>
        </w:rPr>
        <w:t>)</w:t>
      </w:r>
    </w:p>
    <w:p w14:paraId="2A4BB6A9" w14:textId="20A3F802" w:rsidR="004D2E7E" w:rsidRPr="004A4FBA" w:rsidRDefault="00BB1FF3" w:rsidP="00FA01D4">
      <w:pPr>
        <w:rPr>
          <w:iCs/>
          <w:sz w:val="24"/>
          <w:szCs w:val="24"/>
        </w:rPr>
      </w:pPr>
      <w:r>
        <w:rPr>
          <w:i/>
          <w:sz w:val="24"/>
          <w:szCs w:val="24"/>
        </w:rPr>
        <w:t>(společně dále také jako „</w:t>
      </w:r>
      <w:r w:rsidRPr="004A4FBA">
        <w:rPr>
          <w:b/>
          <w:bCs/>
          <w:i/>
          <w:sz w:val="24"/>
          <w:szCs w:val="24"/>
        </w:rPr>
        <w:t>smluvní strany</w:t>
      </w:r>
      <w:r w:rsidR="00CC1E97">
        <w:rPr>
          <w:b/>
          <w:bCs/>
          <w:i/>
          <w:sz w:val="24"/>
          <w:szCs w:val="24"/>
        </w:rPr>
        <w:t>“</w:t>
      </w:r>
      <w:r w:rsidR="00CC1E97">
        <w:rPr>
          <w:iCs/>
          <w:sz w:val="24"/>
          <w:szCs w:val="24"/>
        </w:rPr>
        <w:t>)</w:t>
      </w:r>
    </w:p>
    <w:p w14:paraId="59F2AC44" w14:textId="77777777" w:rsidR="00CC1E97" w:rsidRDefault="00CC1E97" w:rsidP="00042C8A">
      <w:pPr>
        <w:jc w:val="center"/>
        <w:rPr>
          <w:sz w:val="24"/>
          <w:szCs w:val="24"/>
        </w:rPr>
      </w:pPr>
    </w:p>
    <w:p w14:paraId="35AB38E1" w14:textId="572FA5A6" w:rsidR="00CC7F8E" w:rsidRDefault="008F6ED1" w:rsidP="00042C8A">
      <w:pPr>
        <w:jc w:val="center"/>
        <w:rPr>
          <w:sz w:val="24"/>
          <w:szCs w:val="24"/>
        </w:rPr>
      </w:pPr>
      <w:r w:rsidRPr="005B6AB3">
        <w:rPr>
          <w:sz w:val="24"/>
          <w:szCs w:val="24"/>
        </w:rPr>
        <w:t>uzavírají tuto smlouvu:</w:t>
      </w:r>
    </w:p>
    <w:p w14:paraId="04B1CE28" w14:textId="77777777" w:rsidR="00042C8A" w:rsidRPr="005B6AB3" w:rsidRDefault="00042C8A" w:rsidP="00042C8A">
      <w:pPr>
        <w:jc w:val="center"/>
        <w:rPr>
          <w:sz w:val="24"/>
          <w:szCs w:val="24"/>
        </w:rPr>
      </w:pPr>
    </w:p>
    <w:p w14:paraId="343E93C6" w14:textId="77777777" w:rsidR="008F6ED1" w:rsidRPr="00372CE2" w:rsidRDefault="008F6ED1" w:rsidP="004D2E7E">
      <w:pPr>
        <w:jc w:val="center"/>
        <w:rPr>
          <w:sz w:val="24"/>
          <w:szCs w:val="24"/>
        </w:rPr>
      </w:pPr>
      <w:r w:rsidRPr="00372CE2">
        <w:rPr>
          <w:sz w:val="24"/>
          <w:szCs w:val="24"/>
        </w:rPr>
        <w:t>I.</w:t>
      </w:r>
    </w:p>
    <w:p w14:paraId="5FB7D218" w14:textId="77777777" w:rsidR="008F6ED1" w:rsidRPr="00537FD2" w:rsidRDefault="008F6ED1" w:rsidP="004D2E7E">
      <w:pPr>
        <w:jc w:val="center"/>
        <w:rPr>
          <w:b/>
          <w:sz w:val="24"/>
          <w:szCs w:val="24"/>
        </w:rPr>
      </w:pPr>
      <w:r w:rsidRPr="00537FD2">
        <w:rPr>
          <w:b/>
          <w:sz w:val="24"/>
          <w:szCs w:val="24"/>
        </w:rPr>
        <w:t>Předmět smlouvy</w:t>
      </w:r>
    </w:p>
    <w:p w14:paraId="6D1AA379" w14:textId="1AD571DD" w:rsidR="00BB1FF3" w:rsidRPr="005D33CF" w:rsidRDefault="008F6ED1" w:rsidP="005D33CF">
      <w:pPr>
        <w:numPr>
          <w:ilvl w:val="0"/>
          <w:numId w:val="7"/>
        </w:numPr>
        <w:ind w:left="284" w:hanging="284"/>
        <w:jc w:val="both"/>
        <w:rPr>
          <w:sz w:val="24"/>
          <w:szCs w:val="24"/>
        </w:rPr>
      </w:pPr>
      <w:r w:rsidRPr="005D33CF">
        <w:rPr>
          <w:sz w:val="24"/>
          <w:szCs w:val="24"/>
        </w:rPr>
        <w:t xml:space="preserve">Předmětem této smlouvy je závazek zhotovitele provést pro objednatele na základě této smlouvy činnost specifikovanou </w:t>
      </w:r>
      <w:r w:rsidR="00BB1FF3" w:rsidRPr="005D33CF">
        <w:rPr>
          <w:sz w:val="24"/>
          <w:szCs w:val="24"/>
        </w:rPr>
        <w:t xml:space="preserve">dále </w:t>
      </w:r>
      <w:r w:rsidRPr="005D33CF">
        <w:rPr>
          <w:sz w:val="24"/>
          <w:szCs w:val="24"/>
        </w:rPr>
        <w:t>v čl.</w:t>
      </w:r>
      <w:r w:rsidR="0031395F" w:rsidRPr="005D33CF">
        <w:rPr>
          <w:sz w:val="24"/>
          <w:szCs w:val="24"/>
        </w:rPr>
        <w:t xml:space="preserve"> </w:t>
      </w:r>
      <w:r w:rsidRPr="005D33CF">
        <w:rPr>
          <w:sz w:val="24"/>
          <w:szCs w:val="24"/>
        </w:rPr>
        <w:t>II</w:t>
      </w:r>
      <w:r w:rsidR="00E7333A" w:rsidRPr="005D33CF">
        <w:rPr>
          <w:sz w:val="24"/>
          <w:szCs w:val="24"/>
        </w:rPr>
        <w:t xml:space="preserve"> této smlouv</w:t>
      </w:r>
      <w:r w:rsidR="00EF7EDB" w:rsidRPr="005D33CF">
        <w:rPr>
          <w:sz w:val="24"/>
          <w:szCs w:val="24"/>
        </w:rPr>
        <w:t xml:space="preserve">y </w:t>
      </w:r>
      <w:r w:rsidR="007D313C" w:rsidRPr="005D33CF">
        <w:rPr>
          <w:sz w:val="24"/>
          <w:szCs w:val="24"/>
        </w:rPr>
        <w:t>(dále také jen „</w:t>
      </w:r>
      <w:r w:rsidR="007D313C" w:rsidRPr="004A4FBA">
        <w:rPr>
          <w:b/>
          <w:bCs/>
          <w:sz w:val="24"/>
          <w:szCs w:val="24"/>
        </w:rPr>
        <w:t>dílo</w:t>
      </w:r>
      <w:r w:rsidR="007D313C" w:rsidRPr="005D33CF">
        <w:rPr>
          <w:sz w:val="24"/>
          <w:szCs w:val="24"/>
        </w:rPr>
        <w:t>“)</w:t>
      </w:r>
      <w:r w:rsidR="00A51028">
        <w:rPr>
          <w:sz w:val="24"/>
          <w:szCs w:val="24"/>
        </w:rPr>
        <w:t>.</w:t>
      </w:r>
    </w:p>
    <w:p w14:paraId="31FE3B44" w14:textId="77777777" w:rsidR="00CC7F8E" w:rsidRPr="00372CE2" w:rsidRDefault="008F6ED1" w:rsidP="004D2E7E">
      <w:pPr>
        <w:jc w:val="center"/>
        <w:rPr>
          <w:sz w:val="24"/>
          <w:szCs w:val="24"/>
        </w:rPr>
      </w:pPr>
      <w:r w:rsidRPr="00372CE2">
        <w:rPr>
          <w:sz w:val="24"/>
          <w:szCs w:val="24"/>
        </w:rPr>
        <w:t>II.</w:t>
      </w:r>
    </w:p>
    <w:p w14:paraId="01345F2C" w14:textId="77777777" w:rsidR="008F6ED1" w:rsidRPr="00537FD2" w:rsidRDefault="008F6ED1" w:rsidP="004D2E7E">
      <w:pPr>
        <w:jc w:val="center"/>
        <w:rPr>
          <w:b/>
          <w:sz w:val="24"/>
          <w:szCs w:val="24"/>
        </w:rPr>
      </w:pPr>
      <w:r w:rsidRPr="00537FD2">
        <w:rPr>
          <w:b/>
          <w:sz w:val="24"/>
          <w:szCs w:val="24"/>
        </w:rPr>
        <w:t xml:space="preserve">Věcná specifikace </w:t>
      </w:r>
      <w:r w:rsidR="00BB1FF3" w:rsidRPr="00537FD2">
        <w:rPr>
          <w:b/>
          <w:sz w:val="24"/>
          <w:szCs w:val="24"/>
        </w:rPr>
        <w:t xml:space="preserve">předmětu </w:t>
      </w:r>
      <w:r w:rsidRPr="00537FD2">
        <w:rPr>
          <w:b/>
          <w:sz w:val="24"/>
          <w:szCs w:val="24"/>
        </w:rPr>
        <w:t>smlouvy</w:t>
      </w:r>
    </w:p>
    <w:p w14:paraId="5133C8B1" w14:textId="77777777" w:rsidR="00475A53" w:rsidRDefault="00475A53" w:rsidP="004D2E7E">
      <w:pPr>
        <w:rPr>
          <w:sz w:val="24"/>
          <w:szCs w:val="24"/>
        </w:rPr>
      </w:pPr>
    </w:p>
    <w:p w14:paraId="4AA7007F" w14:textId="77777777" w:rsidR="0071594A" w:rsidRPr="00D66915" w:rsidRDefault="008F6ED1" w:rsidP="00537FD2">
      <w:pPr>
        <w:numPr>
          <w:ilvl w:val="0"/>
          <w:numId w:val="8"/>
        </w:numPr>
        <w:ind w:left="284" w:hanging="284"/>
        <w:rPr>
          <w:rStyle w:val="Siln"/>
        </w:rPr>
      </w:pPr>
      <w:r w:rsidRPr="005B6AB3">
        <w:rPr>
          <w:sz w:val="24"/>
          <w:szCs w:val="24"/>
        </w:rPr>
        <w:t xml:space="preserve">Specifikace pokusů: zhotovitel zajistí </w:t>
      </w:r>
      <w:r w:rsidRPr="00D66915">
        <w:rPr>
          <w:rStyle w:val="Siln"/>
        </w:rPr>
        <w:t xml:space="preserve">provedení </w:t>
      </w:r>
      <w:r w:rsidR="001F362F" w:rsidRPr="00D66915">
        <w:rPr>
          <w:rStyle w:val="Siln"/>
        </w:rPr>
        <w:t xml:space="preserve">přesných </w:t>
      </w:r>
      <w:r w:rsidR="004D2E7E" w:rsidRPr="00D66915">
        <w:rPr>
          <w:rStyle w:val="Siln"/>
        </w:rPr>
        <w:t>polních pokusů</w:t>
      </w:r>
      <w:r w:rsidR="00BB1FF3" w:rsidRPr="00D66915">
        <w:rPr>
          <w:rStyle w:val="Siln"/>
        </w:rPr>
        <w:t>, a to takto</w:t>
      </w:r>
      <w:r w:rsidR="00E7333A" w:rsidRPr="00D66915">
        <w:rPr>
          <w:rStyle w:val="Siln"/>
        </w:rPr>
        <w:t>:</w:t>
      </w:r>
    </w:p>
    <w:p w14:paraId="03CAF769" w14:textId="0C2999C4" w:rsidR="0071594A" w:rsidRPr="009D31F6" w:rsidRDefault="00B6619A" w:rsidP="009D31F6">
      <w:pPr>
        <w:rPr>
          <w:sz w:val="24"/>
          <w:szCs w:val="24"/>
        </w:rPr>
      </w:pPr>
      <w:r w:rsidRPr="00D66915">
        <w:rPr>
          <w:rStyle w:val="Siln"/>
        </w:rPr>
        <w:tab/>
      </w:r>
      <w:r w:rsidRPr="00D66915">
        <w:rPr>
          <w:rStyle w:val="Siln"/>
        </w:rPr>
        <w:tab/>
      </w:r>
      <w:r w:rsidR="00042C8A" w:rsidRPr="00D66915">
        <w:rPr>
          <w:rStyle w:val="Siln"/>
        </w:rPr>
        <w:t xml:space="preserve">  </w:t>
      </w:r>
      <w:r w:rsidR="0071594A" w:rsidRPr="00D66915">
        <w:rPr>
          <w:rStyle w:val="Siln"/>
        </w:rPr>
        <w:t xml:space="preserve">Pokus </w:t>
      </w:r>
      <w:r w:rsidR="00AF4B7E" w:rsidRPr="00D66915">
        <w:rPr>
          <w:rStyle w:val="Siln"/>
        </w:rPr>
        <w:t>KAVR – stanoviště Hněvčeves, Humpolec, Lukavec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76"/>
        <w:gridCol w:w="992"/>
        <w:gridCol w:w="850"/>
        <w:gridCol w:w="1134"/>
        <w:gridCol w:w="2085"/>
        <w:gridCol w:w="1417"/>
      </w:tblGrid>
      <w:tr w:rsidR="00745B92" w:rsidRPr="00745B92" w14:paraId="6927A2B7" w14:textId="77777777" w:rsidTr="00DF3DA4">
        <w:trPr>
          <w:trHeight w:val="578"/>
        </w:trPr>
        <w:tc>
          <w:tcPr>
            <w:tcW w:w="1668" w:type="dxa"/>
            <w:shd w:val="clear" w:color="auto" w:fill="00B0F0"/>
          </w:tcPr>
          <w:p w14:paraId="1C822082" w14:textId="77777777" w:rsidR="00993D36" w:rsidRPr="00DF3DA4" w:rsidRDefault="00993D36" w:rsidP="003A70AA">
            <w:pPr>
              <w:rPr>
                <w:b/>
                <w:color w:val="FF0000"/>
              </w:rPr>
            </w:pPr>
            <w:r w:rsidRPr="00DF3DA4">
              <w:rPr>
                <w:b/>
                <w:color w:val="FF0000"/>
              </w:rPr>
              <w:t>plodina</w:t>
            </w:r>
          </w:p>
        </w:tc>
        <w:tc>
          <w:tcPr>
            <w:tcW w:w="1176" w:type="dxa"/>
            <w:shd w:val="clear" w:color="auto" w:fill="00B0F0"/>
          </w:tcPr>
          <w:p w14:paraId="4725D8E4" w14:textId="77777777" w:rsidR="00993D36" w:rsidRPr="00DF3DA4" w:rsidRDefault="00993D36" w:rsidP="003A70AA">
            <w:pPr>
              <w:rPr>
                <w:b/>
                <w:color w:val="FF0000"/>
              </w:rPr>
            </w:pPr>
            <w:r w:rsidRPr="00DF3DA4">
              <w:rPr>
                <w:b/>
                <w:color w:val="FF0000"/>
              </w:rPr>
              <w:t>stanoviště</w:t>
            </w:r>
          </w:p>
        </w:tc>
        <w:tc>
          <w:tcPr>
            <w:tcW w:w="992" w:type="dxa"/>
            <w:shd w:val="clear" w:color="auto" w:fill="00B0F0"/>
          </w:tcPr>
          <w:p w14:paraId="11FE8F7A" w14:textId="77777777" w:rsidR="00993D36" w:rsidRPr="00DF3DA4" w:rsidRDefault="00993D36" w:rsidP="003A70AA">
            <w:pPr>
              <w:rPr>
                <w:b/>
                <w:color w:val="FF0000"/>
              </w:rPr>
            </w:pPr>
            <w:r w:rsidRPr="00DF3DA4">
              <w:rPr>
                <w:b/>
                <w:color w:val="FF0000"/>
              </w:rPr>
              <w:t>var.</w:t>
            </w:r>
          </w:p>
        </w:tc>
        <w:tc>
          <w:tcPr>
            <w:tcW w:w="850" w:type="dxa"/>
            <w:shd w:val="clear" w:color="auto" w:fill="00B0F0"/>
          </w:tcPr>
          <w:p w14:paraId="6DD2FD54" w14:textId="77777777" w:rsidR="00993D36" w:rsidRPr="00DF3DA4" w:rsidRDefault="00993D36" w:rsidP="003A70AA">
            <w:pPr>
              <w:rPr>
                <w:b/>
                <w:color w:val="FF0000"/>
              </w:rPr>
            </w:pPr>
            <w:r w:rsidRPr="00DF3DA4">
              <w:rPr>
                <w:b/>
                <w:color w:val="FF0000"/>
              </w:rPr>
              <w:t>opak.</w:t>
            </w:r>
          </w:p>
        </w:tc>
        <w:tc>
          <w:tcPr>
            <w:tcW w:w="1134" w:type="dxa"/>
            <w:shd w:val="clear" w:color="auto" w:fill="00B0F0"/>
          </w:tcPr>
          <w:p w14:paraId="524D80B1" w14:textId="77777777" w:rsidR="00993D36" w:rsidRPr="00DF3DA4" w:rsidRDefault="00993D36" w:rsidP="003A70AA">
            <w:pPr>
              <w:rPr>
                <w:b/>
                <w:color w:val="FF0000"/>
              </w:rPr>
            </w:pPr>
            <w:r w:rsidRPr="00DF3DA4">
              <w:rPr>
                <w:b/>
                <w:color w:val="FF0000"/>
              </w:rPr>
              <w:t>parcel</w:t>
            </w:r>
          </w:p>
        </w:tc>
        <w:tc>
          <w:tcPr>
            <w:tcW w:w="2085" w:type="dxa"/>
            <w:shd w:val="clear" w:color="auto" w:fill="00B0F0"/>
          </w:tcPr>
          <w:p w14:paraId="024EE5D7" w14:textId="77777777" w:rsidR="0031395F" w:rsidRPr="00DF3DA4" w:rsidRDefault="00C56DD1" w:rsidP="003A70AA">
            <w:pPr>
              <w:rPr>
                <w:b/>
                <w:color w:val="FF0000"/>
              </w:rPr>
            </w:pPr>
            <w:r w:rsidRPr="00DF3DA4">
              <w:rPr>
                <w:b/>
                <w:color w:val="FF0000"/>
              </w:rPr>
              <w:t>cena 1</w:t>
            </w:r>
            <w:r w:rsidR="0031395F" w:rsidRPr="00DF3DA4">
              <w:rPr>
                <w:b/>
                <w:color w:val="FF0000"/>
              </w:rPr>
              <w:t xml:space="preserve"> </w:t>
            </w:r>
            <w:r w:rsidRPr="00DF3DA4">
              <w:rPr>
                <w:b/>
                <w:color w:val="FF0000"/>
              </w:rPr>
              <w:t xml:space="preserve">parcely </w:t>
            </w:r>
          </w:p>
          <w:p w14:paraId="27D40CEC" w14:textId="77777777" w:rsidR="00993D36" w:rsidRPr="00DF3DA4" w:rsidRDefault="00993D36" w:rsidP="003A70AA">
            <w:pPr>
              <w:rPr>
                <w:b/>
                <w:color w:val="FF0000"/>
              </w:rPr>
            </w:pPr>
            <w:r w:rsidRPr="00DF3DA4">
              <w:rPr>
                <w:b/>
                <w:color w:val="FF0000"/>
              </w:rPr>
              <w:t>bez DPH</w:t>
            </w:r>
          </w:p>
        </w:tc>
        <w:tc>
          <w:tcPr>
            <w:tcW w:w="1417" w:type="dxa"/>
            <w:shd w:val="clear" w:color="auto" w:fill="00B0F0"/>
          </w:tcPr>
          <w:p w14:paraId="0D008CD6" w14:textId="77777777" w:rsidR="00993D36" w:rsidRPr="00DF3DA4" w:rsidRDefault="00183257" w:rsidP="003A70AA">
            <w:pPr>
              <w:rPr>
                <w:b/>
                <w:color w:val="FF0000"/>
              </w:rPr>
            </w:pPr>
            <w:r w:rsidRPr="00DF3DA4">
              <w:rPr>
                <w:b/>
                <w:color w:val="FF0000"/>
              </w:rPr>
              <w:t>c</w:t>
            </w:r>
            <w:r w:rsidR="00993D36" w:rsidRPr="00DF3DA4">
              <w:rPr>
                <w:b/>
                <w:color w:val="FF0000"/>
              </w:rPr>
              <w:t>ena celkem bez DPH</w:t>
            </w:r>
          </w:p>
        </w:tc>
      </w:tr>
      <w:tr w:rsidR="00745B92" w:rsidRPr="00745B92" w14:paraId="18453062" w14:textId="77777777" w:rsidTr="00745B92">
        <w:trPr>
          <w:trHeight w:val="289"/>
        </w:trPr>
        <w:tc>
          <w:tcPr>
            <w:tcW w:w="1668" w:type="dxa"/>
            <w:shd w:val="clear" w:color="auto" w:fill="auto"/>
            <w:vAlign w:val="center"/>
          </w:tcPr>
          <w:p w14:paraId="309A306E" w14:textId="77777777" w:rsidR="00AF4B7E" w:rsidRPr="00745B92" w:rsidRDefault="00AF4B7E" w:rsidP="00042C8A">
            <w:pPr>
              <w:pStyle w:val="Zkladntext"/>
              <w:rPr>
                <w:sz w:val="22"/>
                <w:szCs w:val="22"/>
              </w:rPr>
            </w:pPr>
            <w:r w:rsidRPr="00745B92">
              <w:rPr>
                <w:sz w:val="22"/>
                <w:szCs w:val="22"/>
              </w:rPr>
              <w:t>Brambory</w:t>
            </w:r>
          </w:p>
        </w:tc>
        <w:tc>
          <w:tcPr>
            <w:tcW w:w="1176" w:type="dxa"/>
            <w:shd w:val="clear" w:color="auto" w:fill="auto"/>
            <w:vAlign w:val="center"/>
          </w:tcPr>
          <w:p w14:paraId="2640BFA8" w14:textId="77777777" w:rsidR="00993D36" w:rsidRPr="00745B92" w:rsidRDefault="00257563" w:rsidP="00745B92">
            <w:pPr>
              <w:pStyle w:val="Zkladntext"/>
              <w:jc w:val="center"/>
              <w:rPr>
                <w:sz w:val="22"/>
                <w:szCs w:val="22"/>
              </w:rPr>
            </w:pPr>
            <w:r w:rsidRPr="00745B92">
              <w:rPr>
                <w:sz w:val="22"/>
                <w:szCs w:val="22"/>
              </w:rPr>
              <w:t>3</w:t>
            </w:r>
          </w:p>
        </w:tc>
        <w:tc>
          <w:tcPr>
            <w:tcW w:w="992" w:type="dxa"/>
            <w:shd w:val="clear" w:color="auto" w:fill="auto"/>
            <w:vAlign w:val="center"/>
          </w:tcPr>
          <w:p w14:paraId="1D0565C0" w14:textId="77777777" w:rsidR="00993D36" w:rsidRPr="00745B92" w:rsidRDefault="00257563" w:rsidP="00745B92">
            <w:pPr>
              <w:pStyle w:val="Zkladntext"/>
              <w:jc w:val="center"/>
              <w:rPr>
                <w:sz w:val="22"/>
                <w:szCs w:val="22"/>
              </w:rPr>
            </w:pPr>
            <w:r w:rsidRPr="00745B92">
              <w:rPr>
                <w:sz w:val="22"/>
                <w:szCs w:val="22"/>
              </w:rPr>
              <w:t>9</w:t>
            </w:r>
          </w:p>
        </w:tc>
        <w:tc>
          <w:tcPr>
            <w:tcW w:w="850" w:type="dxa"/>
            <w:shd w:val="clear" w:color="auto" w:fill="auto"/>
            <w:vAlign w:val="center"/>
          </w:tcPr>
          <w:p w14:paraId="731D48CB" w14:textId="77777777" w:rsidR="00993D36" w:rsidRPr="00745B92" w:rsidRDefault="00257563" w:rsidP="00745B92">
            <w:pPr>
              <w:pStyle w:val="Zkladntext"/>
              <w:jc w:val="center"/>
              <w:rPr>
                <w:sz w:val="22"/>
                <w:szCs w:val="22"/>
              </w:rPr>
            </w:pPr>
            <w:r w:rsidRPr="00745B92">
              <w:rPr>
                <w:sz w:val="22"/>
                <w:szCs w:val="22"/>
              </w:rPr>
              <w:t>1</w:t>
            </w:r>
          </w:p>
        </w:tc>
        <w:tc>
          <w:tcPr>
            <w:tcW w:w="1134" w:type="dxa"/>
            <w:shd w:val="clear" w:color="auto" w:fill="auto"/>
            <w:vAlign w:val="center"/>
          </w:tcPr>
          <w:p w14:paraId="457E8FFA" w14:textId="77777777" w:rsidR="00993D36" w:rsidRPr="00745B92" w:rsidRDefault="00257563" w:rsidP="00745B92">
            <w:pPr>
              <w:pStyle w:val="Zkladntext"/>
              <w:jc w:val="center"/>
              <w:rPr>
                <w:sz w:val="22"/>
                <w:szCs w:val="22"/>
              </w:rPr>
            </w:pPr>
            <w:r w:rsidRPr="00745B92">
              <w:rPr>
                <w:sz w:val="22"/>
                <w:szCs w:val="22"/>
              </w:rPr>
              <w:t>27</w:t>
            </w:r>
          </w:p>
        </w:tc>
        <w:tc>
          <w:tcPr>
            <w:tcW w:w="2085" w:type="dxa"/>
            <w:shd w:val="clear" w:color="auto" w:fill="auto"/>
            <w:vAlign w:val="center"/>
          </w:tcPr>
          <w:p w14:paraId="236649F5" w14:textId="3F09D9EC" w:rsidR="00993D36" w:rsidRPr="00745B92" w:rsidRDefault="00DF1479" w:rsidP="00745B92">
            <w:pPr>
              <w:pStyle w:val="Zkladntext"/>
              <w:jc w:val="center"/>
              <w:rPr>
                <w:sz w:val="22"/>
                <w:szCs w:val="22"/>
              </w:rPr>
            </w:pPr>
            <w:r w:rsidRPr="00745B92">
              <w:rPr>
                <w:sz w:val="22"/>
                <w:szCs w:val="22"/>
              </w:rPr>
              <w:t>1</w:t>
            </w:r>
            <w:r w:rsidR="00BB1FF3">
              <w:rPr>
                <w:sz w:val="22"/>
                <w:szCs w:val="22"/>
              </w:rPr>
              <w:t> </w:t>
            </w:r>
            <w:r w:rsidR="00DF3DA4">
              <w:rPr>
                <w:sz w:val="22"/>
                <w:szCs w:val="22"/>
              </w:rPr>
              <w:t>300</w:t>
            </w:r>
            <w:r w:rsidR="00BB1FF3">
              <w:rPr>
                <w:sz w:val="22"/>
                <w:szCs w:val="22"/>
              </w:rPr>
              <w:t>,-</w:t>
            </w:r>
          </w:p>
        </w:tc>
        <w:tc>
          <w:tcPr>
            <w:tcW w:w="1417" w:type="dxa"/>
            <w:shd w:val="clear" w:color="auto" w:fill="auto"/>
            <w:vAlign w:val="center"/>
          </w:tcPr>
          <w:p w14:paraId="262FF134" w14:textId="213093E0" w:rsidR="00993D36" w:rsidRPr="00745B92" w:rsidRDefault="00DF3DA4" w:rsidP="00745B92">
            <w:pPr>
              <w:pStyle w:val="Zkladntext"/>
              <w:jc w:val="center"/>
              <w:rPr>
                <w:sz w:val="22"/>
                <w:szCs w:val="22"/>
              </w:rPr>
            </w:pPr>
            <w:r>
              <w:rPr>
                <w:sz w:val="22"/>
                <w:szCs w:val="22"/>
              </w:rPr>
              <w:t>35 100</w:t>
            </w:r>
            <w:r w:rsidR="00BB1FF3">
              <w:rPr>
                <w:sz w:val="22"/>
                <w:szCs w:val="22"/>
              </w:rPr>
              <w:t>,-</w:t>
            </w:r>
          </w:p>
        </w:tc>
      </w:tr>
      <w:tr w:rsidR="00745B92" w:rsidRPr="00745B92" w14:paraId="35CE2D30" w14:textId="77777777" w:rsidTr="00745B92">
        <w:trPr>
          <w:trHeight w:val="323"/>
        </w:trPr>
        <w:tc>
          <w:tcPr>
            <w:tcW w:w="1668" w:type="dxa"/>
            <w:shd w:val="clear" w:color="auto" w:fill="auto"/>
            <w:vAlign w:val="center"/>
          </w:tcPr>
          <w:p w14:paraId="315DE6EF" w14:textId="77777777" w:rsidR="00DF1479" w:rsidRPr="00745B92" w:rsidRDefault="00AF4B7E" w:rsidP="00042C8A">
            <w:pPr>
              <w:pStyle w:val="Zkladntext"/>
              <w:rPr>
                <w:sz w:val="22"/>
                <w:szCs w:val="22"/>
              </w:rPr>
            </w:pPr>
            <w:r w:rsidRPr="00745B92">
              <w:rPr>
                <w:sz w:val="22"/>
                <w:szCs w:val="22"/>
              </w:rPr>
              <w:t>Pšenice ozimá</w:t>
            </w:r>
          </w:p>
        </w:tc>
        <w:tc>
          <w:tcPr>
            <w:tcW w:w="1176" w:type="dxa"/>
            <w:shd w:val="clear" w:color="auto" w:fill="auto"/>
            <w:vAlign w:val="center"/>
          </w:tcPr>
          <w:p w14:paraId="7A7135AA" w14:textId="77777777" w:rsidR="00DF1479" w:rsidRPr="00745B92" w:rsidRDefault="00257563" w:rsidP="00745B92">
            <w:pPr>
              <w:pStyle w:val="Zkladntext"/>
              <w:jc w:val="center"/>
              <w:rPr>
                <w:sz w:val="22"/>
                <w:szCs w:val="22"/>
              </w:rPr>
            </w:pPr>
            <w:r w:rsidRPr="00745B92">
              <w:rPr>
                <w:sz w:val="22"/>
                <w:szCs w:val="22"/>
              </w:rPr>
              <w:t>3</w:t>
            </w:r>
          </w:p>
        </w:tc>
        <w:tc>
          <w:tcPr>
            <w:tcW w:w="992" w:type="dxa"/>
            <w:shd w:val="clear" w:color="auto" w:fill="auto"/>
            <w:vAlign w:val="center"/>
          </w:tcPr>
          <w:p w14:paraId="6424A89A" w14:textId="77777777" w:rsidR="00DF1479" w:rsidRPr="00745B92" w:rsidRDefault="00257563" w:rsidP="00745B92">
            <w:pPr>
              <w:pStyle w:val="Zkladntext"/>
              <w:jc w:val="center"/>
              <w:rPr>
                <w:sz w:val="22"/>
                <w:szCs w:val="22"/>
              </w:rPr>
            </w:pPr>
            <w:r w:rsidRPr="00745B92">
              <w:rPr>
                <w:sz w:val="22"/>
                <w:szCs w:val="22"/>
              </w:rPr>
              <w:t>9</w:t>
            </w:r>
          </w:p>
        </w:tc>
        <w:tc>
          <w:tcPr>
            <w:tcW w:w="850" w:type="dxa"/>
            <w:shd w:val="clear" w:color="auto" w:fill="auto"/>
            <w:vAlign w:val="center"/>
          </w:tcPr>
          <w:p w14:paraId="6D6500DF" w14:textId="77777777" w:rsidR="00DF1479" w:rsidRPr="00745B92" w:rsidRDefault="00257563" w:rsidP="00745B92">
            <w:pPr>
              <w:pStyle w:val="Zkladntext"/>
              <w:jc w:val="center"/>
              <w:rPr>
                <w:sz w:val="22"/>
                <w:szCs w:val="22"/>
              </w:rPr>
            </w:pPr>
            <w:r w:rsidRPr="00745B92">
              <w:rPr>
                <w:sz w:val="22"/>
                <w:szCs w:val="22"/>
              </w:rPr>
              <w:t>1</w:t>
            </w:r>
          </w:p>
        </w:tc>
        <w:tc>
          <w:tcPr>
            <w:tcW w:w="1134" w:type="dxa"/>
            <w:shd w:val="clear" w:color="auto" w:fill="auto"/>
            <w:vAlign w:val="center"/>
          </w:tcPr>
          <w:p w14:paraId="56DF5E8D" w14:textId="77777777" w:rsidR="00DF1479" w:rsidRPr="00745B92" w:rsidRDefault="00257563" w:rsidP="00745B92">
            <w:pPr>
              <w:pStyle w:val="Zkladntext"/>
              <w:jc w:val="center"/>
              <w:rPr>
                <w:sz w:val="22"/>
                <w:szCs w:val="22"/>
              </w:rPr>
            </w:pPr>
            <w:r w:rsidRPr="00745B92">
              <w:rPr>
                <w:sz w:val="22"/>
                <w:szCs w:val="22"/>
              </w:rPr>
              <w:t>27</w:t>
            </w:r>
          </w:p>
        </w:tc>
        <w:tc>
          <w:tcPr>
            <w:tcW w:w="2085" w:type="dxa"/>
            <w:shd w:val="clear" w:color="auto" w:fill="auto"/>
            <w:vAlign w:val="center"/>
          </w:tcPr>
          <w:p w14:paraId="523B24A8" w14:textId="29BD076A" w:rsidR="00DF1479" w:rsidRPr="00745B92" w:rsidRDefault="00DF3DA4" w:rsidP="00745B92">
            <w:pPr>
              <w:pStyle w:val="Zkladntext"/>
              <w:jc w:val="center"/>
              <w:rPr>
                <w:sz w:val="22"/>
                <w:szCs w:val="22"/>
              </w:rPr>
            </w:pPr>
            <w:r>
              <w:rPr>
                <w:sz w:val="22"/>
                <w:szCs w:val="22"/>
              </w:rPr>
              <w:t>1050</w:t>
            </w:r>
            <w:r w:rsidR="00BB1FF3">
              <w:rPr>
                <w:sz w:val="22"/>
                <w:szCs w:val="22"/>
              </w:rPr>
              <w:t>,-</w:t>
            </w:r>
          </w:p>
        </w:tc>
        <w:tc>
          <w:tcPr>
            <w:tcW w:w="1417" w:type="dxa"/>
            <w:shd w:val="clear" w:color="auto" w:fill="auto"/>
            <w:vAlign w:val="center"/>
          </w:tcPr>
          <w:p w14:paraId="41FA2E47" w14:textId="3D0D1333" w:rsidR="00DF1479" w:rsidRPr="00745B92" w:rsidRDefault="00DF3DA4" w:rsidP="00A838AB">
            <w:pPr>
              <w:pStyle w:val="Zkladntext"/>
              <w:jc w:val="center"/>
              <w:rPr>
                <w:sz w:val="22"/>
                <w:szCs w:val="22"/>
              </w:rPr>
            </w:pPr>
            <w:r>
              <w:rPr>
                <w:sz w:val="22"/>
                <w:szCs w:val="22"/>
              </w:rPr>
              <w:t>28 350</w:t>
            </w:r>
            <w:r w:rsidR="00BB1FF3">
              <w:rPr>
                <w:sz w:val="22"/>
                <w:szCs w:val="22"/>
              </w:rPr>
              <w:t>,-</w:t>
            </w:r>
          </w:p>
        </w:tc>
      </w:tr>
      <w:tr w:rsidR="00745B92" w:rsidRPr="00745B92" w14:paraId="2FA88070" w14:textId="77777777" w:rsidTr="00745B92">
        <w:trPr>
          <w:trHeight w:val="375"/>
        </w:trPr>
        <w:tc>
          <w:tcPr>
            <w:tcW w:w="1668" w:type="dxa"/>
            <w:shd w:val="clear" w:color="auto" w:fill="auto"/>
            <w:vAlign w:val="center"/>
          </w:tcPr>
          <w:p w14:paraId="41A86AA5" w14:textId="77777777" w:rsidR="00DF1479" w:rsidRPr="00745B92" w:rsidRDefault="00AF4B7E" w:rsidP="00042C8A">
            <w:pPr>
              <w:pStyle w:val="Zkladntext"/>
              <w:rPr>
                <w:sz w:val="22"/>
                <w:szCs w:val="22"/>
              </w:rPr>
            </w:pPr>
            <w:r w:rsidRPr="00745B92">
              <w:rPr>
                <w:sz w:val="22"/>
                <w:szCs w:val="22"/>
              </w:rPr>
              <w:t>Ječmen ja</w:t>
            </w:r>
            <w:r w:rsidR="0031395F" w:rsidRPr="00745B92">
              <w:rPr>
                <w:sz w:val="22"/>
                <w:szCs w:val="22"/>
              </w:rPr>
              <w:t>r</w:t>
            </w:r>
            <w:r w:rsidRPr="00745B92">
              <w:rPr>
                <w:sz w:val="22"/>
                <w:szCs w:val="22"/>
              </w:rPr>
              <w:t>ní</w:t>
            </w:r>
          </w:p>
        </w:tc>
        <w:tc>
          <w:tcPr>
            <w:tcW w:w="1176" w:type="dxa"/>
            <w:shd w:val="clear" w:color="auto" w:fill="auto"/>
            <w:vAlign w:val="center"/>
          </w:tcPr>
          <w:p w14:paraId="75101E78" w14:textId="77777777" w:rsidR="00DF1479" w:rsidRPr="00745B92" w:rsidRDefault="00257563" w:rsidP="00745B92">
            <w:pPr>
              <w:pStyle w:val="Zkladntext"/>
              <w:jc w:val="center"/>
              <w:rPr>
                <w:sz w:val="22"/>
                <w:szCs w:val="22"/>
              </w:rPr>
            </w:pPr>
            <w:r w:rsidRPr="00745B92">
              <w:rPr>
                <w:sz w:val="22"/>
                <w:szCs w:val="22"/>
              </w:rPr>
              <w:t>3</w:t>
            </w:r>
          </w:p>
        </w:tc>
        <w:tc>
          <w:tcPr>
            <w:tcW w:w="992" w:type="dxa"/>
            <w:shd w:val="clear" w:color="auto" w:fill="auto"/>
            <w:vAlign w:val="center"/>
          </w:tcPr>
          <w:p w14:paraId="066DDC55" w14:textId="77777777" w:rsidR="00DF1479" w:rsidRPr="00745B92" w:rsidRDefault="00257563" w:rsidP="00745B92">
            <w:pPr>
              <w:pStyle w:val="Zkladntext"/>
              <w:jc w:val="center"/>
              <w:rPr>
                <w:sz w:val="22"/>
                <w:szCs w:val="22"/>
              </w:rPr>
            </w:pPr>
            <w:r w:rsidRPr="00745B92">
              <w:rPr>
                <w:sz w:val="22"/>
                <w:szCs w:val="22"/>
              </w:rPr>
              <w:t>9</w:t>
            </w:r>
          </w:p>
        </w:tc>
        <w:tc>
          <w:tcPr>
            <w:tcW w:w="850" w:type="dxa"/>
            <w:shd w:val="clear" w:color="auto" w:fill="auto"/>
            <w:vAlign w:val="center"/>
          </w:tcPr>
          <w:p w14:paraId="3FAA4A5F" w14:textId="77777777" w:rsidR="00DF1479" w:rsidRPr="00745B92" w:rsidRDefault="00257563" w:rsidP="00745B92">
            <w:pPr>
              <w:pStyle w:val="Zkladntext"/>
              <w:jc w:val="center"/>
              <w:rPr>
                <w:sz w:val="22"/>
                <w:szCs w:val="22"/>
              </w:rPr>
            </w:pPr>
            <w:r w:rsidRPr="00745B92">
              <w:rPr>
                <w:sz w:val="22"/>
                <w:szCs w:val="22"/>
              </w:rPr>
              <w:t>1</w:t>
            </w:r>
          </w:p>
        </w:tc>
        <w:tc>
          <w:tcPr>
            <w:tcW w:w="1134" w:type="dxa"/>
            <w:shd w:val="clear" w:color="auto" w:fill="auto"/>
            <w:vAlign w:val="center"/>
          </w:tcPr>
          <w:p w14:paraId="02F3FFC6" w14:textId="77777777" w:rsidR="00DF1479" w:rsidRPr="00745B92" w:rsidRDefault="00257563" w:rsidP="00745B92">
            <w:pPr>
              <w:pStyle w:val="Zkladntext"/>
              <w:jc w:val="center"/>
              <w:rPr>
                <w:sz w:val="22"/>
                <w:szCs w:val="22"/>
              </w:rPr>
            </w:pPr>
            <w:r w:rsidRPr="00745B92">
              <w:rPr>
                <w:sz w:val="22"/>
                <w:szCs w:val="22"/>
              </w:rPr>
              <w:t>27</w:t>
            </w:r>
          </w:p>
        </w:tc>
        <w:tc>
          <w:tcPr>
            <w:tcW w:w="2085" w:type="dxa"/>
            <w:shd w:val="clear" w:color="auto" w:fill="auto"/>
            <w:vAlign w:val="center"/>
          </w:tcPr>
          <w:p w14:paraId="65A7F990" w14:textId="3DD7C0FB" w:rsidR="00DF1479" w:rsidRPr="00745B92" w:rsidRDefault="00DF3DA4" w:rsidP="00745B92">
            <w:pPr>
              <w:pStyle w:val="Zkladntext"/>
              <w:jc w:val="center"/>
              <w:rPr>
                <w:sz w:val="22"/>
                <w:szCs w:val="22"/>
              </w:rPr>
            </w:pPr>
            <w:r>
              <w:rPr>
                <w:sz w:val="22"/>
                <w:szCs w:val="22"/>
              </w:rPr>
              <w:t>995</w:t>
            </w:r>
            <w:r w:rsidR="00BB1FF3">
              <w:rPr>
                <w:sz w:val="22"/>
                <w:szCs w:val="22"/>
              </w:rPr>
              <w:t>,-</w:t>
            </w:r>
          </w:p>
        </w:tc>
        <w:tc>
          <w:tcPr>
            <w:tcW w:w="1417" w:type="dxa"/>
            <w:shd w:val="clear" w:color="auto" w:fill="auto"/>
            <w:vAlign w:val="center"/>
          </w:tcPr>
          <w:p w14:paraId="781DF0B6" w14:textId="016A3D82" w:rsidR="00DF1479" w:rsidRPr="00745B92" w:rsidRDefault="00DF3DA4" w:rsidP="00745B92">
            <w:pPr>
              <w:pStyle w:val="Zkladntext"/>
              <w:jc w:val="center"/>
              <w:rPr>
                <w:sz w:val="22"/>
                <w:szCs w:val="22"/>
              </w:rPr>
            </w:pPr>
            <w:r>
              <w:rPr>
                <w:sz w:val="22"/>
                <w:szCs w:val="22"/>
              </w:rPr>
              <w:t>26 865</w:t>
            </w:r>
            <w:r w:rsidR="00BB1FF3">
              <w:rPr>
                <w:sz w:val="22"/>
                <w:szCs w:val="22"/>
              </w:rPr>
              <w:t>,-</w:t>
            </w:r>
          </w:p>
        </w:tc>
      </w:tr>
      <w:tr w:rsidR="00745B92" w:rsidRPr="00745B92" w14:paraId="0983D641" w14:textId="77777777" w:rsidTr="00745B92">
        <w:trPr>
          <w:trHeight w:val="375"/>
        </w:trPr>
        <w:tc>
          <w:tcPr>
            <w:tcW w:w="1668" w:type="dxa"/>
            <w:shd w:val="clear" w:color="auto" w:fill="auto"/>
            <w:vAlign w:val="center"/>
          </w:tcPr>
          <w:p w14:paraId="6E540826" w14:textId="77777777" w:rsidR="00DF1479" w:rsidRPr="00745B92" w:rsidRDefault="00DF1479" w:rsidP="00042C8A">
            <w:pPr>
              <w:pStyle w:val="Zkladntext"/>
              <w:rPr>
                <w:sz w:val="22"/>
                <w:szCs w:val="22"/>
              </w:rPr>
            </w:pPr>
          </w:p>
        </w:tc>
        <w:tc>
          <w:tcPr>
            <w:tcW w:w="1176" w:type="dxa"/>
            <w:shd w:val="clear" w:color="auto" w:fill="auto"/>
            <w:vAlign w:val="center"/>
          </w:tcPr>
          <w:p w14:paraId="28C9943D" w14:textId="77777777" w:rsidR="00DF1479" w:rsidRPr="00745B92" w:rsidRDefault="00DF1479" w:rsidP="00745B92">
            <w:pPr>
              <w:pStyle w:val="Zkladntext"/>
              <w:jc w:val="center"/>
              <w:rPr>
                <w:sz w:val="22"/>
                <w:szCs w:val="22"/>
              </w:rPr>
            </w:pPr>
          </w:p>
        </w:tc>
        <w:tc>
          <w:tcPr>
            <w:tcW w:w="992" w:type="dxa"/>
            <w:shd w:val="clear" w:color="auto" w:fill="auto"/>
            <w:vAlign w:val="center"/>
          </w:tcPr>
          <w:p w14:paraId="5848BA81" w14:textId="77777777" w:rsidR="00DF1479" w:rsidRPr="00745B92" w:rsidRDefault="00DF1479" w:rsidP="00745B92">
            <w:pPr>
              <w:pStyle w:val="Zkladntext"/>
              <w:jc w:val="center"/>
              <w:rPr>
                <w:sz w:val="22"/>
                <w:szCs w:val="22"/>
              </w:rPr>
            </w:pPr>
          </w:p>
        </w:tc>
        <w:tc>
          <w:tcPr>
            <w:tcW w:w="850" w:type="dxa"/>
            <w:shd w:val="clear" w:color="auto" w:fill="auto"/>
            <w:vAlign w:val="center"/>
          </w:tcPr>
          <w:p w14:paraId="7927D89A" w14:textId="77777777" w:rsidR="00DF1479" w:rsidRPr="00745B92" w:rsidRDefault="00DF1479" w:rsidP="00745B92">
            <w:pPr>
              <w:pStyle w:val="Zkladntext"/>
              <w:jc w:val="center"/>
              <w:rPr>
                <w:sz w:val="22"/>
                <w:szCs w:val="22"/>
              </w:rPr>
            </w:pPr>
          </w:p>
        </w:tc>
        <w:tc>
          <w:tcPr>
            <w:tcW w:w="1134" w:type="dxa"/>
            <w:shd w:val="clear" w:color="auto" w:fill="auto"/>
            <w:vAlign w:val="center"/>
          </w:tcPr>
          <w:p w14:paraId="08AD81D0" w14:textId="77777777" w:rsidR="00DF1479" w:rsidRPr="00745B92" w:rsidRDefault="00DF1479" w:rsidP="00745B92">
            <w:pPr>
              <w:pStyle w:val="Zkladntext"/>
              <w:jc w:val="center"/>
              <w:rPr>
                <w:sz w:val="22"/>
                <w:szCs w:val="22"/>
              </w:rPr>
            </w:pPr>
          </w:p>
        </w:tc>
        <w:tc>
          <w:tcPr>
            <w:tcW w:w="2085" w:type="dxa"/>
            <w:shd w:val="clear" w:color="auto" w:fill="auto"/>
            <w:vAlign w:val="center"/>
          </w:tcPr>
          <w:p w14:paraId="0359B167" w14:textId="77777777" w:rsidR="00DF1479" w:rsidRPr="00745B92" w:rsidRDefault="00DF1479" w:rsidP="00745B92">
            <w:pPr>
              <w:pStyle w:val="Zkladntext"/>
              <w:jc w:val="center"/>
              <w:rPr>
                <w:sz w:val="22"/>
                <w:szCs w:val="22"/>
              </w:rPr>
            </w:pPr>
          </w:p>
        </w:tc>
        <w:tc>
          <w:tcPr>
            <w:tcW w:w="1417" w:type="dxa"/>
            <w:shd w:val="clear" w:color="auto" w:fill="auto"/>
            <w:vAlign w:val="center"/>
          </w:tcPr>
          <w:p w14:paraId="22F76FAC" w14:textId="0E7659DA" w:rsidR="00DF1479" w:rsidRPr="00745B92" w:rsidRDefault="00DF3DA4" w:rsidP="00745B92">
            <w:pPr>
              <w:pStyle w:val="Zkladntext"/>
              <w:jc w:val="center"/>
              <w:rPr>
                <w:b/>
                <w:sz w:val="22"/>
                <w:szCs w:val="22"/>
              </w:rPr>
            </w:pPr>
            <w:r>
              <w:rPr>
                <w:b/>
                <w:sz w:val="22"/>
                <w:szCs w:val="22"/>
              </w:rPr>
              <w:t>90 315</w:t>
            </w:r>
            <w:r w:rsidR="00BB1FF3">
              <w:rPr>
                <w:b/>
                <w:sz w:val="22"/>
                <w:szCs w:val="22"/>
              </w:rPr>
              <w:t>,-</w:t>
            </w:r>
          </w:p>
        </w:tc>
      </w:tr>
    </w:tbl>
    <w:p w14:paraId="4880402C" w14:textId="77777777" w:rsidR="00C91778" w:rsidRDefault="00496206" w:rsidP="00537FD2">
      <w:pPr>
        <w:rPr>
          <w:b/>
          <w:sz w:val="24"/>
          <w:szCs w:val="24"/>
        </w:rPr>
      </w:pPr>
      <w:r w:rsidRPr="00537FD2">
        <w:rPr>
          <w:b/>
          <w:sz w:val="24"/>
          <w:szCs w:val="24"/>
        </w:rPr>
        <w:t xml:space="preserve">                   </w:t>
      </w:r>
    </w:p>
    <w:p w14:paraId="40476277" w14:textId="106331F5" w:rsidR="0071594A" w:rsidRDefault="00AB49ED" w:rsidP="004A4FBA">
      <w:pPr>
        <w:jc w:val="center"/>
        <w:rPr>
          <w:b/>
          <w:sz w:val="24"/>
          <w:szCs w:val="24"/>
          <w:u w:val="single"/>
        </w:rPr>
      </w:pPr>
      <w:r>
        <w:rPr>
          <w:b/>
          <w:sz w:val="24"/>
          <w:szCs w:val="24"/>
          <w:u w:val="single"/>
        </w:rPr>
        <w:t>Cena celkem za pokus</w:t>
      </w:r>
      <w:r w:rsidR="009D31F6">
        <w:rPr>
          <w:b/>
          <w:sz w:val="24"/>
          <w:szCs w:val="24"/>
          <w:u w:val="single"/>
        </w:rPr>
        <w:t>y</w:t>
      </w:r>
      <w:r>
        <w:rPr>
          <w:b/>
          <w:sz w:val="24"/>
          <w:szCs w:val="24"/>
          <w:u w:val="single"/>
        </w:rPr>
        <w:t xml:space="preserve"> </w:t>
      </w:r>
      <w:r w:rsidR="00BB1FF3">
        <w:rPr>
          <w:b/>
          <w:sz w:val="24"/>
          <w:szCs w:val="24"/>
          <w:u w:val="single"/>
        </w:rPr>
        <w:t xml:space="preserve">činí částku ve výši </w:t>
      </w:r>
      <w:r w:rsidR="00DF3DA4">
        <w:rPr>
          <w:b/>
          <w:sz w:val="24"/>
          <w:szCs w:val="24"/>
          <w:u w:val="single"/>
        </w:rPr>
        <w:t>90 315</w:t>
      </w:r>
      <w:r w:rsidR="0031395F" w:rsidRPr="0031395F">
        <w:rPr>
          <w:b/>
          <w:sz w:val="24"/>
          <w:szCs w:val="24"/>
          <w:u w:val="single"/>
        </w:rPr>
        <w:t>,-</w:t>
      </w:r>
      <w:r w:rsidR="00BB1FF3">
        <w:rPr>
          <w:b/>
          <w:sz w:val="24"/>
          <w:szCs w:val="24"/>
          <w:u w:val="single"/>
        </w:rPr>
        <w:t xml:space="preserve"> </w:t>
      </w:r>
      <w:r w:rsidR="0031395F" w:rsidRPr="0031395F">
        <w:rPr>
          <w:b/>
          <w:sz w:val="24"/>
          <w:szCs w:val="24"/>
          <w:u w:val="single"/>
        </w:rPr>
        <w:t>Kč</w:t>
      </w:r>
      <w:r w:rsidR="00BB1FF3">
        <w:rPr>
          <w:b/>
          <w:sz w:val="24"/>
          <w:szCs w:val="24"/>
          <w:u w:val="single"/>
        </w:rPr>
        <w:t xml:space="preserve"> bez </w:t>
      </w:r>
      <w:r w:rsidR="0031395F">
        <w:rPr>
          <w:b/>
          <w:sz w:val="24"/>
          <w:szCs w:val="24"/>
          <w:u w:val="single"/>
        </w:rPr>
        <w:t>DPH</w:t>
      </w:r>
    </w:p>
    <w:p w14:paraId="0D99458D" w14:textId="77777777" w:rsidR="00BB1FF3" w:rsidRDefault="00BB1FF3" w:rsidP="0031395F">
      <w:pPr>
        <w:jc w:val="center"/>
        <w:rPr>
          <w:b/>
          <w:sz w:val="24"/>
          <w:szCs w:val="24"/>
          <w:u w:val="single"/>
        </w:rPr>
      </w:pPr>
    </w:p>
    <w:p w14:paraId="405F755F" w14:textId="77777777" w:rsidR="00C91778" w:rsidRDefault="00C91778" w:rsidP="0031395F">
      <w:pPr>
        <w:jc w:val="center"/>
        <w:rPr>
          <w:b/>
          <w:sz w:val="24"/>
          <w:szCs w:val="24"/>
          <w:u w:val="single"/>
        </w:rPr>
      </w:pPr>
    </w:p>
    <w:p w14:paraId="644F4871" w14:textId="77777777" w:rsidR="00C91778" w:rsidRPr="0031395F" w:rsidRDefault="00C91778" w:rsidP="0031395F">
      <w:pPr>
        <w:jc w:val="center"/>
        <w:rPr>
          <w:b/>
          <w:sz w:val="24"/>
          <w:szCs w:val="24"/>
          <w:u w:val="single"/>
        </w:rPr>
      </w:pPr>
    </w:p>
    <w:p w14:paraId="4C0DEF4A" w14:textId="77777777" w:rsidR="00475A53" w:rsidRDefault="008F6ED1" w:rsidP="00537FD2">
      <w:pPr>
        <w:numPr>
          <w:ilvl w:val="0"/>
          <w:numId w:val="8"/>
        </w:numPr>
        <w:ind w:left="284" w:hanging="284"/>
        <w:jc w:val="both"/>
        <w:rPr>
          <w:sz w:val="24"/>
          <w:szCs w:val="24"/>
        </w:rPr>
      </w:pPr>
      <w:r w:rsidRPr="005B6AB3">
        <w:rPr>
          <w:sz w:val="24"/>
          <w:szCs w:val="24"/>
        </w:rPr>
        <w:t>Pokusy budou založeny a provedeny podle metodik ÚKZÚZ pro příslušnou plodi</w:t>
      </w:r>
      <w:r w:rsidR="00206CBE" w:rsidRPr="005B6AB3">
        <w:rPr>
          <w:sz w:val="24"/>
          <w:szCs w:val="24"/>
        </w:rPr>
        <w:t>nu.</w:t>
      </w:r>
      <w:r w:rsidRPr="005B6AB3">
        <w:rPr>
          <w:sz w:val="24"/>
          <w:szCs w:val="24"/>
        </w:rPr>
        <w:t xml:space="preserve"> </w:t>
      </w:r>
    </w:p>
    <w:p w14:paraId="08741257" w14:textId="77777777" w:rsidR="00502D92" w:rsidRDefault="00502D92" w:rsidP="00C91778">
      <w:pPr>
        <w:jc w:val="both"/>
        <w:rPr>
          <w:sz w:val="24"/>
          <w:szCs w:val="24"/>
        </w:rPr>
      </w:pPr>
    </w:p>
    <w:p w14:paraId="5214FF6C" w14:textId="1E27E975" w:rsidR="008F6ED1" w:rsidRDefault="008F6ED1" w:rsidP="00087CD5">
      <w:pPr>
        <w:numPr>
          <w:ilvl w:val="0"/>
          <w:numId w:val="8"/>
        </w:numPr>
        <w:ind w:left="284" w:hanging="284"/>
        <w:jc w:val="both"/>
        <w:rPr>
          <w:sz w:val="24"/>
          <w:szCs w:val="24"/>
        </w:rPr>
      </w:pPr>
      <w:r w:rsidRPr="005B6AB3">
        <w:rPr>
          <w:sz w:val="24"/>
          <w:szCs w:val="24"/>
        </w:rPr>
        <w:t xml:space="preserve">Pokusy budou </w:t>
      </w:r>
      <w:r w:rsidR="00475A53">
        <w:rPr>
          <w:sz w:val="24"/>
          <w:szCs w:val="24"/>
        </w:rPr>
        <w:t xml:space="preserve">zhotovitelem </w:t>
      </w:r>
      <w:r w:rsidRPr="005B6AB3">
        <w:rPr>
          <w:sz w:val="24"/>
          <w:szCs w:val="24"/>
        </w:rPr>
        <w:t xml:space="preserve">provedeny a vyhodnoceny </w:t>
      </w:r>
      <w:r w:rsidR="00247EEA">
        <w:rPr>
          <w:sz w:val="24"/>
          <w:szCs w:val="24"/>
        </w:rPr>
        <w:t xml:space="preserve">a </w:t>
      </w:r>
      <w:r w:rsidRPr="005B6AB3">
        <w:rPr>
          <w:sz w:val="24"/>
          <w:szCs w:val="24"/>
        </w:rPr>
        <w:t xml:space="preserve">výsledky budou zpracovány </w:t>
      </w:r>
      <w:r w:rsidR="00247EEA">
        <w:rPr>
          <w:sz w:val="24"/>
          <w:szCs w:val="24"/>
        </w:rPr>
        <w:t xml:space="preserve">jak </w:t>
      </w:r>
      <w:r w:rsidRPr="005B6AB3">
        <w:rPr>
          <w:sz w:val="24"/>
          <w:szCs w:val="24"/>
        </w:rPr>
        <w:t xml:space="preserve">do písemných protokolů </w:t>
      </w:r>
      <w:r w:rsidR="00FB1FF0" w:rsidRPr="00FB1FF0">
        <w:rPr>
          <w:sz w:val="24"/>
          <w:szCs w:val="24"/>
        </w:rPr>
        <w:t xml:space="preserve">v programu Excel </w:t>
      </w:r>
      <w:r w:rsidRPr="005B6AB3">
        <w:rPr>
          <w:sz w:val="24"/>
          <w:szCs w:val="24"/>
        </w:rPr>
        <w:t xml:space="preserve">a </w:t>
      </w:r>
      <w:r w:rsidR="00247EEA">
        <w:rPr>
          <w:sz w:val="24"/>
          <w:szCs w:val="24"/>
        </w:rPr>
        <w:t xml:space="preserve">následně </w:t>
      </w:r>
      <w:r w:rsidRPr="005B6AB3">
        <w:rPr>
          <w:sz w:val="24"/>
          <w:szCs w:val="24"/>
        </w:rPr>
        <w:t>objednateli předány</w:t>
      </w:r>
      <w:r w:rsidR="00372CE2">
        <w:rPr>
          <w:sz w:val="24"/>
          <w:szCs w:val="24"/>
        </w:rPr>
        <w:t xml:space="preserve"> na základě písemného předávacího protokolu, podepsaného zástupci obou smluvních stran</w:t>
      </w:r>
      <w:r w:rsidRPr="005B6AB3">
        <w:rPr>
          <w:sz w:val="24"/>
          <w:szCs w:val="24"/>
        </w:rPr>
        <w:t>.</w:t>
      </w:r>
    </w:p>
    <w:p w14:paraId="0A97AA0E" w14:textId="77777777" w:rsidR="00CA6107" w:rsidRPr="005B6AB3" w:rsidRDefault="00CA6107" w:rsidP="004D2E7E">
      <w:pPr>
        <w:jc w:val="both"/>
        <w:rPr>
          <w:sz w:val="24"/>
          <w:szCs w:val="24"/>
        </w:rPr>
      </w:pPr>
    </w:p>
    <w:p w14:paraId="77638A10" w14:textId="77777777" w:rsidR="00277650" w:rsidRPr="005B6AB3" w:rsidRDefault="008F6ED1" w:rsidP="00537FD2">
      <w:pPr>
        <w:numPr>
          <w:ilvl w:val="0"/>
          <w:numId w:val="8"/>
        </w:numPr>
        <w:ind w:left="284" w:hanging="284"/>
        <w:jc w:val="both"/>
        <w:rPr>
          <w:sz w:val="24"/>
          <w:szCs w:val="24"/>
        </w:rPr>
      </w:pPr>
      <w:r w:rsidRPr="005B6AB3">
        <w:rPr>
          <w:sz w:val="24"/>
          <w:szCs w:val="24"/>
        </w:rPr>
        <w:t>Objednatel předá písemně zhotoviteli všechny své požadavky na prováděná pozorování, hodnocení a práce a potřebná množství osiva</w:t>
      </w:r>
      <w:r w:rsidR="00206CBE" w:rsidRPr="005B6AB3">
        <w:rPr>
          <w:sz w:val="24"/>
          <w:szCs w:val="24"/>
        </w:rPr>
        <w:t xml:space="preserve"> před započetím pokusu</w:t>
      </w:r>
      <w:r w:rsidRPr="005B6AB3">
        <w:rPr>
          <w:sz w:val="24"/>
          <w:szCs w:val="24"/>
        </w:rPr>
        <w:t xml:space="preserve">. Místo dodání </w:t>
      </w:r>
      <w:r w:rsidR="00CC7F8E" w:rsidRPr="005B6AB3">
        <w:rPr>
          <w:sz w:val="24"/>
          <w:szCs w:val="24"/>
        </w:rPr>
        <w:t>–</w:t>
      </w:r>
      <w:r w:rsidRPr="005B6AB3">
        <w:rPr>
          <w:sz w:val="24"/>
          <w:szCs w:val="24"/>
        </w:rPr>
        <w:t xml:space="preserve"> V</w:t>
      </w:r>
      <w:r w:rsidR="00CC7F8E" w:rsidRPr="005B6AB3">
        <w:rPr>
          <w:sz w:val="24"/>
          <w:szCs w:val="24"/>
        </w:rPr>
        <w:t>ýzkumný ústav rostlinné výroby</w:t>
      </w:r>
      <w:r w:rsidR="00277650" w:rsidRPr="005B6AB3">
        <w:rPr>
          <w:sz w:val="24"/>
          <w:szCs w:val="24"/>
        </w:rPr>
        <w:t xml:space="preserve">, </w:t>
      </w:r>
      <w:proofErr w:type="spellStart"/>
      <w:r w:rsidR="00277650" w:rsidRPr="005B6AB3">
        <w:rPr>
          <w:sz w:val="24"/>
          <w:szCs w:val="24"/>
        </w:rPr>
        <w:t>v.v.i</w:t>
      </w:r>
      <w:proofErr w:type="spellEnd"/>
      <w:r w:rsidR="00277650" w:rsidRPr="005B6AB3">
        <w:rPr>
          <w:sz w:val="24"/>
          <w:szCs w:val="24"/>
        </w:rPr>
        <w:t>.</w:t>
      </w:r>
      <w:r w:rsidR="005E1833" w:rsidRPr="005B6AB3">
        <w:rPr>
          <w:sz w:val="24"/>
          <w:szCs w:val="24"/>
        </w:rPr>
        <w:t xml:space="preserve">; </w:t>
      </w:r>
      <w:r w:rsidR="00277650" w:rsidRPr="005B6AB3">
        <w:rPr>
          <w:sz w:val="24"/>
          <w:szCs w:val="24"/>
        </w:rPr>
        <w:t xml:space="preserve"> </w:t>
      </w:r>
      <w:r w:rsidRPr="005B6AB3">
        <w:rPr>
          <w:sz w:val="24"/>
          <w:szCs w:val="24"/>
        </w:rPr>
        <w:t xml:space="preserve"> Praha</w:t>
      </w:r>
      <w:r w:rsidR="00277650" w:rsidRPr="005B6AB3">
        <w:rPr>
          <w:sz w:val="24"/>
          <w:szCs w:val="24"/>
        </w:rPr>
        <w:t xml:space="preserve"> 6 </w:t>
      </w:r>
      <w:r w:rsidR="00A844BC" w:rsidRPr="005B6AB3">
        <w:rPr>
          <w:sz w:val="24"/>
          <w:szCs w:val="24"/>
        </w:rPr>
        <w:t>–</w:t>
      </w:r>
      <w:r w:rsidR="00277650" w:rsidRPr="005B6AB3">
        <w:rPr>
          <w:sz w:val="24"/>
          <w:szCs w:val="24"/>
        </w:rPr>
        <w:t xml:space="preserve"> </w:t>
      </w:r>
      <w:r w:rsidR="00A844BC" w:rsidRPr="005B6AB3">
        <w:rPr>
          <w:sz w:val="24"/>
          <w:szCs w:val="24"/>
        </w:rPr>
        <w:t>Ruzyně (případně stanice).</w:t>
      </w:r>
    </w:p>
    <w:p w14:paraId="40B483BF" w14:textId="77777777" w:rsidR="0071594A" w:rsidRPr="005B6AB3" w:rsidRDefault="0071594A" w:rsidP="004D2E7E">
      <w:pPr>
        <w:jc w:val="both"/>
        <w:rPr>
          <w:sz w:val="24"/>
          <w:szCs w:val="24"/>
        </w:rPr>
      </w:pPr>
    </w:p>
    <w:p w14:paraId="682EFAA5" w14:textId="77777777" w:rsidR="000E2B5A" w:rsidRPr="00024B3F" w:rsidRDefault="000E2B5A" w:rsidP="00537FD2">
      <w:pPr>
        <w:pStyle w:val="Zkladntext"/>
        <w:spacing w:after="0"/>
        <w:jc w:val="center"/>
        <w:rPr>
          <w:sz w:val="24"/>
          <w:szCs w:val="24"/>
        </w:rPr>
      </w:pPr>
      <w:r w:rsidRPr="00024B3F">
        <w:rPr>
          <w:sz w:val="24"/>
          <w:szCs w:val="24"/>
        </w:rPr>
        <w:t>III.</w:t>
      </w:r>
    </w:p>
    <w:p w14:paraId="6D5277FC" w14:textId="77777777" w:rsidR="000E2B5A" w:rsidRPr="00024B3F" w:rsidRDefault="000E2B5A" w:rsidP="000E2B5A">
      <w:pPr>
        <w:pStyle w:val="Zkladntext"/>
        <w:jc w:val="center"/>
        <w:rPr>
          <w:sz w:val="24"/>
          <w:szCs w:val="24"/>
        </w:rPr>
      </w:pPr>
      <w:r w:rsidRPr="00024B3F">
        <w:rPr>
          <w:b/>
          <w:sz w:val="24"/>
          <w:szCs w:val="24"/>
        </w:rPr>
        <w:t>Doba plněn</w:t>
      </w:r>
      <w:r w:rsidRPr="00024B3F">
        <w:rPr>
          <w:sz w:val="24"/>
          <w:szCs w:val="24"/>
        </w:rPr>
        <w:t>í</w:t>
      </w:r>
    </w:p>
    <w:p w14:paraId="0830CA6B" w14:textId="6CD29BE6" w:rsidR="00774431" w:rsidRDefault="000E2B5A" w:rsidP="00FA01D4">
      <w:pPr>
        <w:pStyle w:val="Zkladntext"/>
        <w:jc w:val="both"/>
        <w:rPr>
          <w:sz w:val="24"/>
          <w:szCs w:val="24"/>
        </w:rPr>
      </w:pPr>
      <w:r w:rsidRPr="00024B3F">
        <w:rPr>
          <w:sz w:val="24"/>
          <w:szCs w:val="24"/>
        </w:rPr>
        <w:t>Zhotovitel se zavazuje předat objednateli dílo uvedené v čl. II</w:t>
      </w:r>
      <w:r w:rsidR="00435F2D">
        <w:rPr>
          <w:sz w:val="24"/>
          <w:szCs w:val="24"/>
        </w:rPr>
        <w:t xml:space="preserve"> </w:t>
      </w:r>
      <w:r w:rsidRPr="00024B3F">
        <w:rPr>
          <w:b/>
          <w:sz w:val="24"/>
          <w:szCs w:val="24"/>
          <w:u w:val="single"/>
        </w:rPr>
        <w:t>do 28 dnů</w:t>
      </w:r>
      <w:r w:rsidRPr="00024B3F">
        <w:rPr>
          <w:sz w:val="24"/>
          <w:szCs w:val="24"/>
        </w:rPr>
        <w:t xml:space="preserve"> po sklizni příslušné plodiny v roce </w:t>
      </w:r>
      <w:r w:rsidR="00DF3DA4">
        <w:rPr>
          <w:sz w:val="24"/>
          <w:szCs w:val="24"/>
        </w:rPr>
        <w:t>2024</w:t>
      </w:r>
      <w:r w:rsidRPr="00024B3F">
        <w:rPr>
          <w:sz w:val="24"/>
          <w:szCs w:val="24"/>
        </w:rPr>
        <w:t>.</w:t>
      </w:r>
    </w:p>
    <w:p w14:paraId="29D3AE4E" w14:textId="77777777" w:rsidR="00C91778" w:rsidRDefault="00C91778" w:rsidP="00537FD2">
      <w:pPr>
        <w:pStyle w:val="Zkladntext"/>
        <w:spacing w:after="0"/>
        <w:jc w:val="center"/>
        <w:rPr>
          <w:sz w:val="24"/>
          <w:szCs w:val="24"/>
        </w:rPr>
      </w:pPr>
    </w:p>
    <w:p w14:paraId="3D9879A6" w14:textId="7F5CE53F" w:rsidR="000E2B5A" w:rsidRPr="00024B3F" w:rsidRDefault="000E2B5A" w:rsidP="00537FD2">
      <w:pPr>
        <w:pStyle w:val="Zkladntext"/>
        <w:spacing w:after="0"/>
        <w:jc w:val="center"/>
        <w:rPr>
          <w:sz w:val="24"/>
          <w:szCs w:val="24"/>
        </w:rPr>
      </w:pPr>
      <w:r w:rsidRPr="00024B3F">
        <w:rPr>
          <w:sz w:val="24"/>
          <w:szCs w:val="24"/>
        </w:rPr>
        <w:t>IV.</w:t>
      </w:r>
    </w:p>
    <w:p w14:paraId="1D7FB78A" w14:textId="77777777" w:rsidR="000E2B5A" w:rsidRPr="00024B3F" w:rsidRDefault="000E2B5A" w:rsidP="000E2B5A">
      <w:pPr>
        <w:pStyle w:val="Zkladntext"/>
        <w:jc w:val="center"/>
        <w:rPr>
          <w:b/>
          <w:sz w:val="24"/>
          <w:szCs w:val="24"/>
        </w:rPr>
      </w:pPr>
      <w:r w:rsidRPr="00024B3F">
        <w:rPr>
          <w:b/>
          <w:sz w:val="24"/>
          <w:szCs w:val="24"/>
        </w:rPr>
        <w:t>Cena</w:t>
      </w:r>
    </w:p>
    <w:p w14:paraId="4B826DBF" w14:textId="685A0B45" w:rsidR="00774431" w:rsidRDefault="000E2B5A" w:rsidP="00FA01D4">
      <w:pPr>
        <w:pStyle w:val="Zkladntext"/>
        <w:jc w:val="both"/>
        <w:rPr>
          <w:sz w:val="24"/>
          <w:szCs w:val="24"/>
        </w:rPr>
      </w:pPr>
      <w:r w:rsidRPr="00024B3F">
        <w:rPr>
          <w:sz w:val="24"/>
          <w:szCs w:val="24"/>
        </w:rPr>
        <w:t xml:space="preserve">Objednatel se zavazuje zaplatit za </w:t>
      </w:r>
      <w:r w:rsidR="00372CE2">
        <w:rPr>
          <w:sz w:val="24"/>
          <w:szCs w:val="24"/>
        </w:rPr>
        <w:t xml:space="preserve">řádné a včasné </w:t>
      </w:r>
      <w:r w:rsidRPr="00024B3F">
        <w:rPr>
          <w:sz w:val="24"/>
          <w:szCs w:val="24"/>
        </w:rPr>
        <w:t>zhotovení díla smluvní cenu stanovenou dohodou smluvních stran</w:t>
      </w:r>
      <w:r>
        <w:rPr>
          <w:sz w:val="24"/>
          <w:szCs w:val="24"/>
        </w:rPr>
        <w:t>.</w:t>
      </w:r>
      <w:r w:rsidRPr="00024B3F">
        <w:rPr>
          <w:sz w:val="24"/>
          <w:szCs w:val="24"/>
        </w:rPr>
        <w:t xml:space="preserve"> Cena bude uhrazena objednatelem na účet zhotovitele v návaznosti na věcné a časové plnění uvedené v čl.</w:t>
      </w:r>
      <w:r>
        <w:rPr>
          <w:sz w:val="24"/>
          <w:szCs w:val="24"/>
        </w:rPr>
        <w:t xml:space="preserve"> </w:t>
      </w:r>
      <w:r w:rsidRPr="00024B3F">
        <w:rPr>
          <w:sz w:val="24"/>
          <w:szCs w:val="24"/>
        </w:rPr>
        <w:t>II. a III. této smlouvy.</w:t>
      </w:r>
      <w:r>
        <w:rPr>
          <w:sz w:val="24"/>
          <w:szCs w:val="24"/>
        </w:rPr>
        <w:t xml:space="preserve"> DPH bude stanovena a </w:t>
      </w:r>
      <w:r w:rsidR="00372CE2">
        <w:rPr>
          <w:sz w:val="24"/>
          <w:szCs w:val="24"/>
        </w:rPr>
        <w:t xml:space="preserve">připočtena </w:t>
      </w:r>
      <w:r>
        <w:rPr>
          <w:sz w:val="24"/>
          <w:szCs w:val="24"/>
        </w:rPr>
        <w:t>dle platných právních předpisů.</w:t>
      </w:r>
    </w:p>
    <w:p w14:paraId="4386D366" w14:textId="77777777" w:rsidR="00C91778" w:rsidRDefault="00C91778" w:rsidP="00537FD2">
      <w:pPr>
        <w:pStyle w:val="Zkladntext"/>
        <w:spacing w:after="0"/>
        <w:jc w:val="center"/>
        <w:rPr>
          <w:sz w:val="24"/>
          <w:szCs w:val="24"/>
        </w:rPr>
      </w:pPr>
    </w:p>
    <w:p w14:paraId="3362A609" w14:textId="5FD683B0" w:rsidR="000E2B5A" w:rsidRPr="00024B3F" w:rsidRDefault="000E2B5A" w:rsidP="00537FD2">
      <w:pPr>
        <w:pStyle w:val="Zkladntext"/>
        <w:spacing w:after="0"/>
        <w:jc w:val="center"/>
        <w:rPr>
          <w:sz w:val="24"/>
          <w:szCs w:val="24"/>
        </w:rPr>
      </w:pPr>
      <w:r w:rsidRPr="00024B3F">
        <w:rPr>
          <w:sz w:val="24"/>
          <w:szCs w:val="24"/>
        </w:rPr>
        <w:t>V.</w:t>
      </w:r>
    </w:p>
    <w:p w14:paraId="6A88683B" w14:textId="77777777" w:rsidR="000E2B5A" w:rsidRPr="00024B3F" w:rsidRDefault="000E2B5A" w:rsidP="000E2B5A">
      <w:pPr>
        <w:pStyle w:val="Zkladntext"/>
        <w:jc w:val="center"/>
        <w:rPr>
          <w:b/>
          <w:sz w:val="24"/>
          <w:szCs w:val="24"/>
        </w:rPr>
      </w:pPr>
      <w:r w:rsidRPr="00024B3F">
        <w:rPr>
          <w:b/>
          <w:sz w:val="24"/>
          <w:szCs w:val="24"/>
        </w:rPr>
        <w:t>Platební podmínky</w:t>
      </w:r>
    </w:p>
    <w:p w14:paraId="0E138BC9" w14:textId="763CEF80" w:rsidR="000E2B5A" w:rsidRPr="00567D1C" w:rsidRDefault="000E2B5A" w:rsidP="00537FD2">
      <w:pPr>
        <w:numPr>
          <w:ilvl w:val="0"/>
          <w:numId w:val="11"/>
        </w:numPr>
        <w:ind w:left="284" w:hanging="284"/>
        <w:jc w:val="both"/>
        <w:rPr>
          <w:sz w:val="24"/>
          <w:szCs w:val="24"/>
        </w:rPr>
      </w:pPr>
      <w:r w:rsidRPr="00567D1C">
        <w:rPr>
          <w:sz w:val="24"/>
          <w:szCs w:val="24"/>
        </w:rPr>
        <w:t xml:space="preserve">Zaplacení provede objednatel na základě faktury vystavené zhotovitelem vydáním platebního příkazu k převodu fakturované částky na účet zhotovitele, nejpozději do 14 kalendářních dnů ode dne doručení faktury objednateli. Fakturu je zhotovitel povinen doručit na adresu: Česká zemědělská univerzita v Praze, Ekonomický odbor, Kamýcká 129, 165 </w:t>
      </w:r>
      <w:r>
        <w:rPr>
          <w:sz w:val="24"/>
          <w:szCs w:val="24"/>
        </w:rPr>
        <w:t>00</w:t>
      </w:r>
      <w:r w:rsidRPr="00567D1C">
        <w:rPr>
          <w:sz w:val="24"/>
          <w:szCs w:val="24"/>
        </w:rPr>
        <w:t xml:space="preserve"> Praha – Suchdol. </w:t>
      </w:r>
      <w:r w:rsidRPr="00567D1C">
        <w:rPr>
          <w:snapToGrid w:val="0"/>
          <w:sz w:val="24"/>
          <w:szCs w:val="24"/>
        </w:rPr>
        <w:t>Jiné doručení nebude považováno za řádné s tím, že objednateli nevznikne povinnost fakturu doručenou jiným způsobem uhradit.</w:t>
      </w:r>
    </w:p>
    <w:p w14:paraId="1EE64429" w14:textId="77777777" w:rsidR="00372CE2" w:rsidRDefault="00372CE2" w:rsidP="000E2B5A">
      <w:pPr>
        <w:jc w:val="both"/>
        <w:rPr>
          <w:sz w:val="24"/>
          <w:szCs w:val="24"/>
        </w:rPr>
      </w:pPr>
    </w:p>
    <w:p w14:paraId="02D19DD5" w14:textId="1ABD01C8" w:rsidR="000E2B5A" w:rsidRPr="00567D1C" w:rsidRDefault="000E2B5A" w:rsidP="00537FD2">
      <w:pPr>
        <w:numPr>
          <w:ilvl w:val="0"/>
          <w:numId w:val="11"/>
        </w:numPr>
        <w:ind w:left="284" w:hanging="284"/>
        <w:jc w:val="both"/>
        <w:rPr>
          <w:sz w:val="24"/>
          <w:szCs w:val="24"/>
        </w:rPr>
      </w:pPr>
      <w:r w:rsidRPr="00567D1C">
        <w:rPr>
          <w:sz w:val="24"/>
          <w:szCs w:val="24"/>
        </w:rPr>
        <w:t xml:space="preserve">Faktura bude zhotovitelem vystavena nejpozději do 14 dnů po odevzdání díla </w:t>
      </w:r>
      <w:r w:rsidR="00372CE2">
        <w:rPr>
          <w:sz w:val="24"/>
          <w:szCs w:val="24"/>
        </w:rPr>
        <w:br/>
      </w:r>
      <w:r w:rsidRPr="00567D1C">
        <w:rPr>
          <w:sz w:val="24"/>
          <w:szCs w:val="24"/>
        </w:rPr>
        <w:t>a protokolárním převzetí díla objednatelem</w:t>
      </w:r>
      <w:r w:rsidR="00475A53">
        <w:rPr>
          <w:sz w:val="24"/>
          <w:szCs w:val="24"/>
        </w:rPr>
        <w:t xml:space="preserve"> a její přílohou bude písemný předávací protokol o předání a převzetí díla</w:t>
      </w:r>
      <w:r w:rsidRPr="00567D1C">
        <w:rPr>
          <w:sz w:val="24"/>
          <w:szCs w:val="24"/>
        </w:rPr>
        <w:t xml:space="preserve">. </w:t>
      </w:r>
    </w:p>
    <w:p w14:paraId="3EA0AC0D" w14:textId="77777777" w:rsidR="00372CE2" w:rsidRDefault="00372CE2" w:rsidP="000E2B5A">
      <w:pPr>
        <w:jc w:val="both"/>
        <w:rPr>
          <w:sz w:val="24"/>
          <w:szCs w:val="24"/>
        </w:rPr>
      </w:pPr>
    </w:p>
    <w:p w14:paraId="34F546FE" w14:textId="77777777" w:rsidR="000E2B5A" w:rsidRDefault="000E2B5A" w:rsidP="00537FD2">
      <w:pPr>
        <w:numPr>
          <w:ilvl w:val="0"/>
          <w:numId w:val="11"/>
        </w:numPr>
        <w:ind w:left="284" w:hanging="284"/>
        <w:jc w:val="both"/>
        <w:rPr>
          <w:sz w:val="24"/>
          <w:szCs w:val="24"/>
        </w:rPr>
      </w:pPr>
      <w:r w:rsidRPr="00567D1C">
        <w:rPr>
          <w:sz w:val="24"/>
          <w:szCs w:val="24"/>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zhotoviteli k doplnění, aniž se tak dostane do prodlení se splatností. Lhůta splatnosti počíná běžet znovu od opětovného doručení náležitě doplněné či opravené faktury objednateli.</w:t>
      </w:r>
    </w:p>
    <w:p w14:paraId="40B147B4" w14:textId="77777777" w:rsidR="00475A53" w:rsidRPr="00567D1C" w:rsidRDefault="00475A53" w:rsidP="000E2B5A">
      <w:pPr>
        <w:jc w:val="both"/>
        <w:rPr>
          <w:sz w:val="24"/>
          <w:szCs w:val="24"/>
        </w:rPr>
      </w:pPr>
    </w:p>
    <w:p w14:paraId="6C189E87" w14:textId="5FFA07EE" w:rsidR="000E2B5A" w:rsidRPr="000E2B5A" w:rsidRDefault="000E2B5A" w:rsidP="00537FD2">
      <w:pPr>
        <w:numPr>
          <w:ilvl w:val="0"/>
          <w:numId w:val="11"/>
        </w:numPr>
        <w:ind w:left="284" w:hanging="284"/>
        <w:jc w:val="both"/>
        <w:rPr>
          <w:bCs/>
          <w:sz w:val="24"/>
          <w:szCs w:val="24"/>
        </w:rPr>
      </w:pPr>
      <w:r w:rsidRPr="00567D1C">
        <w:rPr>
          <w:bCs/>
          <w:sz w:val="24"/>
          <w:szCs w:val="24"/>
        </w:rPr>
        <w:t>Úhrada ceny za dílo bude zhotoviteli převedena na jeho účet zveřejněný správcem daně podle §</w:t>
      </w:r>
      <w:r>
        <w:rPr>
          <w:bCs/>
          <w:sz w:val="24"/>
          <w:szCs w:val="24"/>
        </w:rPr>
        <w:t xml:space="preserve"> </w:t>
      </w:r>
      <w:r w:rsidRPr="00567D1C">
        <w:rPr>
          <w:bCs/>
          <w:sz w:val="24"/>
          <w:szCs w:val="24"/>
        </w:rPr>
        <w:t>98 zákona č.</w:t>
      </w:r>
      <w:r>
        <w:rPr>
          <w:bCs/>
          <w:sz w:val="24"/>
          <w:szCs w:val="24"/>
        </w:rPr>
        <w:t> </w:t>
      </w:r>
      <w:r w:rsidRPr="00567D1C">
        <w:rPr>
          <w:bCs/>
          <w:sz w:val="24"/>
          <w:szCs w:val="24"/>
        </w:rPr>
        <w:t>235/2004</w:t>
      </w:r>
      <w:r>
        <w:rPr>
          <w:bCs/>
          <w:sz w:val="24"/>
          <w:szCs w:val="24"/>
        </w:rPr>
        <w:t xml:space="preserve"> Sb.</w:t>
      </w:r>
      <w:r w:rsidRPr="00567D1C">
        <w:rPr>
          <w:bCs/>
          <w:sz w:val="24"/>
          <w:szCs w:val="24"/>
        </w:rPr>
        <w:t>, o dani z přidané hodnoty, v</w:t>
      </w:r>
      <w:r w:rsidR="00475A53">
        <w:rPr>
          <w:bCs/>
          <w:sz w:val="24"/>
          <w:szCs w:val="24"/>
        </w:rPr>
        <w:t>e</w:t>
      </w:r>
      <w:r w:rsidRPr="00567D1C">
        <w:rPr>
          <w:bCs/>
          <w:sz w:val="24"/>
          <w:szCs w:val="24"/>
        </w:rPr>
        <w:t> znění</w:t>
      </w:r>
      <w:r w:rsidR="00475A53">
        <w:rPr>
          <w:bCs/>
          <w:sz w:val="24"/>
          <w:szCs w:val="24"/>
        </w:rPr>
        <w:t xml:space="preserve"> pozdějších předpisů</w:t>
      </w:r>
      <w:r w:rsidRPr="00567D1C">
        <w:rPr>
          <w:bCs/>
          <w:sz w:val="24"/>
          <w:szCs w:val="24"/>
        </w:rPr>
        <w:t>, a to i v případě, že na faktuře bude uveden jiný bankovní účet. Pokud zhotovitel nebude mít bankovní účet zveřejněný podle §</w:t>
      </w:r>
      <w:r>
        <w:rPr>
          <w:bCs/>
          <w:sz w:val="24"/>
          <w:szCs w:val="24"/>
        </w:rPr>
        <w:t xml:space="preserve"> </w:t>
      </w:r>
      <w:r w:rsidRPr="00567D1C">
        <w:rPr>
          <w:bCs/>
          <w:sz w:val="24"/>
          <w:szCs w:val="24"/>
        </w:rPr>
        <w:t>98 zákona č. 235/2004</w:t>
      </w:r>
      <w:r>
        <w:rPr>
          <w:bCs/>
          <w:sz w:val="24"/>
          <w:szCs w:val="24"/>
        </w:rPr>
        <w:t xml:space="preserve"> Sb.</w:t>
      </w:r>
      <w:r w:rsidRPr="00567D1C">
        <w:rPr>
          <w:bCs/>
          <w:sz w:val="24"/>
          <w:szCs w:val="24"/>
        </w:rPr>
        <w:t>, o dani z přidané hodnoty, v</w:t>
      </w:r>
      <w:r w:rsidR="00475A53">
        <w:rPr>
          <w:bCs/>
          <w:sz w:val="24"/>
          <w:szCs w:val="24"/>
        </w:rPr>
        <w:t>e</w:t>
      </w:r>
      <w:r w:rsidRPr="00567D1C">
        <w:rPr>
          <w:bCs/>
          <w:sz w:val="24"/>
          <w:szCs w:val="24"/>
        </w:rPr>
        <w:t xml:space="preserve"> znění </w:t>
      </w:r>
      <w:r w:rsidR="00475A53">
        <w:rPr>
          <w:bCs/>
          <w:sz w:val="24"/>
          <w:szCs w:val="24"/>
        </w:rPr>
        <w:t xml:space="preserve">pozdějších předpisů, </w:t>
      </w:r>
      <w:r w:rsidRPr="00567D1C">
        <w:rPr>
          <w:bCs/>
          <w:sz w:val="24"/>
          <w:szCs w:val="24"/>
        </w:rPr>
        <w:t>správcem daně, provede objednatel úhradu na bankovní účet až po jeho zveřejnění správcem daně, aniž by byl objednatel v prodlení s úhradou. Zveřejnění bankovního účtu správcem daně oznámí zhotovitel bezodkladně objednateli</w:t>
      </w:r>
    </w:p>
    <w:p w14:paraId="19E0300E" w14:textId="77777777" w:rsidR="00A64757" w:rsidRDefault="00A64757" w:rsidP="00774431">
      <w:pPr>
        <w:pStyle w:val="Zkladntext"/>
        <w:spacing w:after="0"/>
        <w:rPr>
          <w:sz w:val="24"/>
          <w:szCs w:val="24"/>
        </w:rPr>
      </w:pPr>
    </w:p>
    <w:p w14:paraId="0750F8E4" w14:textId="77777777" w:rsidR="00C91778" w:rsidRDefault="00C91778" w:rsidP="00537FD2">
      <w:pPr>
        <w:pStyle w:val="Zkladntext"/>
        <w:spacing w:after="0"/>
        <w:jc w:val="center"/>
        <w:rPr>
          <w:sz w:val="24"/>
          <w:szCs w:val="24"/>
        </w:rPr>
      </w:pPr>
    </w:p>
    <w:p w14:paraId="26871F0B" w14:textId="77777777" w:rsidR="00C91778" w:rsidRDefault="00C91778" w:rsidP="00537FD2">
      <w:pPr>
        <w:pStyle w:val="Zkladntext"/>
        <w:spacing w:after="0"/>
        <w:jc w:val="center"/>
        <w:rPr>
          <w:sz w:val="24"/>
          <w:szCs w:val="24"/>
        </w:rPr>
      </w:pPr>
    </w:p>
    <w:p w14:paraId="5018FFE9" w14:textId="32F2C548" w:rsidR="000E2B5A" w:rsidRPr="00024B3F" w:rsidRDefault="000E2B5A" w:rsidP="00537FD2">
      <w:pPr>
        <w:pStyle w:val="Zkladntext"/>
        <w:spacing w:after="0"/>
        <w:jc w:val="center"/>
        <w:rPr>
          <w:sz w:val="24"/>
          <w:szCs w:val="24"/>
        </w:rPr>
      </w:pPr>
      <w:r w:rsidRPr="00024B3F">
        <w:rPr>
          <w:sz w:val="24"/>
          <w:szCs w:val="24"/>
        </w:rPr>
        <w:t>VI.</w:t>
      </w:r>
    </w:p>
    <w:p w14:paraId="6A1E6B4D" w14:textId="77777777" w:rsidR="000E2B5A" w:rsidRPr="00024B3F" w:rsidRDefault="000E2B5A" w:rsidP="000E2B5A">
      <w:pPr>
        <w:pStyle w:val="Zkladntext"/>
        <w:jc w:val="center"/>
        <w:rPr>
          <w:b/>
          <w:sz w:val="24"/>
          <w:szCs w:val="24"/>
        </w:rPr>
      </w:pPr>
      <w:r w:rsidRPr="00024B3F">
        <w:rPr>
          <w:b/>
          <w:sz w:val="24"/>
          <w:szCs w:val="24"/>
        </w:rPr>
        <w:lastRenderedPageBreak/>
        <w:t>Odpovědnost za vady</w:t>
      </w:r>
    </w:p>
    <w:p w14:paraId="2C076B20" w14:textId="23F9A0EB" w:rsidR="000E2B5A" w:rsidRPr="005B6AB3" w:rsidRDefault="000E2B5A" w:rsidP="00537FD2">
      <w:pPr>
        <w:numPr>
          <w:ilvl w:val="0"/>
          <w:numId w:val="12"/>
        </w:numPr>
        <w:ind w:left="284" w:hanging="284"/>
        <w:jc w:val="both"/>
        <w:rPr>
          <w:sz w:val="24"/>
          <w:szCs w:val="24"/>
        </w:rPr>
      </w:pPr>
      <w:r w:rsidRPr="005B6AB3">
        <w:rPr>
          <w:sz w:val="24"/>
          <w:szCs w:val="24"/>
        </w:rPr>
        <w:t>Pokud není v této smlouvě výslovně ujednáno jinak, řídí se právní vztahy z ní vznikající a vyplývající příslušnými ustanoveními</w:t>
      </w:r>
      <w:r>
        <w:rPr>
          <w:sz w:val="24"/>
          <w:szCs w:val="24"/>
        </w:rPr>
        <w:t> NOZ</w:t>
      </w:r>
      <w:r w:rsidRPr="005B6AB3">
        <w:rPr>
          <w:sz w:val="24"/>
          <w:szCs w:val="24"/>
        </w:rPr>
        <w:t>, a to zejména pokud jde o vady plnění podle této smlouvy, prodlení s plněním apod.</w:t>
      </w:r>
    </w:p>
    <w:p w14:paraId="33A571A8" w14:textId="77777777" w:rsidR="00475A53" w:rsidRDefault="00475A53" w:rsidP="000E2B5A">
      <w:pPr>
        <w:jc w:val="both"/>
        <w:rPr>
          <w:sz w:val="24"/>
          <w:szCs w:val="24"/>
        </w:rPr>
      </w:pPr>
    </w:p>
    <w:p w14:paraId="6D061B5C" w14:textId="114E0B7B" w:rsidR="000E2B5A" w:rsidRPr="005B6AB3" w:rsidRDefault="000E2B5A" w:rsidP="00537FD2">
      <w:pPr>
        <w:numPr>
          <w:ilvl w:val="0"/>
          <w:numId w:val="12"/>
        </w:numPr>
        <w:ind w:left="284" w:hanging="284"/>
        <w:jc w:val="both"/>
        <w:rPr>
          <w:sz w:val="24"/>
          <w:szCs w:val="24"/>
        </w:rPr>
      </w:pPr>
      <w:r w:rsidRPr="005B6AB3">
        <w:rPr>
          <w:sz w:val="24"/>
          <w:szCs w:val="24"/>
        </w:rPr>
        <w:t xml:space="preserve">Bude-li pokus poškozen předvídatelnými vlivy (např. chorobami a běžnými škůdci), které lze eliminovat účinnými opatřeními (např. chemická ochrana), nebo bude-li poškozen chybným počínáním </w:t>
      </w:r>
      <w:r w:rsidR="00475A53">
        <w:rPr>
          <w:sz w:val="24"/>
          <w:szCs w:val="24"/>
        </w:rPr>
        <w:t>zhotovitele</w:t>
      </w:r>
      <w:r w:rsidR="00475A53" w:rsidRPr="005B6AB3">
        <w:rPr>
          <w:sz w:val="24"/>
          <w:szCs w:val="24"/>
        </w:rPr>
        <w:t xml:space="preserve"> </w:t>
      </w:r>
      <w:r w:rsidRPr="005B6AB3">
        <w:rPr>
          <w:sz w:val="24"/>
          <w:szCs w:val="24"/>
        </w:rPr>
        <w:t xml:space="preserve">(např. chybná agrotechnika, setí, chemické ošetření) má objednatel právo považovat dílo za vadné a </w:t>
      </w:r>
      <w:r w:rsidR="00475A53">
        <w:rPr>
          <w:sz w:val="24"/>
          <w:szCs w:val="24"/>
        </w:rPr>
        <w:t>není povinen uhradit zhotoviteli</w:t>
      </w:r>
      <w:r w:rsidRPr="005B6AB3">
        <w:rPr>
          <w:sz w:val="24"/>
          <w:szCs w:val="24"/>
        </w:rPr>
        <w:t xml:space="preserve"> </w:t>
      </w:r>
      <w:r w:rsidR="00475A53">
        <w:rPr>
          <w:sz w:val="24"/>
          <w:szCs w:val="24"/>
        </w:rPr>
        <w:t xml:space="preserve">cenu </w:t>
      </w:r>
      <w:r w:rsidRPr="005B6AB3">
        <w:rPr>
          <w:sz w:val="24"/>
          <w:szCs w:val="24"/>
        </w:rPr>
        <w:t xml:space="preserve">za provedení pokusu. </w:t>
      </w:r>
    </w:p>
    <w:p w14:paraId="1E5496C1" w14:textId="77777777" w:rsidR="00475A53" w:rsidRDefault="00475A53" w:rsidP="000E2B5A">
      <w:pPr>
        <w:jc w:val="both"/>
        <w:rPr>
          <w:sz w:val="24"/>
          <w:szCs w:val="24"/>
        </w:rPr>
      </w:pPr>
    </w:p>
    <w:p w14:paraId="5573EAF9" w14:textId="1970D8DD" w:rsidR="00475A53" w:rsidRPr="00537FD2" w:rsidRDefault="000E2B5A" w:rsidP="00537FD2">
      <w:pPr>
        <w:numPr>
          <w:ilvl w:val="0"/>
          <w:numId w:val="12"/>
        </w:numPr>
        <w:ind w:left="284" w:hanging="284"/>
        <w:jc w:val="both"/>
        <w:rPr>
          <w:sz w:val="24"/>
          <w:szCs w:val="24"/>
        </w:rPr>
      </w:pPr>
      <w:r w:rsidRPr="005B6AB3">
        <w:rPr>
          <w:sz w:val="24"/>
          <w:szCs w:val="24"/>
        </w:rPr>
        <w:t xml:space="preserve">Bude-li pokus poškozen nepředvídatelnou a neovlivnitelnou vyšší mocí (extrémní srážky nebo sucho, mimořádně příznivé podmínky pro extrémní výskyt škodlivého činitele) a nebude-li moci </w:t>
      </w:r>
      <w:r w:rsidR="00475A53">
        <w:rPr>
          <w:sz w:val="24"/>
          <w:szCs w:val="24"/>
        </w:rPr>
        <w:t>zhotovitel</w:t>
      </w:r>
      <w:r w:rsidR="00475A53" w:rsidRPr="005B6AB3">
        <w:rPr>
          <w:sz w:val="24"/>
          <w:szCs w:val="24"/>
        </w:rPr>
        <w:t xml:space="preserve"> </w:t>
      </w:r>
      <w:r w:rsidRPr="005B6AB3">
        <w:rPr>
          <w:sz w:val="24"/>
          <w:szCs w:val="24"/>
        </w:rPr>
        <w:t xml:space="preserve">z těchto důvodů dodat objednateli úplné výsledky, uhradí objednatel </w:t>
      </w:r>
      <w:r w:rsidR="00475A53">
        <w:rPr>
          <w:sz w:val="24"/>
          <w:szCs w:val="24"/>
        </w:rPr>
        <w:t>zhotoviteli</w:t>
      </w:r>
      <w:r w:rsidR="00475A53" w:rsidRPr="005B6AB3">
        <w:rPr>
          <w:sz w:val="24"/>
          <w:szCs w:val="24"/>
        </w:rPr>
        <w:t xml:space="preserve"> </w:t>
      </w:r>
      <w:r w:rsidRPr="005B6AB3">
        <w:rPr>
          <w:sz w:val="24"/>
          <w:szCs w:val="24"/>
        </w:rPr>
        <w:t>pouze prokázané náklady na pokus, maximálně však 30</w:t>
      </w:r>
      <w:r w:rsidR="00475A53">
        <w:rPr>
          <w:sz w:val="24"/>
          <w:szCs w:val="24"/>
        </w:rPr>
        <w:t xml:space="preserve"> </w:t>
      </w:r>
      <w:r w:rsidRPr="005B6AB3">
        <w:rPr>
          <w:sz w:val="24"/>
          <w:szCs w:val="24"/>
        </w:rPr>
        <w:t xml:space="preserve">% (v případě krupobití až 40 %) ze smluvní ceny u lokality, kde k poškození došlo, pokud se </w:t>
      </w:r>
      <w:r w:rsidR="00D21CD7">
        <w:rPr>
          <w:sz w:val="24"/>
          <w:szCs w:val="24"/>
        </w:rPr>
        <w:t xml:space="preserve">smluvní </w:t>
      </w:r>
      <w:r w:rsidRPr="005B6AB3">
        <w:rPr>
          <w:sz w:val="24"/>
          <w:szCs w:val="24"/>
        </w:rPr>
        <w:t xml:space="preserve">strany </w:t>
      </w:r>
      <w:r w:rsidR="00FB1FF0">
        <w:rPr>
          <w:sz w:val="24"/>
          <w:szCs w:val="24"/>
        </w:rPr>
        <w:t xml:space="preserve">písemně </w:t>
      </w:r>
      <w:r w:rsidRPr="005B6AB3">
        <w:rPr>
          <w:sz w:val="24"/>
          <w:szCs w:val="24"/>
        </w:rPr>
        <w:t>nedohodnou jinak.</w:t>
      </w:r>
    </w:p>
    <w:p w14:paraId="0218B7FF" w14:textId="77777777" w:rsidR="00D21CD7" w:rsidRDefault="00D21CD7" w:rsidP="00537FD2">
      <w:pPr>
        <w:pStyle w:val="Zkladntext"/>
        <w:spacing w:after="0"/>
        <w:jc w:val="center"/>
        <w:rPr>
          <w:sz w:val="24"/>
          <w:szCs w:val="24"/>
        </w:rPr>
      </w:pPr>
    </w:p>
    <w:p w14:paraId="5B0A3570" w14:textId="640A818C" w:rsidR="000E2B5A" w:rsidRPr="00024B3F" w:rsidRDefault="000E2B5A" w:rsidP="00537FD2">
      <w:pPr>
        <w:pStyle w:val="Zkladntext"/>
        <w:spacing w:after="0"/>
        <w:jc w:val="center"/>
        <w:rPr>
          <w:sz w:val="24"/>
          <w:szCs w:val="24"/>
        </w:rPr>
      </w:pPr>
      <w:r w:rsidRPr="00024B3F">
        <w:rPr>
          <w:sz w:val="24"/>
          <w:szCs w:val="24"/>
        </w:rPr>
        <w:t>VII.</w:t>
      </w:r>
    </w:p>
    <w:p w14:paraId="31B0E181" w14:textId="355CA7D5" w:rsidR="000E2B5A" w:rsidRPr="00024B3F" w:rsidRDefault="000E2B5A" w:rsidP="000E2B5A">
      <w:pPr>
        <w:pStyle w:val="Zkladntext"/>
        <w:jc w:val="center"/>
        <w:rPr>
          <w:b/>
          <w:sz w:val="24"/>
          <w:szCs w:val="24"/>
        </w:rPr>
      </w:pPr>
      <w:r w:rsidRPr="00024B3F">
        <w:rPr>
          <w:b/>
          <w:sz w:val="24"/>
          <w:szCs w:val="24"/>
        </w:rPr>
        <w:t>S</w:t>
      </w:r>
      <w:r w:rsidR="00247EEA">
        <w:rPr>
          <w:b/>
          <w:sz w:val="24"/>
          <w:szCs w:val="24"/>
        </w:rPr>
        <w:t>ankce</w:t>
      </w:r>
    </w:p>
    <w:p w14:paraId="69C7E734" w14:textId="604BD5F4" w:rsidR="000E2B5A" w:rsidRPr="00024B3F" w:rsidRDefault="000E2B5A" w:rsidP="00247EEA">
      <w:pPr>
        <w:pStyle w:val="Zkladntext"/>
        <w:numPr>
          <w:ilvl w:val="0"/>
          <w:numId w:val="13"/>
        </w:numPr>
        <w:ind w:left="284" w:hanging="284"/>
        <w:jc w:val="both"/>
        <w:rPr>
          <w:sz w:val="24"/>
          <w:szCs w:val="24"/>
        </w:rPr>
      </w:pPr>
      <w:r w:rsidRPr="00024B3F">
        <w:rPr>
          <w:sz w:val="24"/>
          <w:szCs w:val="24"/>
        </w:rPr>
        <w:t xml:space="preserve">V případě, že zhotovitel </w:t>
      </w:r>
      <w:proofErr w:type="gramStart"/>
      <w:r w:rsidRPr="00024B3F">
        <w:rPr>
          <w:sz w:val="24"/>
          <w:szCs w:val="24"/>
        </w:rPr>
        <w:t>nedodrží</w:t>
      </w:r>
      <w:proofErr w:type="gramEnd"/>
      <w:r w:rsidRPr="00024B3F">
        <w:rPr>
          <w:sz w:val="24"/>
          <w:szCs w:val="24"/>
        </w:rPr>
        <w:t xml:space="preserve"> termín plnění ve smlouvě sjednaný, uhradí objednateli smluvní pokutu ve výši 1</w:t>
      </w:r>
      <w:r w:rsidR="00247EEA">
        <w:rPr>
          <w:sz w:val="24"/>
          <w:szCs w:val="24"/>
        </w:rPr>
        <w:t xml:space="preserve"> </w:t>
      </w:r>
      <w:r w:rsidRPr="00024B3F">
        <w:rPr>
          <w:sz w:val="24"/>
          <w:szCs w:val="24"/>
        </w:rPr>
        <w:t>% z</w:t>
      </w:r>
      <w:r w:rsidR="002A1BFB">
        <w:rPr>
          <w:sz w:val="24"/>
          <w:szCs w:val="24"/>
        </w:rPr>
        <w:t xml:space="preserve"> celkové </w:t>
      </w:r>
      <w:r w:rsidRPr="00024B3F">
        <w:rPr>
          <w:sz w:val="24"/>
          <w:szCs w:val="24"/>
        </w:rPr>
        <w:t xml:space="preserve">ceny </w:t>
      </w:r>
      <w:r w:rsidR="002A1BFB">
        <w:rPr>
          <w:sz w:val="24"/>
          <w:szCs w:val="24"/>
        </w:rPr>
        <w:t>za provedení díla dle</w:t>
      </w:r>
      <w:r w:rsidRPr="00024B3F">
        <w:rPr>
          <w:sz w:val="24"/>
          <w:szCs w:val="24"/>
        </w:rPr>
        <w:t xml:space="preserve"> </w:t>
      </w:r>
      <w:r w:rsidR="002A1BFB">
        <w:rPr>
          <w:sz w:val="24"/>
          <w:szCs w:val="24"/>
        </w:rPr>
        <w:t xml:space="preserve">této </w:t>
      </w:r>
      <w:r w:rsidRPr="00024B3F">
        <w:rPr>
          <w:sz w:val="24"/>
          <w:szCs w:val="24"/>
        </w:rPr>
        <w:t xml:space="preserve">smlouvy za každý </w:t>
      </w:r>
      <w:r w:rsidR="00247EEA">
        <w:rPr>
          <w:sz w:val="24"/>
          <w:szCs w:val="24"/>
        </w:rPr>
        <w:t xml:space="preserve">i </w:t>
      </w:r>
      <w:r w:rsidRPr="00024B3F">
        <w:rPr>
          <w:sz w:val="24"/>
          <w:szCs w:val="24"/>
        </w:rPr>
        <w:t xml:space="preserve">započatý </w:t>
      </w:r>
      <w:r w:rsidR="00247EEA">
        <w:rPr>
          <w:sz w:val="24"/>
          <w:szCs w:val="24"/>
        </w:rPr>
        <w:t>den</w:t>
      </w:r>
      <w:r w:rsidR="00247EEA" w:rsidRPr="00024B3F">
        <w:rPr>
          <w:sz w:val="24"/>
          <w:szCs w:val="24"/>
        </w:rPr>
        <w:t xml:space="preserve"> </w:t>
      </w:r>
      <w:r w:rsidRPr="00024B3F">
        <w:rPr>
          <w:sz w:val="24"/>
          <w:szCs w:val="24"/>
        </w:rPr>
        <w:t>prodlení.</w:t>
      </w:r>
    </w:p>
    <w:p w14:paraId="34FDB1D3" w14:textId="587C929C" w:rsidR="000E2B5A" w:rsidRPr="00024B3F" w:rsidRDefault="000E2B5A" w:rsidP="00247EEA">
      <w:pPr>
        <w:pStyle w:val="Zkladntext"/>
        <w:numPr>
          <w:ilvl w:val="0"/>
          <w:numId w:val="13"/>
        </w:numPr>
        <w:ind w:left="284" w:hanging="284"/>
        <w:jc w:val="both"/>
        <w:rPr>
          <w:sz w:val="24"/>
          <w:szCs w:val="24"/>
        </w:rPr>
      </w:pPr>
      <w:r w:rsidRPr="00024B3F">
        <w:rPr>
          <w:sz w:val="24"/>
          <w:szCs w:val="24"/>
        </w:rPr>
        <w:t>V případě dodání vadného díla uhradí zhotovitel objednateli smluvní pokutu ve výši 10</w:t>
      </w:r>
      <w:r w:rsidR="002A1BFB">
        <w:rPr>
          <w:sz w:val="24"/>
          <w:szCs w:val="24"/>
        </w:rPr>
        <w:t xml:space="preserve"> </w:t>
      </w:r>
      <w:r w:rsidRPr="00024B3F">
        <w:rPr>
          <w:sz w:val="24"/>
          <w:szCs w:val="24"/>
        </w:rPr>
        <w:t>% z</w:t>
      </w:r>
      <w:r w:rsidR="002A1BFB">
        <w:rPr>
          <w:sz w:val="24"/>
          <w:szCs w:val="24"/>
        </w:rPr>
        <w:t xml:space="preserve"> celkové </w:t>
      </w:r>
      <w:r w:rsidRPr="00024B3F">
        <w:rPr>
          <w:sz w:val="24"/>
          <w:szCs w:val="24"/>
        </w:rPr>
        <w:t xml:space="preserve">ceny </w:t>
      </w:r>
      <w:r w:rsidR="002A1BFB">
        <w:rPr>
          <w:sz w:val="24"/>
          <w:szCs w:val="24"/>
        </w:rPr>
        <w:t>za provedení díla</w:t>
      </w:r>
      <w:r w:rsidRPr="00024B3F">
        <w:rPr>
          <w:sz w:val="24"/>
          <w:szCs w:val="24"/>
        </w:rPr>
        <w:t xml:space="preserve"> </w:t>
      </w:r>
      <w:r w:rsidR="002A1BFB">
        <w:rPr>
          <w:sz w:val="24"/>
          <w:szCs w:val="24"/>
        </w:rPr>
        <w:t xml:space="preserve">dle této </w:t>
      </w:r>
      <w:r w:rsidRPr="00024B3F">
        <w:rPr>
          <w:sz w:val="24"/>
          <w:szCs w:val="24"/>
        </w:rPr>
        <w:t>smlouvy. Zjistí-li objednatel v průběhu šetření, že zhotovitel provádí dílo v rozporu se smluvními podmínkami</w:t>
      </w:r>
      <w:r w:rsidR="002A1BFB">
        <w:rPr>
          <w:sz w:val="24"/>
          <w:szCs w:val="24"/>
        </w:rPr>
        <w:t xml:space="preserve"> či právními předpisy</w:t>
      </w:r>
      <w:r w:rsidRPr="00024B3F">
        <w:rPr>
          <w:sz w:val="24"/>
          <w:szCs w:val="24"/>
        </w:rPr>
        <w:t>, je oprávněn žádat po zhotoviteli neprodlené odstranění vad, vzniklých chybným postupem, a provádění díla řádným způsobem.</w:t>
      </w:r>
      <w:r w:rsidR="002A1BFB">
        <w:rPr>
          <w:sz w:val="24"/>
          <w:szCs w:val="24"/>
        </w:rPr>
        <w:t xml:space="preserve"> Pokud nedojde k odstranění těchto vad zhotovitelem ani v přiměřené lhůtě poskytnuté objednatelem, je objednatel oprávněn od této smlouvy odstoupit s účinností ke dni doručení písemného oznámení o odstoupení zhotoviteli na adresu jeho sídla uvedenou v záhlaví této smlouvy.</w:t>
      </w:r>
    </w:p>
    <w:p w14:paraId="039BAFC4" w14:textId="77777777" w:rsidR="000E2B5A" w:rsidRPr="00024B3F" w:rsidRDefault="000E2B5A" w:rsidP="00247EEA">
      <w:pPr>
        <w:pStyle w:val="Zkladntext"/>
        <w:numPr>
          <w:ilvl w:val="0"/>
          <w:numId w:val="13"/>
        </w:numPr>
        <w:ind w:left="284" w:hanging="284"/>
        <w:jc w:val="both"/>
        <w:rPr>
          <w:sz w:val="24"/>
          <w:szCs w:val="24"/>
        </w:rPr>
      </w:pPr>
      <w:r w:rsidRPr="00024B3F">
        <w:rPr>
          <w:sz w:val="24"/>
          <w:szCs w:val="24"/>
        </w:rPr>
        <w:t>V případě prodlení objednatele s placením faktury je objednatel povinen zaplatit smluvní pokutu ve výši jednoho promile fakturované částky za každý den prodlení.</w:t>
      </w:r>
    </w:p>
    <w:p w14:paraId="06B2A9F4" w14:textId="77777777" w:rsidR="000E2B5A" w:rsidRPr="00A5327C" w:rsidRDefault="000E2B5A" w:rsidP="00247EEA">
      <w:pPr>
        <w:pStyle w:val="Zkladntext"/>
        <w:numPr>
          <w:ilvl w:val="0"/>
          <w:numId w:val="13"/>
        </w:numPr>
        <w:ind w:left="284" w:hanging="284"/>
        <w:jc w:val="both"/>
        <w:rPr>
          <w:sz w:val="24"/>
          <w:szCs w:val="24"/>
        </w:rPr>
      </w:pPr>
      <w:r w:rsidRPr="00024B3F">
        <w:rPr>
          <w:sz w:val="24"/>
          <w:szCs w:val="24"/>
        </w:rPr>
        <w:t>Smluvní pokuty sjednané touto smlouvou hradí povinná strana nezávisle na tom, zda a v jaké výši vznikne druhé straně škoda. Případnou vzniklou škodu lze vymáhat samostatně.</w:t>
      </w:r>
    </w:p>
    <w:p w14:paraId="0F2EAE84" w14:textId="77777777" w:rsidR="002A1BFB" w:rsidRDefault="002A1BFB" w:rsidP="000E2B5A">
      <w:pPr>
        <w:jc w:val="center"/>
        <w:rPr>
          <w:sz w:val="24"/>
          <w:szCs w:val="24"/>
        </w:rPr>
      </w:pPr>
    </w:p>
    <w:p w14:paraId="0CE9AC43" w14:textId="77777777" w:rsidR="000E2B5A" w:rsidRPr="00A450F7" w:rsidRDefault="000E2B5A" w:rsidP="000E2B5A">
      <w:pPr>
        <w:jc w:val="center"/>
        <w:rPr>
          <w:sz w:val="24"/>
          <w:szCs w:val="24"/>
        </w:rPr>
      </w:pPr>
      <w:r w:rsidRPr="00A450F7">
        <w:rPr>
          <w:sz w:val="24"/>
          <w:szCs w:val="24"/>
        </w:rPr>
        <w:t>VIII.</w:t>
      </w:r>
    </w:p>
    <w:p w14:paraId="7B82438E" w14:textId="77777777" w:rsidR="000E2B5A" w:rsidRPr="00A5327C" w:rsidRDefault="000E2B5A" w:rsidP="00537FD2">
      <w:pPr>
        <w:keepNext/>
        <w:spacing w:after="240"/>
        <w:jc w:val="center"/>
        <w:outlineLvl w:val="7"/>
        <w:rPr>
          <w:b/>
          <w:sz w:val="24"/>
          <w:szCs w:val="24"/>
        </w:rPr>
      </w:pPr>
      <w:r w:rsidRPr="00A5327C">
        <w:rPr>
          <w:b/>
          <w:sz w:val="24"/>
          <w:szCs w:val="24"/>
        </w:rPr>
        <w:t xml:space="preserve">Ostatní </w:t>
      </w:r>
      <w:r w:rsidR="00A65DEE">
        <w:rPr>
          <w:b/>
          <w:sz w:val="24"/>
          <w:szCs w:val="24"/>
        </w:rPr>
        <w:t xml:space="preserve">a závěrečná </w:t>
      </w:r>
      <w:r w:rsidRPr="00A5327C">
        <w:rPr>
          <w:b/>
          <w:sz w:val="24"/>
          <w:szCs w:val="24"/>
        </w:rPr>
        <w:t xml:space="preserve">ujednání </w:t>
      </w:r>
    </w:p>
    <w:p w14:paraId="35054E05" w14:textId="17618EE2" w:rsidR="00A64757" w:rsidRPr="006A0EED" w:rsidRDefault="000E2B5A" w:rsidP="00D21CD7">
      <w:pPr>
        <w:numPr>
          <w:ilvl w:val="0"/>
          <w:numId w:val="14"/>
        </w:numPr>
        <w:ind w:left="284" w:hanging="284"/>
        <w:jc w:val="both"/>
        <w:rPr>
          <w:sz w:val="24"/>
          <w:szCs w:val="24"/>
        </w:rPr>
      </w:pPr>
      <w:r w:rsidRPr="00D21CD7">
        <w:rPr>
          <w:sz w:val="24"/>
          <w:szCs w:val="24"/>
        </w:rPr>
        <w:t xml:space="preserve">Tato smlouva se uzavírá na dobu do </w:t>
      </w:r>
      <w:r w:rsidRPr="00D21CD7">
        <w:rPr>
          <w:b/>
          <w:sz w:val="24"/>
          <w:szCs w:val="24"/>
          <w:u w:val="single"/>
        </w:rPr>
        <w:t xml:space="preserve">31. 12. </w:t>
      </w:r>
      <w:r w:rsidR="00DF3DA4">
        <w:rPr>
          <w:b/>
          <w:sz w:val="24"/>
          <w:szCs w:val="24"/>
          <w:u w:val="single"/>
        </w:rPr>
        <w:t>2024</w:t>
      </w:r>
      <w:r w:rsidRPr="00D21CD7">
        <w:rPr>
          <w:sz w:val="24"/>
          <w:szCs w:val="24"/>
        </w:rPr>
        <w:t xml:space="preserve"> a nabývá platnosti dnem podpisu smluvními stranami.</w:t>
      </w:r>
      <w:r w:rsidR="007D313C" w:rsidRPr="00D21CD7">
        <w:rPr>
          <w:sz w:val="24"/>
          <w:szCs w:val="24"/>
        </w:rPr>
        <w:t xml:space="preserve"> </w:t>
      </w:r>
      <w:r w:rsidR="00D21CD7" w:rsidRPr="00D21CD7">
        <w:rPr>
          <w:sz w:val="24"/>
          <w:szCs w:val="24"/>
        </w:rPr>
        <w:t>Účinnosti nabývá tato smlouva dnem jejího uveřejnění v registru smluv v souladu se zákonem č. 340/2015 Sb., o zvláštních podmínkách účinnosti některých smluv, uveřejňování těchto smluv a o registru smluv (zákon o registru smluv), ve znění pozdějších předpisů. Smluvní strany se dohodly, že plnění poskytnutá vzájemně mezi smluvními stranami dle předmětu této smlouvy před její účinností se započítají na plnění dle této smlouvy.</w:t>
      </w:r>
    </w:p>
    <w:p w14:paraId="171FDAFE" w14:textId="77777777" w:rsidR="00A64757" w:rsidRPr="00A64757" w:rsidRDefault="00A64757" w:rsidP="00A64757">
      <w:pPr>
        <w:ind w:left="284"/>
        <w:jc w:val="both"/>
        <w:rPr>
          <w:sz w:val="24"/>
          <w:szCs w:val="24"/>
        </w:rPr>
      </w:pPr>
    </w:p>
    <w:p w14:paraId="1CE75F0B" w14:textId="77777777" w:rsidR="00C7584C" w:rsidRDefault="00C7584C" w:rsidP="00537FD2">
      <w:pPr>
        <w:numPr>
          <w:ilvl w:val="0"/>
          <w:numId w:val="14"/>
        </w:numPr>
        <w:ind w:left="284" w:hanging="284"/>
        <w:jc w:val="both"/>
        <w:rPr>
          <w:sz w:val="24"/>
          <w:szCs w:val="24"/>
        </w:rPr>
      </w:pPr>
      <w:r w:rsidRPr="00C7584C">
        <w:rPr>
          <w:sz w:val="24"/>
          <w:szCs w:val="24"/>
        </w:rPr>
        <w:t xml:space="preserve">Veškerá ustanovení této smlouvy a výkony v jejím rámci prováděné se řídí českým právním řádem. Ve věcech smlouvou výslovně neupravených se právní vztahy z ní vznikající a vyplývající řídí příslušnými ustanoveními </w:t>
      </w:r>
      <w:r>
        <w:rPr>
          <w:sz w:val="24"/>
          <w:szCs w:val="24"/>
        </w:rPr>
        <w:t>NOZ</w:t>
      </w:r>
      <w:r w:rsidRPr="00C7584C">
        <w:rPr>
          <w:sz w:val="24"/>
          <w:szCs w:val="24"/>
        </w:rPr>
        <w:t xml:space="preserve"> a ostatními obecně závaznými právními předpisy.</w:t>
      </w:r>
    </w:p>
    <w:p w14:paraId="7335F74B" w14:textId="77777777" w:rsidR="00C7584C" w:rsidRDefault="00C7584C" w:rsidP="00537FD2">
      <w:pPr>
        <w:pStyle w:val="Odstavecseseznamem"/>
        <w:rPr>
          <w:sz w:val="24"/>
          <w:szCs w:val="24"/>
        </w:rPr>
      </w:pPr>
    </w:p>
    <w:p w14:paraId="785CF154" w14:textId="5C6700C9" w:rsidR="000E2B5A" w:rsidRDefault="000E2B5A" w:rsidP="00537FD2">
      <w:pPr>
        <w:numPr>
          <w:ilvl w:val="0"/>
          <w:numId w:val="14"/>
        </w:numPr>
        <w:ind w:left="284" w:hanging="284"/>
        <w:jc w:val="both"/>
        <w:rPr>
          <w:sz w:val="24"/>
          <w:szCs w:val="24"/>
        </w:rPr>
      </w:pPr>
      <w:r w:rsidRPr="00A5327C">
        <w:rPr>
          <w:sz w:val="24"/>
          <w:szCs w:val="24"/>
        </w:rPr>
        <w:t>Tuto smlouvu je možno změnit pouze na základě souhlasu obou smluvních stran formou písemn</w:t>
      </w:r>
      <w:r w:rsidR="007D313C">
        <w:rPr>
          <w:sz w:val="24"/>
          <w:szCs w:val="24"/>
        </w:rPr>
        <w:t>ých</w:t>
      </w:r>
      <w:r w:rsidRPr="00A5327C">
        <w:rPr>
          <w:sz w:val="24"/>
          <w:szCs w:val="24"/>
        </w:rPr>
        <w:t xml:space="preserve"> dodatk</w:t>
      </w:r>
      <w:r w:rsidR="007D313C">
        <w:rPr>
          <w:sz w:val="24"/>
          <w:szCs w:val="24"/>
        </w:rPr>
        <w:t xml:space="preserve">ů </w:t>
      </w:r>
      <w:r w:rsidR="007D313C" w:rsidRPr="007D313C">
        <w:rPr>
          <w:sz w:val="24"/>
          <w:szCs w:val="24"/>
        </w:rPr>
        <w:t>opatře</w:t>
      </w:r>
      <w:r w:rsidR="007D313C">
        <w:rPr>
          <w:sz w:val="24"/>
          <w:szCs w:val="24"/>
        </w:rPr>
        <w:t>ných časovým a místním určením,</w:t>
      </w:r>
      <w:r w:rsidR="007D313C" w:rsidRPr="007D313C">
        <w:rPr>
          <w:sz w:val="24"/>
          <w:szCs w:val="24"/>
        </w:rPr>
        <w:t xml:space="preserve"> podepsaných oprávněnými osobami</w:t>
      </w:r>
      <w:r w:rsidR="007D313C">
        <w:rPr>
          <w:sz w:val="24"/>
          <w:szCs w:val="24"/>
        </w:rPr>
        <w:t xml:space="preserve"> smluvních stran</w:t>
      </w:r>
      <w:r w:rsidR="007D313C" w:rsidRPr="007D313C">
        <w:rPr>
          <w:sz w:val="24"/>
          <w:szCs w:val="24"/>
        </w:rPr>
        <w:t>. Dodatky takto sjednané se smluvní strany zavazují jako součást této smlouvy akceptovat a plnit</w:t>
      </w:r>
      <w:r w:rsidRPr="00A5327C">
        <w:rPr>
          <w:sz w:val="24"/>
          <w:szCs w:val="24"/>
        </w:rPr>
        <w:t>.</w:t>
      </w:r>
    </w:p>
    <w:p w14:paraId="20A311BD" w14:textId="77777777" w:rsidR="002A1BFB" w:rsidRPr="00A5327C" w:rsidRDefault="002A1BFB" w:rsidP="00537FD2">
      <w:pPr>
        <w:ind w:left="284"/>
        <w:jc w:val="both"/>
        <w:rPr>
          <w:sz w:val="24"/>
          <w:szCs w:val="24"/>
        </w:rPr>
      </w:pPr>
    </w:p>
    <w:p w14:paraId="2AEC3AA1" w14:textId="76961780" w:rsidR="000E2B5A" w:rsidRDefault="000E2B5A" w:rsidP="00537FD2">
      <w:pPr>
        <w:numPr>
          <w:ilvl w:val="0"/>
          <w:numId w:val="14"/>
        </w:numPr>
        <w:ind w:left="284" w:hanging="284"/>
        <w:jc w:val="both"/>
        <w:rPr>
          <w:sz w:val="24"/>
          <w:szCs w:val="24"/>
        </w:rPr>
      </w:pPr>
      <w:r w:rsidRPr="00A5327C">
        <w:rPr>
          <w:sz w:val="24"/>
          <w:szCs w:val="24"/>
        </w:rPr>
        <w:t>Zhotovitel odpovídá za provedení činnosti dle čl. II. v souladu s právními předpisy. Objednatel nenese žádnou odpovědnost za bezpečnost pracovníků zhotovitele ani za škody jím vzniklé anebo jimi způsobené při plnění díla</w:t>
      </w:r>
      <w:r w:rsidR="007D313C">
        <w:rPr>
          <w:sz w:val="24"/>
          <w:szCs w:val="24"/>
        </w:rPr>
        <w:t xml:space="preserve"> dle této smlouvy</w:t>
      </w:r>
      <w:r w:rsidRPr="00A5327C">
        <w:rPr>
          <w:sz w:val="24"/>
          <w:szCs w:val="24"/>
        </w:rPr>
        <w:t>.</w:t>
      </w:r>
    </w:p>
    <w:p w14:paraId="43920A74" w14:textId="77777777" w:rsidR="007D313C" w:rsidRPr="00A5327C" w:rsidRDefault="007D313C" w:rsidP="007D313C">
      <w:pPr>
        <w:jc w:val="both"/>
        <w:rPr>
          <w:sz w:val="24"/>
          <w:szCs w:val="24"/>
        </w:rPr>
      </w:pPr>
    </w:p>
    <w:p w14:paraId="54A7E76B" w14:textId="50F28AF7" w:rsidR="000E2B5A" w:rsidRDefault="000E2B5A" w:rsidP="00537FD2">
      <w:pPr>
        <w:numPr>
          <w:ilvl w:val="0"/>
          <w:numId w:val="14"/>
        </w:numPr>
        <w:ind w:left="284" w:hanging="284"/>
        <w:jc w:val="both"/>
        <w:rPr>
          <w:sz w:val="24"/>
          <w:szCs w:val="24"/>
        </w:rPr>
      </w:pPr>
      <w:r w:rsidRPr="00A5327C">
        <w:rPr>
          <w:sz w:val="24"/>
          <w:szCs w:val="24"/>
        </w:rPr>
        <w:t xml:space="preserve">Zhotovitel se zavazuje udržovat veškeré informace zjištěné při plnění této smlouvy v tajnosti, nezveřejňovat je, nepředávat žádné třetí osobě ani je nepoužívat v žádných jiných vlastních projektech, studiích nebo pracích. </w:t>
      </w:r>
      <w:r w:rsidR="007D313C">
        <w:rPr>
          <w:sz w:val="24"/>
          <w:szCs w:val="24"/>
        </w:rPr>
        <w:t>Při p</w:t>
      </w:r>
      <w:r w:rsidRPr="00A5327C">
        <w:rPr>
          <w:sz w:val="24"/>
          <w:szCs w:val="24"/>
        </w:rPr>
        <w:t>orušení tohoto závazku</w:t>
      </w:r>
      <w:r w:rsidR="007D313C">
        <w:rPr>
          <w:sz w:val="24"/>
          <w:szCs w:val="24"/>
        </w:rPr>
        <w:t xml:space="preserve"> ze strany zhotovitele je objednatel oprávněn od této smlouvy odstoupit s účinností ke dni doručení písemného oznámení o odstoupení zhotoviteli na adresu jeho sídla uvedenou v záhlaví této smlouvy</w:t>
      </w:r>
      <w:r w:rsidRPr="00A5327C">
        <w:rPr>
          <w:sz w:val="24"/>
          <w:szCs w:val="24"/>
        </w:rPr>
        <w:t>.</w:t>
      </w:r>
      <w:r w:rsidR="007D313C">
        <w:rPr>
          <w:sz w:val="24"/>
          <w:szCs w:val="24"/>
        </w:rPr>
        <w:t xml:space="preserve"> Zhotovitel je v případě tohoto porušení rovněž povinen uhradit objednateli takto vzniklou škodu.</w:t>
      </w:r>
    </w:p>
    <w:p w14:paraId="4865E78F" w14:textId="77777777" w:rsidR="007D313C" w:rsidRPr="00A5327C" w:rsidRDefault="007D313C" w:rsidP="007D313C">
      <w:pPr>
        <w:jc w:val="both"/>
        <w:rPr>
          <w:sz w:val="24"/>
          <w:szCs w:val="24"/>
        </w:rPr>
      </w:pPr>
    </w:p>
    <w:p w14:paraId="20374E67" w14:textId="51C79FD4" w:rsidR="00C46519" w:rsidRPr="005D33CF" w:rsidRDefault="00C46519" w:rsidP="00C46519">
      <w:pPr>
        <w:numPr>
          <w:ilvl w:val="0"/>
          <w:numId w:val="14"/>
        </w:numPr>
        <w:ind w:left="284" w:hanging="284"/>
        <w:jc w:val="both"/>
        <w:rPr>
          <w:sz w:val="24"/>
          <w:szCs w:val="24"/>
        </w:rPr>
      </w:pPr>
      <w:r w:rsidRPr="00C46519">
        <w:rPr>
          <w:sz w:val="24"/>
          <w:szCs w:val="24"/>
        </w:rPr>
        <w:t>Zhotovitel uděluje bezvýhradní souhlas se zveřejněním plného znění smlouvy tak, aby tato smlouva mohla být předmětem poskytnuté informace ve smyslu zákona č. 106/1999 Sb., o svobodném přístupu k informacím, ve znění pozdějších předpisů a s uveřejněním plného znění smlouvy dle zákona č. 340/2015 Sb., o zvláštních podmínkách účinnosti některých smluv, uveřejňování těchto smluv a o registru smluv (zákon o registru smluv), ve znění pozdějších předpisů.</w:t>
      </w:r>
    </w:p>
    <w:p w14:paraId="04C77C7F" w14:textId="77777777" w:rsidR="00C46519" w:rsidRDefault="00C46519" w:rsidP="005D33CF">
      <w:pPr>
        <w:pStyle w:val="Odstavecseseznamem"/>
        <w:rPr>
          <w:sz w:val="24"/>
          <w:szCs w:val="24"/>
        </w:rPr>
      </w:pPr>
    </w:p>
    <w:p w14:paraId="0871442D" w14:textId="77A8C26A" w:rsidR="000E2B5A" w:rsidRDefault="000E2B5A" w:rsidP="00537FD2">
      <w:pPr>
        <w:numPr>
          <w:ilvl w:val="0"/>
          <w:numId w:val="14"/>
        </w:numPr>
        <w:ind w:left="284" w:hanging="284"/>
        <w:jc w:val="both"/>
        <w:rPr>
          <w:sz w:val="24"/>
          <w:szCs w:val="24"/>
        </w:rPr>
      </w:pPr>
      <w:r w:rsidRPr="00A5327C">
        <w:rPr>
          <w:sz w:val="24"/>
          <w:szCs w:val="24"/>
        </w:rPr>
        <w:t>Objednatel je oprávněn kontrolovat průběh provádění díla u zhotovitele podle potřeby a v kontrolních dnech předem určených</w:t>
      </w:r>
      <w:r w:rsidR="007D313C">
        <w:rPr>
          <w:sz w:val="24"/>
          <w:szCs w:val="24"/>
        </w:rPr>
        <w:t xml:space="preserve"> na základě dohody smluvních stra</w:t>
      </w:r>
      <w:r w:rsidRPr="00A5327C">
        <w:rPr>
          <w:sz w:val="24"/>
          <w:szCs w:val="24"/>
        </w:rPr>
        <w:t>.</w:t>
      </w:r>
    </w:p>
    <w:p w14:paraId="7C51230C" w14:textId="77777777" w:rsidR="007D313C" w:rsidRPr="00A5327C" w:rsidRDefault="007D313C" w:rsidP="007D313C">
      <w:pPr>
        <w:jc w:val="both"/>
        <w:rPr>
          <w:sz w:val="24"/>
          <w:szCs w:val="24"/>
        </w:rPr>
      </w:pPr>
    </w:p>
    <w:p w14:paraId="40341917" w14:textId="415A31DF" w:rsidR="000E2B5A" w:rsidRPr="00A64757" w:rsidRDefault="000E2B5A" w:rsidP="00A64757">
      <w:pPr>
        <w:numPr>
          <w:ilvl w:val="0"/>
          <w:numId w:val="14"/>
        </w:numPr>
        <w:ind w:left="284" w:hanging="284"/>
        <w:jc w:val="both"/>
        <w:rPr>
          <w:color w:val="000000"/>
          <w:sz w:val="24"/>
          <w:szCs w:val="24"/>
        </w:rPr>
      </w:pPr>
      <w:r w:rsidRPr="00A5327C">
        <w:rPr>
          <w:color w:val="000000"/>
          <w:sz w:val="24"/>
          <w:szCs w:val="24"/>
        </w:rPr>
        <w:t>Objednatel je oprávněn od smlouvy odstoupit v případě, že podle údajů uvedených v registru plátců DPH se zhotovitel stane nespolehlivým plátcem DPH.</w:t>
      </w:r>
    </w:p>
    <w:p w14:paraId="29B35E33" w14:textId="77777777" w:rsidR="007D313C" w:rsidRPr="00A5327C" w:rsidRDefault="007D313C" w:rsidP="007D313C">
      <w:pPr>
        <w:jc w:val="both"/>
        <w:rPr>
          <w:sz w:val="24"/>
          <w:szCs w:val="24"/>
        </w:rPr>
      </w:pPr>
    </w:p>
    <w:p w14:paraId="61319202" w14:textId="77777777" w:rsidR="000E2B5A" w:rsidRDefault="000E2B5A" w:rsidP="00537FD2">
      <w:pPr>
        <w:numPr>
          <w:ilvl w:val="0"/>
          <w:numId w:val="14"/>
        </w:numPr>
        <w:ind w:left="284" w:hanging="284"/>
        <w:jc w:val="both"/>
        <w:rPr>
          <w:sz w:val="24"/>
          <w:szCs w:val="24"/>
        </w:rPr>
      </w:pPr>
      <w:r w:rsidRPr="00A5327C">
        <w:rPr>
          <w:sz w:val="24"/>
          <w:szCs w:val="24"/>
        </w:rPr>
        <w:t>Zhotovitel bere na vědomí a souhlasí, že je osobou povinnou ve smyslu § 2 písm. e) zákona č. 320/2001 Sb., o finanční kontrole, ve znění pozdějších předpisů. Zhotovitel je povinen plnit povinnosti vyplývající pro něho jako osobu povinnou z výše citovaného zákona.</w:t>
      </w:r>
    </w:p>
    <w:p w14:paraId="45BB3B81" w14:textId="77777777" w:rsidR="007D313C" w:rsidRPr="000E2B5A" w:rsidRDefault="007D313C" w:rsidP="007D313C">
      <w:pPr>
        <w:jc w:val="both"/>
        <w:rPr>
          <w:sz w:val="24"/>
          <w:szCs w:val="24"/>
        </w:rPr>
      </w:pPr>
    </w:p>
    <w:p w14:paraId="4C3BB0F7" w14:textId="0AC82280" w:rsidR="00A64757" w:rsidRDefault="00030493" w:rsidP="00A64757">
      <w:pPr>
        <w:numPr>
          <w:ilvl w:val="0"/>
          <w:numId w:val="14"/>
        </w:numPr>
        <w:ind w:left="284" w:hanging="284"/>
        <w:jc w:val="both"/>
        <w:rPr>
          <w:sz w:val="24"/>
          <w:szCs w:val="24"/>
        </w:rPr>
      </w:pPr>
      <w:r w:rsidRPr="00CC3C7C">
        <w:rPr>
          <w:sz w:val="24"/>
          <w:szCs w:val="24"/>
        </w:rPr>
        <w:t xml:space="preserve">Smlouva je uzavírána v elektronické podobě. Pokud je </w:t>
      </w:r>
      <w:r>
        <w:rPr>
          <w:sz w:val="24"/>
          <w:szCs w:val="24"/>
        </w:rPr>
        <w:t>s</w:t>
      </w:r>
      <w:r w:rsidRPr="00CC3C7C">
        <w:rPr>
          <w:sz w:val="24"/>
          <w:szCs w:val="24"/>
        </w:rPr>
        <w:t xml:space="preserve">mlouva uzavírána v listinné podobě, je sepsána v třech vyhotoveních s platností originálu, přičemž Zhotovitel </w:t>
      </w:r>
      <w:proofErr w:type="gramStart"/>
      <w:r w:rsidRPr="00CC3C7C">
        <w:rPr>
          <w:sz w:val="24"/>
          <w:szCs w:val="24"/>
        </w:rPr>
        <w:t>obdrží</w:t>
      </w:r>
      <w:proofErr w:type="gramEnd"/>
      <w:r w:rsidRPr="00CC3C7C">
        <w:rPr>
          <w:sz w:val="24"/>
          <w:szCs w:val="24"/>
        </w:rPr>
        <w:t xml:space="preserve"> jedno a Objednatel dvě vyhotovení</w:t>
      </w:r>
      <w:r w:rsidR="000E2B5A" w:rsidRPr="00537FD2">
        <w:rPr>
          <w:sz w:val="24"/>
          <w:szCs w:val="24"/>
        </w:rPr>
        <w:t>.</w:t>
      </w:r>
    </w:p>
    <w:p w14:paraId="1E11F4C4" w14:textId="77777777" w:rsidR="00A64757" w:rsidRDefault="00A64757" w:rsidP="00A64757">
      <w:pPr>
        <w:pStyle w:val="Odstavecseseznamem"/>
        <w:rPr>
          <w:sz w:val="24"/>
          <w:szCs w:val="24"/>
        </w:rPr>
      </w:pPr>
    </w:p>
    <w:p w14:paraId="25CF340A" w14:textId="2900C854" w:rsidR="00C7584C" w:rsidRPr="00A64757" w:rsidRDefault="00C7584C" w:rsidP="00A64757">
      <w:pPr>
        <w:numPr>
          <w:ilvl w:val="0"/>
          <w:numId w:val="14"/>
        </w:numPr>
        <w:ind w:left="284" w:hanging="284"/>
        <w:jc w:val="both"/>
        <w:rPr>
          <w:sz w:val="24"/>
          <w:szCs w:val="24"/>
        </w:rPr>
      </w:pPr>
      <w:r w:rsidRPr="00A64757">
        <w:rPr>
          <w:sz w:val="24"/>
          <w:szCs w:val="24"/>
        </w:rPr>
        <w:t>Smluvní strany výslovně prohlašují, že je jim obsah smlouvy dobře znám v celém jeho rozsahu s tím, že smlouva je projevem pravé a svobodné vůle smluvních stran a nebyla uzavřena v tísni či za nápadně nevýhodných podmínek. Na důkaz souhlasu připojují oprávnění zástupci smluvních stran své vlastnoruční podpisy, jak následuje.</w:t>
      </w:r>
    </w:p>
    <w:p w14:paraId="190C1FF4" w14:textId="77777777" w:rsidR="002A1BFB" w:rsidRDefault="002A1BFB" w:rsidP="000E2B5A">
      <w:pPr>
        <w:spacing w:after="120"/>
        <w:rPr>
          <w:sz w:val="24"/>
          <w:szCs w:val="24"/>
        </w:rPr>
      </w:pPr>
    </w:p>
    <w:p w14:paraId="749B3789" w14:textId="19E44E5B" w:rsidR="004853BB" w:rsidRDefault="000E2B5A" w:rsidP="000E2B5A">
      <w:pPr>
        <w:spacing w:after="120"/>
        <w:rPr>
          <w:sz w:val="24"/>
          <w:szCs w:val="24"/>
        </w:rPr>
      </w:pPr>
      <w:r w:rsidRPr="00A5327C">
        <w:rPr>
          <w:sz w:val="24"/>
          <w:szCs w:val="24"/>
        </w:rPr>
        <w:t>V Praze dne ………………….</w:t>
      </w:r>
      <w:r w:rsidRPr="00A5327C">
        <w:rPr>
          <w:sz w:val="24"/>
          <w:szCs w:val="24"/>
        </w:rPr>
        <w:tab/>
      </w:r>
      <w:r w:rsidRPr="00A5327C">
        <w:rPr>
          <w:sz w:val="24"/>
          <w:szCs w:val="24"/>
        </w:rPr>
        <w:tab/>
      </w:r>
      <w:r w:rsidR="00405B7F">
        <w:rPr>
          <w:sz w:val="24"/>
          <w:szCs w:val="24"/>
        </w:rPr>
        <w:t xml:space="preserve">        </w:t>
      </w:r>
      <w:r w:rsidRPr="00A5327C">
        <w:rPr>
          <w:sz w:val="24"/>
          <w:szCs w:val="24"/>
        </w:rPr>
        <w:t xml:space="preserve"> V Praze dne …………………</w:t>
      </w:r>
    </w:p>
    <w:p w14:paraId="01AE7424" w14:textId="77777777" w:rsidR="004853BB" w:rsidRDefault="004853BB" w:rsidP="000E2B5A">
      <w:pPr>
        <w:spacing w:after="120"/>
        <w:rPr>
          <w:sz w:val="24"/>
          <w:szCs w:val="24"/>
        </w:rPr>
      </w:pPr>
    </w:p>
    <w:p w14:paraId="1CAA35D0" w14:textId="77777777" w:rsidR="004853BB" w:rsidRPr="00A5327C" w:rsidRDefault="004853BB" w:rsidP="000E2B5A">
      <w:pPr>
        <w:spacing w:after="120"/>
        <w:rPr>
          <w:sz w:val="24"/>
          <w:szCs w:val="24"/>
        </w:rPr>
      </w:pPr>
    </w:p>
    <w:p w14:paraId="24436143" w14:textId="3D783B90" w:rsidR="00A64757" w:rsidRDefault="00A64757" w:rsidP="000E2B5A">
      <w:pPr>
        <w:spacing w:after="120"/>
        <w:rPr>
          <w:sz w:val="24"/>
          <w:szCs w:val="24"/>
        </w:rPr>
      </w:pPr>
    </w:p>
    <w:p w14:paraId="008B82C2" w14:textId="77777777" w:rsidR="000E2B5A" w:rsidRPr="00A5327C" w:rsidRDefault="00C7584C" w:rsidP="000E2B5A">
      <w:pPr>
        <w:spacing w:after="120"/>
        <w:rPr>
          <w:sz w:val="24"/>
          <w:szCs w:val="24"/>
        </w:rPr>
      </w:pPr>
      <w:r>
        <w:rPr>
          <w:sz w:val="24"/>
          <w:szCs w:val="24"/>
        </w:rPr>
        <w:t>………………………………….</w:t>
      </w:r>
      <w:r>
        <w:rPr>
          <w:sz w:val="24"/>
          <w:szCs w:val="24"/>
        </w:rPr>
        <w:tab/>
      </w:r>
      <w:r w:rsidR="00405B7F">
        <w:rPr>
          <w:sz w:val="24"/>
          <w:szCs w:val="24"/>
        </w:rPr>
        <w:t xml:space="preserve">            </w:t>
      </w:r>
      <w:r>
        <w:rPr>
          <w:sz w:val="24"/>
          <w:szCs w:val="24"/>
        </w:rPr>
        <w:tab/>
        <w:t>………………………………….</w:t>
      </w:r>
    </w:p>
    <w:p w14:paraId="0323FC53" w14:textId="4F9A9356" w:rsidR="000E2B5A" w:rsidRPr="00A64757" w:rsidRDefault="00374A2E" w:rsidP="000E2B5A">
      <w:pPr>
        <w:rPr>
          <w:sz w:val="24"/>
          <w:szCs w:val="24"/>
        </w:rPr>
      </w:pPr>
      <w:r>
        <w:rPr>
          <w:sz w:val="24"/>
          <w:szCs w:val="24"/>
        </w:rPr>
        <w:t xml:space="preserve">  RNDr. Mikuláš </w:t>
      </w:r>
      <w:proofErr w:type="spellStart"/>
      <w:r>
        <w:rPr>
          <w:sz w:val="24"/>
          <w:szCs w:val="24"/>
        </w:rPr>
        <w:t>Madaras</w:t>
      </w:r>
      <w:proofErr w:type="spellEnd"/>
      <w:r w:rsidR="00285B15">
        <w:rPr>
          <w:sz w:val="24"/>
          <w:szCs w:val="24"/>
        </w:rPr>
        <w:t>, Ph.D.</w:t>
      </w:r>
      <w:r w:rsidR="00435F2D">
        <w:rPr>
          <w:sz w:val="24"/>
          <w:szCs w:val="24"/>
        </w:rPr>
        <w:t xml:space="preserve">     </w:t>
      </w:r>
      <w:r w:rsidR="000E2B5A" w:rsidRPr="00A64757">
        <w:rPr>
          <w:sz w:val="24"/>
          <w:szCs w:val="24"/>
        </w:rPr>
        <w:t xml:space="preserve">                   </w:t>
      </w:r>
      <w:r w:rsidR="00405B7F" w:rsidRPr="00A64757">
        <w:rPr>
          <w:sz w:val="24"/>
          <w:szCs w:val="24"/>
        </w:rPr>
        <w:t xml:space="preserve">    </w:t>
      </w:r>
      <w:r w:rsidR="000E2B5A" w:rsidRPr="00A64757">
        <w:rPr>
          <w:sz w:val="24"/>
          <w:szCs w:val="24"/>
        </w:rPr>
        <w:t xml:space="preserve">  </w:t>
      </w:r>
      <w:r w:rsidR="00A64757">
        <w:rPr>
          <w:sz w:val="24"/>
          <w:szCs w:val="24"/>
        </w:rPr>
        <w:t xml:space="preserve">      </w:t>
      </w:r>
      <w:r w:rsidR="000E2B5A" w:rsidRPr="00A64757">
        <w:rPr>
          <w:sz w:val="24"/>
          <w:szCs w:val="24"/>
        </w:rPr>
        <w:t xml:space="preserve">  </w:t>
      </w:r>
      <w:r w:rsidR="00A64757" w:rsidRPr="00A64757">
        <w:rPr>
          <w:color w:val="000000" w:themeColor="text1"/>
          <w:sz w:val="24"/>
          <w:szCs w:val="24"/>
        </w:rPr>
        <w:t xml:space="preserve">Ing. </w:t>
      </w:r>
      <w:r w:rsidR="00C46519">
        <w:rPr>
          <w:color w:val="000000" w:themeColor="text1"/>
          <w:sz w:val="24"/>
          <w:szCs w:val="24"/>
        </w:rPr>
        <w:t>Jakub Kleindienst</w:t>
      </w:r>
      <w:r w:rsidR="00C7584C" w:rsidRPr="00A64757">
        <w:rPr>
          <w:sz w:val="24"/>
          <w:szCs w:val="24"/>
        </w:rPr>
        <w:tab/>
      </w:r>
    </w:p>
    <w:p w14:paraId="37C4A341" w14:textId="340EB769" w:rsidR="000E2B5A" w:rsidRPr="00A64757" w:rsidRDefault="000E2B5A" w:rsidP="004D2E7E">
      <w:r w:rsidRPr="00A64757">
        <w:t xml:space="preserve">               </w:t>
      </w:r>
      <w:r w:rsidR="003A086E">
        <w:t xml:space="preserve">        </w:t>
      </w:r>
      <w:r w:rsidRPr="00A64757">
        <w:t xml:space="preserve">  </w:t>
      </w:r>
      <w:r w:rsidR="00C46519">
        <w:t>ř</w:t>
      </w:r>
      <w:r w:rsidR="00374A2E">
        <w:t xml:space="preserve">editel        </w:t>
      </w:r>
      <w:r w:rsidR="00374A2E">
        <w:tab/>
      </w:r>
      <w:r w:rsidRPr="00A64757">
        <w:t xml:space="preserve"> </w:t>
      </w:r>
      <w:r w:rsidRPr="00A64757">
        <w:tab/>
      </w:r>
      <w:r w:rsidR="00C7584C" w:rsidRPr="00A64757">
        <w:tab/>
      </w:r>
      <w:r w:rsidR="00C7584C" w:rsidRPr="00A64757">
        <w:tab/>
      </w:r>
      <w:r w:rsidR="003A086E">
        <w:t xml:space="preserve">             </w:t>
      </w:r>
      <w:r w:rsidR="00A64757">
        <w:t xml:space="preserve">             </w:t>
      </w:r>
      <w:r w:rsidR="003B4E07">
        <w:t>kvestor</w:t>
      </w:r>
    </w:p>
    <w:sectPr w:rsidR="000E2B5A" w:rsidRPr="00A64757" w:rsidSect="00FA01D4">
      <w:headerReference w:type="default" r:id="rId11"/>
      <w:footerReference w:type="default" r:id="rId12"/>
      <w:pgSz w:w="11906" w:h="16838"/>
      <w:pgMar w:top="567" w:right="1417" w:bottom="0"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6EFF1" w14:textId="77777777" w:rsidR="006962A7" w:rsidRDefault="006962A7">
      <w:r>
        <w:separator/>
      </w:r>
    </w:p>
  </w:endnote>
  <w:endnote w:type="continuationSeparator" w:id="0">
    <w:p w14:paraId="6A677BB2" w14:textId="77777777" w:rsidR="006962A7" w:rsidRDefault="0069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DBFF7" w14:textId="422C96EB" w:rsidR="00CA66E5" w:rsidRDefault="00CA66E5">
    <w:pPr>
      <w:pStyle w:val="Zpat"/>
      <w:rPr>
        <w:snapToGrid w:val="0"/>
      </w:rPr>
    </w:pPr>
    <w:r>
      <w:rPr>
        <w:snapToGrid w:val="0"/>
      </w:rPr>
      <w:tab/>
    </w:r>
    <w:r w:rsidRPr="00277650">
      <w:rPr>
        <w:snapToGrid w:val="0"/>
      </w:rPr>
      <w:t xml:space="preserve">Strana </w:t>
    </w:r>
    <w:r w:rsidRPr="00277650">
      <w:rPr>
        <w:snapToGrid w:val="0"/>
      </w:rPr>
      <w:fldChar w:fldCharType="begin"/>
    </w:r>
    <w:r w:rsidRPr="00277650">
      <w:rPr>
        <w:snapToGrid w:val="0"/>
      </w:rPr>
      <w:instrText xml:space="preserve"> PAGE </w:instrText>
    </w:r>
    <w:r w:rsidRPr="00277650">
      <w:rPr>
        <w:snapToGrid w:val="0"/>
      </w:rPr>
      <w:fldChar w:fldCharType="separate"/>
    </w:r>
    <w:r w:rsidR="003A086E">
      <w:rPr>
        <w:noProof/>
        <w:snapToGrid w:val="0"/>
      </w:rPr>
      <w:t>4</w:t>
    </w:r>
    <w:r w:rsidRPr="00277650">
      <w:rPr>
        <w:snapToGrid w:val="0"/>
      </w:rPr>
      <w:fldChar w:fldCharType="end"/>
    </w:r>
    <w:r w:rsidRPr="00277650">
      <w:rPr>
        <w:snapToGrid w:val="0"/>
      </w:rPr>
      <w:t xml:space="preserve"> (celkem </w:t>
    </w:r>
    <w:r w:rsidRPr="00277650">
      <w:rPr>
        <w:snapToGrid w:val="0"/>
      </w:rPr>
      <w:fldChar w:fldCharType="begin"/>
    </w:r>
    <w:r w:rsidRPr="00277650">
      <w:rPr>
        <w:snapToGrid w:val="0"/>
      </w:rPr>
      <w:instrText xml:space="preserve"> NUMPAGES </w:instrText>
    </w:r>
    <w:r w:rsidRPr="00277650">
      <w:rPr>
        <w:snapToGrid w:val="0"/>
      </w:rPr>
      <w:fldChar w:fldCharType="separate"/>
    </w:r>
    <w:r w:rsidR="003A086E">
      <w:rPr>
        <w:noProof/>
        <w:snapToGrid w:val="0"/>
      </w:rPr>
      <w:t>4</w:t>
    </w:r>
    <w:r w:rsidRPr="00277650">
      <w:rPr>
        <w:snapToGrid w:val="0"/>
      </w:rPr>
      <w:fldChar w:fldCharType="end"/>
    </w:r>
    <w:r w:rsidRPr="00277650">
      <w:rPr>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CB219" w14:textId="77777777" w:rsidR="006962A7" w:rsidRDefault="006962A7">
      <w:r>
        <w:separator/>
      </w:r>
    </w:p>
  </w:footnote>
  <w:footnote w:type="continuationSeparator" w:id="0">
    <w:p w14:paraId="6162E722" w14:textId="77777777" w:rsidR="006962A7" w:rsidRDefault="0069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F8953" w14:textId="3AE04DCF" w:rsidR="00CA66E5" w:rsidRDefault="00DF3DA4" w:rsidP="00CD408F">
    <w:pPr>
      <w:pStyle w:val="Zhlav"/>
    </w:pPr>
    <w:r>
      <w:t>2024</w:t>
    </w:r>
    <w:r w:rsidR="00CA66E5">
      <w:tab/>
      <w:t xml:space="preserve">                                                                                                         Smlouva č</w:t>
    </w:r>
    <w:r w:rsidR="003F4C56">
      <w:t xml:space="preserve">. </w:t>
    </w:r>
    <w:r w:rsidR="00CD408F">
      <w:t>PO</w:t>
    </w:r>
    <w:r w:rsidR="003F4C56">
      <w:t xml:space="preserve"> 1488</w:t>
    </w:r>
    <w:r w:rsidR="008205E4">
      <w:t>/</w:t>
    </w:r>
    <w:r>
      <w:t>2024</w:t>
    </w:r>
    <w:r w:rsidR="00CD40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F264C"/>
    <w:multiLevelType w:val="hybridMultilevel"/>
    <w:tmpl w:val="9FA4FA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70147C"/>
    <w:multiLevelType w:val="hybridMultilevel"/>
    <w:tmpl w:val="39C255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644559"/>
    <w:multiLevelType w:val="singleLevel"/>
    <w:tmpl w:val="04050011"/>
    <w:lvl w:ilvl="0">
      <w:start w:val="1"/>
      <w:numFmt w:val="decimal"/>
      <w:lvlText w:val="%1)"/>
      <w:lvlJc w:val="left"/>
      <w:pPr>
        <w:tabs>
          <w:tab w:val="num" w:pos="360"/>
        </w:tabs>
        <w:ind w:left="360" w:hanging="360"/>
      </w:pPr>
      <w:rPr>
        <w:rFonts w:hint="default"/>
      </w:rPr>
    </w:lvl>
  </w:abstractNum>
  <w:abstractNum w:abstractNumId="3" w15:restartNumberingAfterBreak="0">
    <w:nsid w:val="16305E9E"/>
    <w:multiLevelType w:val="hybridMultilevel"/>
    <w:tmpl w:val="0EE6C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140896"/>
    <w:multiLevelType w:val="hybridMultilevel"/>
    <w:tmpl w:val="1728B7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7F1034"/>
    <w:multiLevelType w:val="singleLevel"/>
    <w:tmpl w:val="04050011"/>
    <w:lvl w:ilvl="0">
      <w:start w:val="1"/>
      <w:numFmt w:val="decimal"/>
      <w:lvlText w:val="%1)"/>
      <w:lvlJc w:val="left"/>
      <w:pPr>
        <w:tabs>
          <w:tab w:val="num" w:pos="360"/>
        </w:tabs>
        <w:ind w:left="360" w:hanging="360"/>
      </w:pPr>
      <w:rPr>
        <w:rFonts w:hint="default"/>
      </w:rPr>
    </w:lvl>
  </w:abstractNum>
  <w:abstractNum w:abstractNumId="6" w15:restartNumberingAfterBreak="0">
    <w:nsid w:val="330345F7"/>
    <w:multiLevelType w:val="hybridMultilevel"/>
    <w:tmpl w:val="CC4AB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874568E"/>
    <w:multiLevelType w:val="hybridMultilevel"/>
    <w:tmpl w:val="CBDA081A"/>
    <w:lvl w:ilvl="0" w:tplc="25F8DDC0">
      <w:start w:val="1"/>
      <w:numFmt w:val="decimal"/>
      <w:lvlText w:val="%1."/>
      <w:lvlJc w:val="left"/>
      <w:pPr>
        <w:ind w:left="720" w:hanging="360"/>
      </w:pPr>
      <w:rPr>
        <w:b w:val="0"/>
        <w:b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0D398D"/>
    <w:multiLevelType w:val="hybridMultilevel"/>
    <w:tmpl w:val="0EE6C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9C2582"/>
    <w:multiLevelType w:val="hybridMultilevel"/>
    <w:tmpl w:val="E928303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649F025C"/>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72086739"/>
    <w:multiLevelType w:val="hybridMultilevel"/>
    <w:tmpl w:val="4A96B6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2208FB"/>
    <w:multiLevelType w:val="hybridMultilevel"/>
    <w:tmpl w:val="59F0DD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CF228BC"/>
    <w:multiLevelType w:val="singleLevel"/>
    <w:tmpl w:val="04050011"/>
    <w:lvl w:ilvl="0">
      <w:start w:val="3"/>
      <w:numFmt w:val="decimal"/>
      <w:lvlText w:val="%1)"/>
      <w:lvlJc w:val="left"/>
      <w:pPr>
        <w:tabs>
          <w:tab w:val="num" w:pos="360"/>
        </w:tabs>
        <w:ind w:left="360" w:hanging="360"/>
      </w:pPr>
      <w:rPr>
        <w:rFonts w:hint="default"/>
      </w:rPr>
    </w:lvl>
  </w:abstractNum>
  <w:num w:numId="1" w16cid:durableId="1972905749">
    <w:abstractNumId w:val="13"/>
  </w:num>
  <w:num w:numId="2" w16cid:durableId="1957979810">
    <w:abstractNumId w:val="2"/>
  </w:num>
  <w:num w:numId="3" w16cid:durableId="521624109">
    <w:abstractNumId w:val="5"/>
  </w:num>
  <w:num w:numId="4" w16cid:durableId="476384721">
    <w:abstractNumId w:val="10"/>
  </w:num>
  <w:num w:numId="5" w16cid:durableId="710768263">
    <w:abstractNumId w:val="9"/>
  </w:num>
  <w:num w:numId="6" w16cid:durableId="1166019747">
    <w:abstractNumId w:val="6"/>
  </w:num>
  <w:num w:numId="7" w16cid:durableId="667295464">
    <w:abstractNumId w:val="0"/>
  </w:num>
  <w:num w:numId="8" w16cid:durableId="350378104">
    <w:abstractNumId w:val="7"/>
  </w:num>
  <w:num w:numId="9" w16cid:durableId="815536917">
    <w:abstractNumId w:val="4"/>
  </w:num>
  <w:num w:numId="10" w16cid:durableId="1684746253">
    <w:abstractNumId w:val="8"/>
  </w:num>
  <w:num w:numId="11" w16cid:durableId="278878731">
    <w:abstractNumId w:val="3"/>
  </w:num>
  <w:num w:numId="12" w16cid:durableId="1425104029">
    <w:abstractNumId w:val="1"/>
  </w:num>
  <w:num w:numId="13" w16cid:durableId="900360881">
    <w:abstractNumId w:val="12"/>
  </w:num>
  <w:num w:numId="14" w16cid:durableId="17185033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B5E"/>
    <w:rsid w:val="00030493"/>
    <w:rsid w:val="0003297E"/>
    <w:rsid w:val="00042C8A"/>
    <w:rsid w:val="000547F4"/>
    <w:rsid w:val="00056514"/>
    <w:rsid w:val="0006450A"/>
    <w:rsid w:val="00080E8D"/>
    <w:rsid w:val="00087CD5"/>
    <w:rsid w:val="00092EBB"/>
    <w:rsid w:val="000A37A9"/>
    <w:rsid w:val="000B0F9D"/>
    <w:rsid w:val="000B4E45"/>
    <w:rsid w:val="000D565E"/>
    <w:rsid w:val="000D65D6"/>
    <w:rsid w:val="000E2B5A"/>
    <w:rsid w:val="000F5FB6"/>
    <w:rsid w:val="00116376"/>
    <w:rsid w:val="001174C6"/>
    <w:rsid w:val="00127420"/>
    <w:rsid w:val="0016435A"/>
    <w:rsid w:val="00183257"/>
    <w:rsid w:val="00184546"/>
    <w:rsid w:val="001942D0"/>
    <w:rsid w:val="00194FC0"/>
    <w:rsid w:val="001D2106"/>
    <w:rsid w:val="001E3C8B"/>
    <w:rsid w:val="001E453F"/>
    <w:rsid w:val="001F362F"/>
    <w:rsid w:val="00206CBE"/>
    <w:rsid w:val="00207718"/>
    <w:rsid w:val="002109AC"/>
    <w:rsid w:val="00232D0C"/>
    <w:rsid w:val="00234711"/>
    <w:rsid w:val="00241E4E"/>
    <w:rsid w:val="00247EEA"/>
    <w:rsid w:val="00257563"/>
    <w:rsid w:val="0026080A"/>
    <w:rsid w:val="002720D0"/>
    <w:rsid w:val="00277650"/>
    <w:rsid w:val="00285B15"/>
    <w:rsid w:val="002A1BFB"/>
    <w:rsid w:val="002B779A"/>
    <w:rsid w:val="002D143B"/>
    <w:rsid w:val="002E0725"/>
    <w:rsid w:val="002F1434"/>
    <w:rsid w:val="0031395F"/>
    <w:rsid w:val="00321D25"/>
    <w:rsid w:val="0034028D"/>
    <w:rsid w:val="00341B64"/>
    <w:rsid w:val="00372CE2"/>
    <w:rsid w:val="00374A2E"/>
    <w:rsid w:val="00391DB2"/>
    <w:rsid w:val="003934F1"/>
    <w:rsid w:val="003A086E"/>
    <w:rsid w:val="003A70AA"/>
    <w:rsid w:val="003B4E07"/>
    <w:rsid w:val="003C2855"/>
    <w:rsid w:val="003C2A89"/>
    <w:rsid w:val="003D5EB0"/>
    <w:rsid w:val="003F4C56"/>
    <w:rsid w:val="00405B7F"/>
    <w:rsid w:val="004062AE"/>
    <w:rsid w:val="00415E9B"/>
    <w:rsid w:val="0043255F"/>
    <w:rsid w:val="00435F2D"/>
    <w:rsid w:val="00437583"/>
    <w:rsid w:val="004724D1"/>
    <w:rsid w:val="00474023"/>
    <w:rsid w:val="0047409F"/>
    <w:rsid w:val="00475A53"/>
    <w:rsid w:val="004853BB"/>
    <w:rsid w:val="00491ABD"/>
    <w:rsid w:val="00496206"/>
    <w:rsid w:val="004A0363"/>
    <w:rsid w:val="004A4FBA"/>
    <w:rsid w:val="004C54EB"/>
    <w:rsid w:val="004D0786"/>
    <w:rsid w:val="004D2E7E"/>
    <w:rsid w:val="004E707D"/>
    <w:rsid w:val="004F0F9C"/>
    <w:rsid w:val="004F6FF4"/>
    <w:rsid w:val="00502D92"/>
    <w:rsid w:val="005051EA"/>
    <w:rsid w:val="005116CD"/>
    <w:rsid w:val="00516B65"/>
    <w:rsid w:val="00531A42"/>
    <w:rsid w:val="00537FD2"/>
    <w:rsid w:val="00541568"/>
    <w:rsid w:val="00560B74"/>
    <w:rsid w:val="0059033A"/>
    <w:rsid w:val="005B09D8"/>
    <w:rsid w:val="005B6339"/>
    <w:rsid w:val="005B6AB3"/>
    <w:rsid w:val="005D0106"/>
    <w:rsid w:val="005D33CF"/>
    <w:rsid w:val="005D597C"/>
    <w:rsid w:val="005E1833"/>
    <w:rsid w:val="005E57BC"/>
    <w:rsid w:val="005F3B53"/>
    <w:rsid w:val="006003C4"/>
    <w:rsid w:val="006207DF"/>
    <w:rsid w:val="00625EE6"/>
    <w:rsid w:val="006264D3"/>
    <w:rsid w:val="00654AA1"/>
    <w:rsid w:val="00683E37"/>
    <w:rsid w:val="006962A7"/>
    <w:rsid w:val="006A0EED"/>
    <w:rsid w:val="006C3FA5"/>
    <w:rsid w:val="0070367B"/>
    <w:rsid w:val="00707066"/>
    <w:rsid w:val="0071594A"/>
    <w:rsid w:val="00717F76"/>
    <w:rsid w:val="0072789F"/>
    <w:rsid w:val="00745B92"/>
    <w:rsid w:val="00746E4A"/>
    <w:rsid w:val="00747E6E"/>
    <w:rsid w:val="00754CC7"/>
    <w:rsid w:val="00774431"/>
    <w:rsid w:val="00786535"/>
    <w:rsid w:val="007B2C8C"/>
    <w:rsid w:val="007D2B15"/>
    <w:rsid w:val="007D313C"/>
    <w:rsid w:val="007E1A1D"/>
    <w:rsid w:val="007E1C96"/>
    <w:rsid w:val="007F3522"/>
    <w:rsid w:val="00803AB9"/>
    <w:rsid w:val="008205E4"/>
    <w:rsid w:val="0089142E"/>
    <w:rsid w:val="008A316C"/>
    <w:rsid w:val="008B1277"/>
    <w:rsid w:val="008F6ED1"/>
    <w:rsid w:val="009602F4"/>
    <w:rsid w:val="0096336A"/>
    <w:rsid w:val="00993D36"/>
    <w:rsid w:val="009D31F6"/>
    <w:rsid w:val="009E36C4"/>
    <w:rsid w:val="009F0417"/>
    <w:rsid w:val="009F671E"/>
    <w:rsid w:val="00A067C6"/>
    <w:rsid w:val="00A35FED"/>
    <w:rsid w:val="00A372B9"/>
    <w:rsid w:val="00A450F7"/>
    <w:rsid w:val="00A454CD"/>
    <w:rsid w:val="00A51028"/>
    <w:rsid w:val="00A556C6"/>
    <w:rsid w:val="00A629E3"/>
    <w:rsid w:val="00A64757"/>
    <w:rsid w:val="00A65DEE"/>
    <w:rsid w:val="00A72186"/>
    <w:rsid w:val="00A73C03"/>
    <w:rsid w:val="00A838AB"/>
    <w:rsid w:val="00A844BC"/>
    <w:rsid w:val="00AB029B"/>
    <w:rsid w:val="00AB49ED"/>
    <w:rsid w:val="00AC062D"/>
    <w:rsid w:val="00AD263F"/>
    <w:rsid w:val="00AF4B7E"/>
    <w:rsid w:val="00B333F8"/>
    <w:rsid w:val="00B655B3"/>
    <w:rsid w:val="00B6619A"/>
    <w:rsid w:val="00B70876"/>
    <w:rsid w:val="00B73810"/>
    <w:rsid w:val="00B81E43"/>
    <w:rsid w:val="00B975A7"/>
    <w:rsid w:val="00BA36B9"/>
    <w:rsid w:val="00BA7308"/>
    <w:rsid w:val="00BB1FF3"/>
    <w:rsid w:val="00BE5773"/>
    <w:rsid w:val="00C06773"/>
    <w:rsid w:val="00C36A49"/>
    <w:rsid w:val="00C44459"/>
    <w:rsid w:val="00C46519"/>
    <w:rsid w:val="00C52807"/>
    <w:rsid w:val="00C53680"/>
    <w:rsid w:val="00C56DD1"/>
    <w:rsid w:val="00C67A63"/>
    <w:rsid w:val="00C67E0D"/>
    <w:rsid w:val="00C7584C"/>
    <w:rsid w:val="00C91778"/>
    <w:rsid w:val="00C94530"/>
    <w:rsid w:val="00CA3870"/>
    <w:rsid w:val="00CA6107"/>
    <w:rsid w:val="00CA66E5"/>
    <w:rsid w:val="00CB1578"/>
    <w:rsid w:val="00CC1E97"/>
    <w:rsid w:val="00CC2A90"/>
    <w:rsid w:val="00CC2E1B"/>
    <w:rsid w:val="00CC3C7C"/>
    <w:rsid w:val="00CC7F8E"/>
    <w:rsid w:val="00CD408F"/>
    <w:rsid w:val="00D1040C"/>
    <w:rsid w:val="00D16C2C"/>
    <w:rsid w:val="00D21CD7"/>
    <w:rsid w:val="00D26F52"/>
    <w:rsid w:val="00D279CC"/>
    <w:rsid w:val="00D52DA5"/>
    <w:rsid w:val="00D576EA"/>
    <w:rsid w:val="00D66915"/>
    <w:rsid w:val="00D74B0F"/>
    <w:rsid w:val="00D85217"/>
    <w:rsid w:val="00DD5667"/>
    <w:rsid w:val="00DF1479"/>
    <w:rsid w:val="00DF3DA4"/>
    <w:rsid w:val="00E15976"/>
    <w:rsid w:val="00E1710B"/>
    <w:rsid w:val="00E21BC8"/>
    <w:rsid w:val="00E2290F"/>
    <w:rsid w:val="00E255DA"/>
    <w:rsid w:val="00E263D1"/>
    <w:rsid w:val="00E36A0E"/>
    <w:rsid w:val="00E453D0"/>
    <w:rsid w:val="00E64EC8"/>
    <w:rsid w:val="00E7333A"/>
    <w:rsid w:val="00E80E8A"/>
    <w:rsid w:val="00E81EDE"/>
    <w:rsid w:val="00E83D98"/>
    <w:rsid w:val="00E84D6F"/>
    <w:rsid w:val="00E94647"/>
    <w:rsid w:val="00EB77F2"/>
    <w:rsid w:val="00EC7A89"/>
    <w:rsid w:val="00ED078E"/>
    <w:rsid w:val="00ED0F73"/>
    <w:rsid w:val="00ED1897"/>
    <w:rsid w:val="00EE0422"/>
    <w:rsid w:val="00EE1632"/>
    <w:rsid w:val="00EE6B5E"/>
    <w:rsid w:val="00EF7EDB"/>
    <w:rsid w:val="00F05ECE"/>
    <w:rsid w:val="00F411C3"/>
    <w:rsid w:val="00F456E2"/>
    <w:rsid w:val="00F51709"/>
    <w:rsid w:val="00F54B4A"/>
    <w:rsid w:val="00F575A5"/>
    <w:rsid w:val="00F700DA"/>
    <w:rsid w:val="00F71B92"/>
    <w:rsid w:val="00F71C5C"/>
    <w:rsid w:val="00F854B0"/>
    <w:rsid w:val="00F91A09"/>
    <w:rsid w:val="00FA01D4"/>
    <w:rsid w:val="00FB1D5D"/>
    <w:rsid w:val="00FB1FF0"/>
    <w:rsid w:val="00FD402B"/>
    <w:rsid w:val="00FD7D02"/>
    <w:rsid w:val="00FD7E8F"/>
    <w:rsid w:val="00FF36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8A849"/>
  <w15:chartTrackingRefBased/>
  <w15:docId w15:val="{4F06D8CC-293A-46C1-B10B-E404E8B7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F4B7E"/>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spacing w:before="240" w:after="60"/>
      <w:outlineLvl w:val="1"/>
    </w:pPr>
    <w:rPr>
      <w:rFonts w:ascii="Arial" w:hAnsi="Arial"/>
      <w:b/>
      <w:i/>
      <w:sz w:val="24"/>
    </w:rPr>
  </w:style>
  <w:style w:type="paragraph" w:styleId="Nadpis3">
    <w:name w:val="heading 3"/>
    <w:basedOn w:val="Normln"/>
    <w:next w:val="Normln"/>
    <w:qFormat/>
    <w:rsid w:val="001F362F"/>
    <w:pPr>
      <w:keepNext/>
      <w:spacing w:before="240" w:after="60"/>
      <w:outlineLvl w:val="2"/>
    </w:pPr>
    <w:rPr>
      <w:rFonts w:ascii="Arial" w:hAnsi="Arial" w:cs="Arial"/>
      <w:b/>
      <w:bCs/>
      <w:sz w:val="26"/>
      <w:szCs w:val="26"/>
    </w:rPr>
  </w:style>
  <w:style w:type="paragraph" w:styleId="Nadpis5">
    <w:name w:val="heading 5"/>
    <w:basedOn w:val="Normln"/>
    <w:next w:val="Normln"/>
    <w:qFormat/>
    <w:pPr>
      <w:spacing w:before="240" w:after="60"/>
      <w:outlineLvl w:val="4"/>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spacing w:after="120"/>
    </w:pPr>
  </w:style>
  <w:style w:type="paragraph" w:styleId="Zkladntextodsazen">
    <w:name w:val="Body Text Indent"/>
    <w:basedOn w:val="Normln"/>
    <w:pPr>
      <w:spacing w:after="120"/>
      <w:ind w:left="283"/>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2">
    <w:name w:val="Body Text 2"/>
    <w:basedOn w:val="Normln"/>
    <w:rsid w:val="007E1A1D"/>
    <w:pPr>
      <w:spacing w:after="120" w:line="480" w:lineRule="auto"/>
    </w:pPr>
  </w:style>
  <w:style w:type="table" w:styleId="Mkatabulky">
    <w:name w:val="Table Grid"/>
    <w:basedOn w:val="Normlntabulka"/>
    <w:rsid w:val="00620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786535"/>
    <w:rPr>
      <w:b/>
      <w:bCs/>
    </w:rPr>
  </w:style>
  <w:style w:type="paragraph" w:styleId="Textbubliny">
    <w:name w:val="Balloon Text"/>
    <w:basedOn w:val="Normln"/>
    <w:link w:val="TextbublinyChar"/>
    <w:rsid w:val="00BB1FF3"/>
    <w:rPr>
      <w:rFonts w:ascii="Segoe UI" w:hAnsi="Segoe UI" w:cs="Segoe UI"/>
      <w:sz w:val="18"/>
      <w:szCs w:val="18"/>
    </w:rPr>
  </w:style>
  <w:style w:type="character" w:customStyle="1" w:styleId="TextbublinyChar">
    <w:name w:val="Text bubliny Char"/>
    <w:link w:val="Textbubliny"/>
    <w:rsid w:val="00BB1FF3"/>
    <w:rPr>
      <w:rFonts w:ascii="Segoe UI" w:hAnsi="Segoe UI" w:cs="Segoe UI"/>
      <w:sz w:val="18"/>
      <w:szCs w:val="18"/>
    </w:rPr>
  </w:style>
  <w:style w:type="character" w:styleId="Odkaznakoment">
    <w:name w:val="annotation reference"/>
    <w:rsid w:val="00BB1FF3"/>
    <w:rPr>
      <w:sz w:val="16"/>
      <w:szCs w:val="16"/>
    </w:rPr>
  </w:style>
  <w:style w:type="paragraph" w:styleId="Textkomente">
    <w:name w:val="annotation text"/>
    <w:basedOn w:val="Normln"/>
    <w:link w:val="TextkomenteChar"/>
    <w:rsid w:val="00BB1FF3"/>
  </w:style>
  <w:style w:type="character" w:customStyle="1" w:styleId="TextkomenteChar">
    <w:name w:val="Text komentáře Char"/>
    <w:basedOn w:val="Standardnpsmoodstavce"/>
    <w:link w:val="Textkomente"/>
    <w:rsid w:val="00BB1FF3"/>
  </w:style>
  <w:style w:type="paragraph" w:styleId="Pedmtkomente">
    <w:name w:val="annotation subject"/>
    <w:basedOn w:val="Textkomente"/>
    <w:next w:val="Textkomente"/>
    <w:link w:val="PedmtkomenteChar"/>
    <w:rsid w:val="00BB1FF3"/>
    <w:rPr>
      <w:b/>
      <w:bCs/>
    </w:rPr>
  </w:style>
  <w:style w:type="character" w:customStyle="1" w:styleId="PedmtkomenteChar">
    <w:name w:val="Předmět komentáře Char"/>
    <w:link w:val="Pedmtkomente"/>
    <w:rsid w:val="00BB1FF3"/>
    <w:rPr>
      <w:b/>
      <w:bCs/>
    </w:rPr>
  </w:style>
  <w:style w:type="paragraph" w:styleId="Odstavecseseznamem">
    <w:name w:val="List Paragraph"/>
    <w:basedOn w:val="Normln"/>
    <w:uiPriority w:val="34"/>
    <w:qFormat/>
    <w:rsid w:val="007D313C"/>
    <w:pPr>
      <w:ind w:left="708"/>
    </w:pPr>
  </w:style>
  <w:style w:type="paragraph" w:styleId="Zkladntextodsazen3">
    <w:name w:val="Body Text Indent 3"/>
    <w:basedOn w:val="Normln"/>
    <w:link w:val="Zkladntextodsazen3Char"/>
    <w:rsid w:val="007D313C"/>
    <w:pPr>
      <w:spacing w:after="120"/>
      <w:ind w:left="283"/>
    </w:pPr>
    <w:rPr>
      <w:sz w:val="16"/>
      <w:szCs w:val="16"/>
    </w:rPr>
  </w:style>
  <w:style w:type="character" w:customStyle="1" w:styleId="Zkladntextodsazen3Char">
    <w:name w:val="Základní text odsazený 3 Char"/>
    <w:link w:val="Zkladntextodsazen3"/>
    <w:rsid w:val="007D313C"/>
    <w:rPr>
      <w:sz w:val="16"/>
      <w:szCs w:val="16"/>
    </w:rPr>
  </w:style>
  <w:style w:type="paragraph" w:styleId="Revize">
    <w:name w:val="Revision"/>
    <w:hidden/>
    <w:uiPriority w:val="99"/>
    <w:semiHidden/>
    <w:rsid w:val="003F4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Props1.xml><?xml version="1.0" encoding="utf-8"?>
<ds:datastoreItem xmlns:ds="http://schemas.openxmlformats.org/officeDocument/2006/customXml" ds:itemID="{677E2BA8-B0F5-4576-BCFB-F620DC15DA56}">
  <ds:schemaRefs>
    <ds:schemaRef ds:uri="http://schemas.openxmlformats.org/officeDocument/2006/bibliography"/>
  </ds:schemaRefs>
</ds:datastoreItem>
</file>

<file path=customXml/itemProps2.xml><?xml version="1.0" encoding="utf-8"?>
<ds:datastoreItem xmlns:ds="http://schemas.openxmlformats.org/officeDocument/2006/customXml" ds:itemID="{2F1A62D2-03EA-466F-A3DD-AED55F867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87AC1-B941-4156-8F9D-9F467CB92C54}">
  <ds:schemaRefs>
    <ds:schemaRef ds:uri="http://schemas.microsoft.com/sharepoint/v3/contenttype/forms"/>
  </ds:schemaRefs>
</ds:datastoreItem>
</file>

<file path=customXml/itemProps4.xml><?xml version="1.0" encoding="utf-8"?>
<ds:datastoreItem xmlns:ds="http://schemas.openxmlformats.org/officeDocument/2006/customXml" ds:itemID="{60FDA3B2-846F-4E01-B210-2292A0D834FF}">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1522</Words>
  <Characters>8937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p</vt:lpstr>
    </vt:vector>
  </TitlesOfParts>
  <Company>VÚRV</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Vykoukalová</dc:creator>
  <cp:keywords/>
  <cp:lastModifiedBy>Starostová Petra</cp:lastModifiedBy>
  <cp:revision>18</cp:revision>
  <cp:lastPrinted>2022-04-05T13:32:00Z</cp:lastPrinted>
  <dcterms:created xsi:type="dcterms:W3CDTF">2024-08-19T13:07:00Z</dcterms:created>
  <dcterms:modified xsi:type="dcterms:W3CDTF">2024-09-13T08:45:00Z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