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982B" w14:textId="77777777" w:rsidR="00541BC1" w:rsidRPr="000C491B" w:rsidRDefault="00541BC1" w:rsidP="00ED3914">
      <w:pPr>
        <w:jc w:val="right"/>
      </w:pPr>
      <w:r w:rsidRPr="002500D8">
        <w:rPr>
          <w:b/>
        </w:rPr>
        <w:tab/>
      </w:r>
      <w:r w:rsidRPr="002500D8">
        <w:rPr>
          <w:b/>
        </w:rPr>
        <w:tab/>
      </w:r>
      <w:r w:rsidRPr="002500D8">
        <w:rPr>
          <w:b/>
        </w:rPr>
        <w:tab/>
      </w:r>
      <w:r w:rsidRPr="002500D8">
        <w:rPr>
          <w:b/>
        </w:rPr>
        <w:tab/>
      </w:r>
      <w:r w:rsidRPr="002500D8">
        <w:rPr>
          <w:b/>
        </w:rPr>
        <w:tab/>
      </w:r>
      <w:r w:rsidRPr="000C491B">
        <w:t>č.</w:t>
      </w:r>
      <w:r>
        <w:t xml:space="preserve"> </w:t>
      </w:r>
      <w:r w:rsidRPr="000C491B">
        <w:t>j.</w:t>
      </w:r>
      <w:r w:rsidR="001701E4">
        <w:t xml:space="preserve"> 20</w:t>
      </w:r>
      <w:r w:rsidRPr="000C491B">
        <w:t xml:space="preserve"> Spr</w:t>
      </w:r>
      <w:r w:rsidR="0061534D">
        <w:t xml:space="preserve"> 110/2024</w:t>
      </w:r>
    </w:p>
    <w:p w14:paraId="1D44864F" w14:textId="77777777" w:rsidR="00541BC1" w:rsidRPr="00F30997"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right"/>
        <w:rPr>
          <w:b/>
        </w:rPr>
      </w:pPr>
    </w:p>
    <w:p w14:paraId="68E1529F" w14:textId="77777777" w:rsidR="00541BC1" w:rsidRPr="002500D8" w:rsidRDefault="00541BC1" w:rsidP="00E25015">
      <w:pPr>
        <w:pStyle w:val="Nzev"/>
        <w:rPr>
          <w:sz w:val="20"/>
        </w:rPr>
      </w:pPr>
    </w:p>
    <w:p w14:paraId="272B9A5F" w14:textId="77777777" w:rsidR="00541BC1" w:rsidRPr="00563D9B" w:rsidRDefault="00541BC1" w:rsidP="00E25015">
      <w:pPr>
        <w:pStyle w:val="Nzev"/>
        <w:rPr>
          <w:rFonts w:ascii="Garamond" w:hAnsi="Garamond"/>
          <w:szCs w:val="32"/>
        </w:rPr>
      </w:pPr>
      <w:r w:rsidRPr="00563D9B">
        <w:rPr>
          <w:rFonts w:ascii="Garamond" w:hAnsi="Garamond"/>
          <w:szCs w:val="32"/>
        </w:rPr>
        <w:t>Smlouva o dílo</w:t>
      </w:r>
    </w:p>
    <w:p w14:paraId="4ECDE49C" w14:textId="77777777" w:rsidR="00541BC1" w:rsidRPr="00563D9B" w:rsidRDefault="00541BC1" w:rsidP="00E25015">
      <w:pPr>
        <w:jc w:val="center"/>
        <w:rPr>
          <w:rFonts w:ascii="Garamond" w:hAnsi="Garamond"/>
          <w:sz w:val="24"/>
          <w:szCs w:val="24"/>
        </w:rPr>
      </w:pPr>
      <w:r w:rsidRPr="00563D9B">
        <w:rPr>
          <w:rFonts w:ascii="Garamond" w:hAnsi="Garamond"/>
          <w:bCs/>
          <w:sz w:val="24"/>
          <w:szCs w:val="24"/>
        </w:rPr>
        <w:t>uzavřená podle § 2586 a násl. zákona č. 89/2012 Sb., občanský zákoník (dále jen “OZ“)</w:t>
      </w:r>
    </w:p>
    <w:p w14:paraId="4BC8140E" w14:textId="77777777" w:rsidR="00541BC1" w:rsidRPr="00563D9B" w:rsidRDefault="00541BC1" w:rsidP="00E25015">
      <w:pPr>
        <w:spacing w:before="240"/>
        <w:jc w:val="center"/>
        <w:rPr>
          <w:rFonts w:ascii="Garamond" w:hAnsi="Garamond"/>
          <w:b/>
          <w:sz w:val="24"/>
          <w:szCs w:val="24"/>
        </w:rPr>
      </w:pPr>
      <w:r w:rsidRPr="00563D9B">
        <w:rPr>
          <w:rFonts w:ascii="Garamond" w:hAnsi="Garamond"/>
          <w:b/>
          <w:sz w:val="24"/>
          <w:szCs w:val="24"/>
        </w:rPr>
        <w:t>I.</w:t>
      </w:r>
    </w:p>
    <w:p w14:paraId="55B63FB1" w14:textId="77777777" w:rsidR="00541BC1" w:rsidRPr="00563D9B" w:rsidRDefault="00541BC1" w:rsidP="00E25015">
      <w:pPr>
        <w:jc w:val="center"/>
        <w:rPr>
          <w:rFonts w:ascii="Garamond" w:hAnsi="Garamond"/>
          <w:b/>
          <w:sz w:val="24"/>
          <w:szCs w:val="24"/>
        </w:rPr>
      </w:pPr>
      <w:r w:rsidRPr="00563D9B">
        <w:rPr>
          <w:rFonts w:ascii="Garamond" w:hAnsi="Garamond"/>
          <w:b/>
          <w:sz w:val="24"/>
          <w:szCs w:val="24"/>
        </w:rPr>
        <w:t>Smluvní strany</w:t>
      </w:r>
    </w:p>
    <w:p w14:paraId="4BB644A3" w14:textId="77777777" w:rsidR="00541BC1" w:rsidRPr="00C03579" w:rsidRDefault="00541BC1" w:rsidP="00E25015">
      <w:pPr>
        <w:pStyle w:val="NormlnIMP"/>
        <w:tabs>
          <w:tab w:val="left" w:pos="1800"/>
        </w:tabs>
        <w:spacing w:line="240" w:lineRule="auto"/>
        <w:rPr>
          <w:b/>
          <w:sz w:val="20"/>
        </w:rPr>
      </w:pPr>
    </w:p>
    <w:p w14:paraId="2A740B2A" w14:textId="77777777" w:rsidR="00541BC1" w:rsidRPr="0023474A" w:rsidRDefault="00541BC1" w:rsidP="0023474A">
      <w:pPr>
        <w:numPr>
          <w:ilvl w:val="0"/>
          <w:numId w:val="36"/>
        </w:numPr>
        <w:overflowPunct/>
        <w:autoSpaceDE/>
        <w:autoSpaceDN/>
        <w:adjustRightInd/>
        <w:textAlignment w:val="auto"/>
        <w:rPr>
          <w:rFonts w:ascii="Garamond" w:hAnsi="Garamond"/>
          <w:bCs/>
          <w:sz w:val="24"/>
          <w:szCs w:val="24"/>
        </w:rPr>
      </w:pPr>
      <w:r w:rsidRPr="0023474A">
        <w:rPr>
          <w:rFonts w:ascii="Garamond" w:hAnsi="Garamond"/>
          <w:b/>
          <w:bCs/>
          <w:sz w:val="24"/>
          <w:szCs w:val="24"/>
        </w:rPr>
        <w:t>Česká r</w:t>
      </w:r>
      <w:r w:rsidR="001701E4">
        <w:rPr>
          <w:rFonts w:ascii="Garamond" w:hAnsi="Garamond"/>
          <w:b/>
          <w:bCs/>
          <w:sz w:val="24"/>
          <w:szCs w:val="24"/>
        </w:rPr>
        <w:t>epublika – Okresní soud Plzeň - sever</w:t>
      </w:r>
    </w:p>
    <w:p w14:paraId="40DD1DF4" w14:textId="77777777" w:rsidR="00541BC1" w:rsidRPr="0023474A" w:rsidRDefault="00541BC1" w:rsidP="0023474A">
      <w:pPr>
        <w:rPr>
          <w:rFonts w:ascii="Garamond" w:hAnsi="Garamond"/>
          <w:bCs/>
          <w:sz w:val="24"/>
          <w:szCs w:val="24"/>
        </w:rPr>
      </w:pPr>
    </w:p>
    <w:p w14:paraId="7DD2EF5B" w14:textId="77777777" w:rsidR="00541BC1" w:rsidRPr="0023474A" w:rsidRDefault="00541BC1" w:rsidP="0023474A">
      <w:pPr>
        <w:ind w:left="284" w:firstLine="424"/>
        <w:rPr>
          <w:rFonts w:ascii="Garamond" w:hAnsi="Garamond"/>
          <w:bCs/>
          <w:sz w:val="24"/>
          <w:szCs w:val="24"/>
        </w:rPr>
      </w:pPr>
      <w:r w:rsidRPr="0023474A">
        <w:rPr>
          <w:rFonts w:ascii="Garamond" w:hAnsi="Garamond"/>
          <w:bCs/>
          <w:sz w:val="24"/>
          <w:szCs w:val="24"/>
        </w:rPr>
        <w:t xml:space="preserve">se sídlem: </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sidR="001701E4">
        <w:rPr>
          <w:rFonts w:ascii="Garamond" w:hAnsi="Garamond"/>
          <w:bCs/>
          <w:sz w:val="24"/>
          <w:szCs w:val="24"/>
        </w:rPr>
        <w:t>E. Beneše č. 1, 303 16  Plzeň</w:t>
      </w:r>
      <w:r w:rsidRPr="0023474A">
        <w:rPr>
          <w:rFonts w:ascii="Garamond" w:hAnsi="Garamond"/>
          <w:bCs/>
          <w:sz w:val="24"/>
          <w:szCs w:val="24"/>
        </w:rPr>
        <w:t xml:space="preserve"> </w:t>
      </w:r>
    </w:p>
    <w:p w14:paraId="20356E78" w14:textId="77777777" w:rsidR="00541BC1" w:rsidRPr="0023474A" w:rsidRDefault="001701E4" w:rsidP="0023474A">
      <w:pPr>
        <w:ind w:firstLine="708"/>
        <w:rPr>
          <w:rFonts w:ascii="Garamond" w:hAnsi="Garamond"/>
          <w:bCs/>
          <w:sz w:val="24"/>
          <w:szCs w:val="24"/>
        </w:rPr>
      </w:pPr>
      <w:r>
        <w:rPr>
          <w:rFonts w:ascii="Garamond" w:hAnsi="Garamond"/>
          <w:bCs/>
          <w:sz w:val="24"/>
          <w:szCs w:val="24"/>
        </w:rPr>
        <w:t>zastoupená:</w:t>
      </w:r>
      <w:r>
        <w:rPr>
          <w:rFonts w:ascii="Garamond" w:hAnsi="Garamond"/>
          <w:bCs/>
          <w:sz w:val="24"/>
          <w:szCs w:val="24"/>
        </w:rPr>
        <w:tab/>
      </w:r>
      <w:r>
        <w:rPr>
          <w:rFonts w:ascii="Garamond" w:hAnsi="Garamond"/>
          <w:bCs/>
          <w:sz w:val="24"/>
          <w:szCs w:val="24"/>
        </w:rPr>
        <w:tab/>
      </w:r>
      <w:r>
        <w:rPr>
          <w:rFonts w:ascii="Garamond" w:hAnsi="Garamond"/>
          <w:bCs/>
          <w:sz w:val="24"/>
          <w:szCs w:val="24"/>
        </w:rPr>
        <w:tab/>
        <w:t>Mgr. Antonínem Pektorem, předsedou</w:t>
      </w:r>
      <w:r w:rsidR="00541BC1" w:rsidRPr="0023474A">
        <w:rPr>
          <w:rFonts w:ascii="Garamond" w:hAnsi="Garamond"/>
          <w:bCs/>
          <w:sz w:val="24"/>
          <w:szCs w:val="24"/>
        </w:rPr>
        <w:t xml:space="preserve"> okresního soudu</w:t>
      </w:r>
    </w:p>
    <w:p w14:paraId="3CDBC789" w14:textId="77777777" w:rsidR="00541BC1" w:rsidRPr="0023474A" w:rsidRDefault="00541BC1" w:rsidP="0023474A">
      <w:pPr>
        <w:ind w:firstLine="708"/>
        <w:rPr>
          <w:rFonts w:ascii="Garamond" w:hAnsi="Garamond"/>
          <w:bCs/>
          <w:sz w:val="24"/>
          <w:szCs w:val="24"/>
        </w:rPr>
      </w:pPr>
      <w:r w:rsidRPr="0023474A">
        <w:rPr>
          <w:rFonts w:ascii="Garamond" w:hAnsi="Garamond"/>
          <w:bCs/>
          <w:sz w:val="24"/>
          <w:szCs w:val="24"/>
        </w:rPr>
        <w:t>IČO:</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Pr>
          <w:rFonts w:ascii="Garamond" w:hAnsi="Garamond"/>
          <w:bCs/>
          <w:sz w:val="24"/>
          <w:szCs w:val="24"/>
        </w:rPr>
        <w:tab/>
      </w:r>
      <w:r w:rsidR="001701E4">
        <w:rPr>
          <w:rFonts w:ascii="Garamond" w:hAnsi="Garamond"/>
          <w:bCs/>
          <w:sz w:val="24"/>
          <w:szCs w:val="24"/>
        </w:rPr>
        <w:t>00024775</w:t>
      </w:r>
    </w:p>
    <w:p w14:paraId="5682B9B8" w14:textId="13F35203" w:rsidR="00541BC1" w:rsidRPr="0023474A" w:rsidRDefault="001701E4" w:rsidP="0023474A">
      <w:pPr>
        <w:ind w:firstLine="708"/>
        <w:rPr>
          <w:rFonts w:ascii="Garamond" w:hAnsi="Garamond"/>
          <w:bCs/>
          <w:sz w:val="24"/>
          <w:szCs w:val="24"/>
        </w:rPr>
      </w:pPr>
      <w:r>
        <w:rPr>
          <w:rFonts w:ascii="Garamond" w:hAnsi="Garamond"/>
          <w:bCs/>
          <w:sz w:val="24"/>
          <w:szCs w:val="24"/>
        </w:rPr>
        <w:t>bankovní spojení:</w:t>
      </w:r>
      <w:r>
        <w:rPr>
          <w:rFonts w:ascii="Garamond" w:hAnsi="Garamond"/>
          <w:bCs/>
          <w:sz w:val="24"/>
          <w:szCs w:val="24"/>
        </w:rPr>
        <w:tab/>
      </w:r>
      <w:r>
        <w:rPr>
          <w:rFonts w:ascii="Garamond" w:hAnsi="Garamond"/>
          <w:bCs/>
          <w:sz w:val="24"/>
          <w:szCs w:val="24"/>
        </w:rPr>
        <w:tab/>
      </w:r>
      <w:r w:rsidR="00DB3E7E">
        <w:rPr>
          <w:rFonts w:ascii="Garamond" w:hAnsi="Garamond"/>
          <w:bCs/>
          <w:sz w:val="24"/>
          <w:szCs w:val="24"/>
        </w:rPr>
        <w:t>xxxxxxx</w:t>
      </w:r>
    </w:p>
    <w:p w14:paraId="701BB7B6" w14:textId="5A5BAE82" w:rsidR="00541BC1" w:rsidRPr="0023474A" w:rsidRDefault="00541BC1" w:rsidP="0023474A">
      <w:pPr>
        <w:ind w:firstLine="708"/>
        <w:rPr>
          <w:rFonts w:ascii="Garamond" w:hAnsi="Garamond"/>
          <w:bCs/>
          <w:sz w:val="24"/>
          <w:szCs w:val="24"/>
        </w:rPr>
      </w:pPr>
      <w:r w:rsidRPr="0023474A">
        <w:rPr>
          <w:rFonts w:ascii="Garamond" w:hAnsi="Garamond"/>
          <w:bCs/>
          <w:sz w:val="24"/>
          <w:szCs w:val="24"/>
        </w:rPr>
        <w:t>č. ú.:</w:t>
      </w:r>
      <w:r w:rsidRPr="0023474A">
        <w:rPr>
          <w:rFonts w:ascii="Garamond" w:hAnsi="Garamond"/>
          <w:bCs/>
          <w:sz w:val="24"/>
          <w:szCs w:val="24"/>
        </w:rPr>
        <w:tab/>
      </w:r>
      <w:r w:rsidRPr="0023474A">
        <w:rPr>
          <w:rFonts w:ascii="Garamond" w:hAnsi="Garamond"/>
          <w:bCs/>
          <w:sz w:val="24"/>
          <w:szCs w:val="24"/>
        </w:rPr>
        <w:tab/>
      </w:r>
      <w:r w:rsidRPr="0023474A">
        <w:rPr>
          <w:rFonts w:ascii="Garamond" w:hAnsi="Garamond"/>
          <w:bCs/>
          <w:sz w:val="24"/>
          <w:szCs w:val="24"/>
        </w:rPr>
        <w:tab/>
      </w:r>
      <w:r>
        <w:rPr>
          <w:rFonts w:ascii="Garamond" w:hAnsi="Garamond"/>
          <w:bCs/>
          <w:sz w:val="24"/>
          <w:szCs w:val="24"/>
        </w:rPr>
        <w:tab/>
      </w:r>
      <w:r w:rsidR="00DB3E7E">
        <w:rPr>
          <w:rFonts w:ascii="Garamond" w:hAnsi="Garamond"/>
          <w:bCs/>
          <w:sz w:val="24"/>
          <w:szCs w:val="24"/>
        </w:rPr>
        <w:t>xxxxxxx</w:t>
      </w:r>
    </w:p>
    <w:p w14:paraId="7263A239" w14:textId="77777777" w:rsidR="00541BC1" w:rsidRPr="00563D9B" w:rsidRDefault="00541BC1" w:rsidP="00E25015">
      <w:pPr>
        <w:tabs>
          <w:tab w:val="left" w:pos="720"/>
          <w:tab w:val="left" w:pos="1584"/>
          <w:tab w:val="left" w:pos="2552"/>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b/>
          <w:i/>
          <w:sz w:val="24"/>
          <w:szCs w:val="24"/>
        </w:rPr>
      </w:pPr>
      <w:r w:rsidRPr="00C03579">
        <w:rPr>
          <w:i/>
        </w:rPr>
        <w:tab/>
      </w:r>
      <w:r w:rsidRPr="00563D9B">
        <w:rPr>
          <w:rFonts w:ascii="Garamond" w:hAnsi="Garamond"/>
          <w:i/>
          <w:sz w:val="24"/>
          <w:szCs w:val="24"/>
        </w:rPr>
        <w:t xml:space="preserve">(dále jen „zadavatel“) </w:t>
      </w:r>
      <w:r w:rsidRPr="00563D9B">
        <w:rPr>
          <w:rFonts w:ascii="Garamond" w:hAnsi="Garamond"/>
          <w:sz w:val="24"/>
          <w:szCs w:val="24"/>
        </w:rPr>
        <w:t>na straně jedné</w:t>
      </w:r>
      <w:r w:rsidRPr="00563D9B">
        <w:rPr>
          <w:rFonts w:ascii="Garamond" w:hAnsi="Garamond"/>
          <w:i/>
          <w:sz w:val="24"/>
          <w:szCs w:val="24"/>
        </w:rPr>
        <w:tab/>
      </w:r>
      <w:r w:rsidRPr="00563D9B">
        <w:rPr>
          <w:rFonts w:ascii="Garamond" w:hAnsi="Garamond"/>
          <w:i/>
          <w:sz w:val="24"/>
          <w:szCs w:val="24"/>
        </w:rPr>
        <w:tab/>
      </w:r>
    </w:p>
    <w:p w14:paraId="73534E21" w14:textId="77777777" w:rsidR="00541BC1" w:rsidRPr="00C03579"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pPr>
      <w:r w:rsidRPr="00C03579">
        <w:tab/>
      </w:r>
      <w:r w:rsidRPr="00C03579">
        <w:tab/>
      </w:r>
      <w:r w:rsidRPr="00C03579">
        <w:tab/>
      </w:r>
      <w:r w:rsidRPr="00C03579">
        <w:tab/>
      </w:r>
      <w:r w:rsidRPr="00C03579">
        <w:tab/>
      </w:r>
      <w:r w:rsidRPr="00C03579">
        <w:tab/>
      </w:r>
    </w:p>
    <w:p w14:paraId="5DE937B4" w14:textId="77777777" w:rsidR="00096E10" w:rsidRDefault="00096E10"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r>
        <w:rPr>
          <w:rFonts w:ascii="Garamond" w:hAnsi="Garamond"/>
          <w:sz w:val="24"/>
          <w:szCs w:val="24"/>
        </w:rPr>
        <w:t xml:space="preserve">            a</w:t>
      </w:r>
    </w:p>
    <w:p w14:paraId="570AEE00" w14:textId="77777777" w:rsidR="00096E10" w:rsidRDefault="00096E10"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p>
    <w:p w14:paraId="59594845" w14:textId="77777777" w:rsidR="00096E10" w:rsidRDefault="00096E10"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p>
    <w:p w14:paraId="513669D7" w14:textId="77777777" w:rsidR="00096E10" w:rsidRDefault="00096E10"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Garamond" w:hAnsi="Garamond"/>
          <w:sz w:val="24"/>
          <w:szCs w:val="24"/>
        </w:rPr>
      </w:pPr>
    </w:p>
    <w:p w14:paraId="2F8730BA" w14:textId="77777777" w:rsidR="00096E10" w:rsidRPr="00600DD5" w:rsidRDefault="00600DD5"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ind w:left="360"/>
        <w:rPr>
          <w:rFonts w:ascii="Garamond" w:hAnsi="Garamond"/>
          <w:b/>
          <w:sz w:val="24"/>
          <w:szCs w:val="24"/>
        </w:rPr>
      </w:pPr>
      <w:r>
        <w:rPr>
          <w:rFonts w:ascii="Garamond" w:hAnsi="Garamond"/>
          <w:b/>
          <w:sz w:val="24"/>
          <w:szCs w:val="24"/>
        </w:rPr>
        <w:t xml:space="preserve">2.   </w:t>
      </w:r>
      <w:r w:rsidR="00096E10" w:rsidRPr="00600DD5">
        <w:rPr>
          <w:rFonts w:ascii="Garamond" w:hAnsi="Garamond"/>
          <w:b/>
          <w:sz w:val="24"/>
          <w:szCs w:val="24"/>
        </w:rPr>
        <w:t>LENYK s.r.o.</w:t>
      </w:r>
    </w:p>
    <w:p w14:paraId="70651E51" w14:textId="77777777" w:rsidR="00096E10" w:rsidRDefault="00096E10"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b/>
          <w:sz w:val="24"/>
          <w:szCs w:val="24"/>
        </w:rPr>
      </w:pPr>
    </w:p>
    <w:p w14:paraId="724905F4" w14:textId="77777777" w:rsidR="00C67FD5" w:rsidRDefault="00096E10"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b/>
          <w:sz w:val="24"/>
          <w:szCs w:val="24"/>
        </w:rPr>
        <w:t xml:space="preserve">    </w:t>
      </w:r>
      <w:r w:rsidR="00600DD5">
        <w:rPr>
          <w:rFonts w:ascii="Garamond" w:hAnsi="Garamond"/>
          <w:b/>
          <w:sz w:val="24"/>
          <w:szCs w:val="24"/>
        </w:rPr>
        <w:t xml:space="preserve">        </w:t>
      </w:r>
      <w:r>
        <w:rPr>
          <w:rFonts w:ascii="Garamond" w:hAnsi="Garamond"/>
          <w:sz w:val="24"/>
          <w:szCs w:val="24"/>
        </w:rPr>
        <w:t xml:space="preserve">se sídlem:         </w:t>
      </w:r>
      <w:r w:rsidR="00600DD5">
        <w:rPr>
          <w:rFonts w:ascii="Garamond" w:hAnsi="Garamond"/>
          <w:sz w:val="24"/>
          <w:szCs w:val="24"/>
        </w:rPr>
        <w:t xml:space="preserve">                         </w:t>
      </w:r>
      <w:r>
        <w:rPr>
          <w:rFonts w:ascii="Garamond" w:hAnsi="Garamond"/>
          <w:sz w:val="24"/>
          <w:szCs w:val="24"/>
        </w:rPr>
        <w:t>Chvalšiny 250, 382 08  Chvalšiny</w:t>
      </w:r>
      <w:r w:rsidR="000358BC">
        <w:rPr>
          <w:rFonts w:ascii="Garamond" w:hAnsi="Garamond"/>
          <w:sz w:val="24"/>
          <w:szCs w:val="24"/>
        </w:rPr>
        <w:t>,</w:t>
      </w:r>
    </w:p>
    <w:p w14:paraId="76765DA5" w14:textId="77777777" w:rsidR="00600DD5" w:rsidRDefault="00C67FD5"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Pr>
          <w:rFonts w:ascii="Garamond" w:hAnsi="Garamond"/>
          <w:sz w:val="24"/>
          <w:szCs w:val="24"/>
        </w:rPr>
        <w:t>zapsaný v obchodním rejstříku, vedeným Krajským</w:t>
      </w:r>
      <w:r w:rsidR="00600DD5">
        <w:rPr>
          <w:rFonts w:ascii="Garamond" w:hAnsi="Garamond"/>
          <w:sz w:val="24"/>
          <w:szCs w:val="24"/>
        </w:rPr>
        <w:t xml:space="preserve"> </w:t>
      </w:r>
    </w:p>
    <w:p w14:paraId="35F37475" w14:textId="77777777" w:rsidR="00600DD5" w:rsidRDefault="00C67FD5"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sidR="00600DD5">
        <w:rPr>
          <w:rFonts w:ascii="Garamond" w:hAnsi="Garamond"/>
          <w:sz w:val="24"/>
          <w:szCs w:val="24"/>
        </w:rPr>
        <w:tab/>
      </w:r>
      <w:r w:rsidR="00600DD5">
        <w:rPr>
          <w:rFonts w:ascii="Garamond" w:hAnsi="Garamond"/>
          <w:sz w:val="24"/>
          <w:szCs w:val="24"/>
        </w:rPr>
        <w:tab/>
      </w:r>
      <w:r w:rsidR="00600DD5">
        <w:rPr>
          <w:rFonts w:ascii="Garamond" w:hAnsi="Garamond"/>
          <w:sz w:val="24"/>
          <w:szCs w:val="24"/>
        </w:rPr>
        <w:tab/>
      </w:r>
      <w:r w:rsidR="00600DD5">
        <w:rPr>
          <w:rFonts w:ascii="Garamond" w:hAnsi="Garamond"/>
          <w:sz w:val="24"/>
          <w:szCs w:val="24"/>
        </w:rPr>
        <w:tab/>
        <w:t xml:space="preserve">      soudem v Č. Budějovicích oddíl C, vložka 19205</w:t>
      </w:r>
      <w:r w:rsidR="00600DD5">
        <w:rPr>
          <w:rFonts w:ascii="Garamond" w:hAnsi="Garamond"/>
          <w:sz w:val="24"/>
          <w:szCs w:val="24"/>
        </w:rPr>
        <w:tab/>
      </w:r>
      <w:r w:rsidR="00600DD5">
        <w:rPr>
          <w:rFonts w:ascii="Garamond" w:hAnsi="Garamond"/>
          <w:sz w:val="24"/>
          <w:szCs w:val="24"/>
        </w:rPr>
        <w:tab/>
      </w:r>
      <w:r w:rsidR="00600DD5">
        <w:rPr>
          <w:rFonts w:ascii="Garamond" w:hAnsi="Garamond"/>
          <w:sz w:val="24"/>
          <w:szCs w:val="24"/>
        </w:rPr>
        <w:tab/>
      </w:r>
      <w:r w:rsidR="00600DD5">
        <w:rPr>
          <w:rFonts w:ascii="Garamond" w:hAnsi="Garamond"/>
          <w:sz w:val="24"/>
          <w:szCs w:val="24"/>
        </w:rPr>
        <w:tab/>
      </w:r>
      <w:r w:rsidR="00600DD5">
        <w:rPr>
          <w:rFonts w:ascii="Garamond" w:hAnsi="Garamond"/>
          <w:sz w:val="24"/>
          <w:szCs w:val="24"/>
        </w:rPr>
        <w:tab/>
      </w:r>
    </w:p>
    <w:p w14:paraId="57C78D89" w14:textId="77777777" w:rsidR="00096E10" w:rsidRDefault="00096E10"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Pr>
          <w:rFonts w:ascii="Garamond" w:hAnsi="Garamond"/>
          <w:sz w:val="24"/>
          <w:szCs w:val="24"/>
        </w:rPr>
        <w:t xml:space="preserve"> zastoupená:      </w:t>
      </w:r>
      <w:r w:rsidR="00600DD5">
        <w:rPr>
          <w:rFonts w:ascii="Garamond" w:hAnsi="Garamond"/>
          <w:sz w:val="24"/>
          <w:szCs w:val="24"/>
        </w:rPr>
        <w:t xml:space="preserve">                         </w:t>
      </w:r>
      <w:r>
        <w:rPr>
          <w:rFonts w:ascii="Garamond" w:hAnsi="Garamond"/>
          <w:sz w:val="24"/>
          <w:szCs w:val="24"/>
        </w:rPr>
        <w:t>Petrem Kaboněm, jednatelem společnosti</w:t>
      </w:r>
    </w:p>
    <w:p w14:paraId="1D8DA33A" w14:textId="77777777" w:rsidR="00096E10" w:rsidRDefault="00096E10"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Pr>
          <w:rFonts w:ascii="Garamond" w:hAnsi="Garamond"/>
          <w:sz w:val="24"/>
          <w:szCs w:val="24"/>
        </w:rPr>
        <w:t xml:space="preserve">IČO:                </w:t>
      </w:r>
      <w:r w:rsidR="00600DD5">
        <w:rPr>
          <w:rFonts w:ascii="Garamond" w:hAnsi="Garamond"/>
          <w:sz w:val="24"/>
          <w:szCs w:val="24"/>
        </w:rPr>
        <w:t xml:space="preserve">                         </w:t>
      </w:r>
      <w:r>
        <w:rPr>
          <w:rFonts w:ascii="Garamond" w:hAnsi="Garamond"/>
          <w:sz w:val="24"/>
          <w:szCs w:val="24"/>
        </w:rPr>
        <w:t>28132734</w:t>
      </w:r>
    </w:p>
    <w:p w14:paraId="5DBBB578" w14:textId="704EFC00" w:rsidR="00FE2D32" w:rsidRDefault="00FE2D32"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Pr>
          <w:rFonts w:ascii="Garamond" w:hAnsi="Garamond"/>
          <w:sz w:val="24"/>
          <w:szCs w:val="24"/>
        </w:rPr>
        <w:t xml:space="preserve"> bankovní spojení:</w:t>
      </w:r>
      <w:r w:rsidR="00600DD5">
        <w:rPr>
          <w:rFonts w:ascii="Garamond" w:hAnsi="Garamond"/>
          <w:sz w:val="24"/>
          <w:szCs w:val="24"/>
        </w:rPr>
        <w:t xml:space="preserve">                      </w:t>
      </w:r>
      <w:r w:rsidR="00DB3E7E">
        <w:rPr>
          <w:rFonts w:ascii="Garamond" w:hAnsi="Garamond"/>
          <w:sz w:val="24"/>
          <w:szCs w:val="24"/>
        </w:rPr>
        <w:t>xxxxxxxx</w:t>
      </w:r>
    </w:p>
    <w:p w14:paraId="052DAECA" w14:textId="52F40452" w:rsidR="00C67FD5" w:rsidRPr="00096E10" w:rsidRDefault="00C67FD5" w:rsidP="00600D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r>
        <w:rPr>
          <w:rFonts w:ascii="Garamond" w:hAnsi="Garamond"/>
          <w:sz w:val="24"/>
          <w:szCs w:val="24"/>
        </w:rPr>
        <w:t xml:space="preserve">    </w:t>
      </w:r>
      <w:r w:rsidR="00600DD5">
        <w:rPr>
          <w:rFonts w:ascii="Garamond" w:hAnsi="Garamond"/>
          <w:sz w:val="24"/>
          <w:szCs w:val="24"/>
        </w:rPr>
        <w:t xml:space="preserve">        </w:t>
      </w:r>
      <w:r>
        <w:rPr>
          <w:rFonts w:ascii="Garamond" w:hAnsi="Garamond"/>
          <w:sz w:val="24"/>
          <w:szCs w:val="24"/>
        </w:rPr>
        <w:t xml:space="preserve">č. ú.:            </w:t>
      </w:r>
      <w:r w:rsidR="00600DD5">
        <w:rPr>
          <w:rFonts w:ascii="Garamond" w:hAnsi="Garamond"/>
          <w:sz w:val="24"/>
          <w:szCs w:val="24"/>
        </w:rPr>
        <w:t xml:space="preserve">                              </w:t>
      </w:r>
      <w:r w:rsidR="00DB3E7E">
        <w:rPr>
          <w:rFonts w:ascii="Garamond" w:hAnsi="Garamond"/>
          <w:sz w:val="24"/>
          <w:szCs w:val="24"/>
        </w:rPr>
        <w:t>xxxxxxxx</w:t>
      </w:r>
    </w:p>
    <w:p w14:paraId="449727F7" w14:textId="77777777" w:rsidR="00541BC1" w:rsidRPr="00C03579"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pPr>
    </w:p>
    <w:p w14:paraId="75E50B7D" w14:textId="77777777" w:rsidR="00541BC1" w:rsidRPr="00563D9B" w:rsidRDefault="00541BC1" w:rsidP="004A6073">
      <w:pPr>
        <w:ind w:firstLine="708"/>
        <w:jc w:val="both"/>
        <w:rPr>
          <w:rFonts w:ascii="Garamond" w:hAnsi="Garamond"/>
          <w:sz w:val="24"/>
          <w:szCs w:val="24"/>
        </w:rPr>
      </w:pPr>
      <w:r w:rsidRPr="00563D9B">
        <w:rPr>
          <w:rFonts w:ascii="Garamond" w:hAnsi="Garamond"/>
          <w:sz w:val="24"/>
          <w:szCs w:val="24"/>
        </w:rPr>
        <w:t>(dále jen „dodavatel“) na straně druhé</w:t>
      </w:r>
    </w:p>
    <w:p w14:paraId="6EF6B5AA" w14:textId="77777777" w:rsidR="00541BC1" w:rsidRDefault="00541BC1"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center"/>
        <w:rPr>
          <w:rFonts w:ascii="Garamond" w:hAnsi="Garamond"/>
          <w:sz w:val="24"/>
          <w:szCs w:val="24"/>
        </w:rPr>
      </w:pPr>
    </w:p>
    <w:p w14:paraId="09A43352" w14:textId="77777777" w:rsidR="00C67FD5" w:rsidRDefault="00C67FD5" w:rsidP="00E2501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center"/>
        <w:rPr>
          <w:rFonts w:ascii="Garamond" w:hAnsi="Garamond"/>
          <w:sz w:val="24"/>
          <w:szCs w:val="24"/>
        </w:rPr>
      </w:pPr>
    </w:p>
    <w:p w14:paraId="7B518E4D" w14:textId="77777777" w:rsidR="00C67FD5" w:rsidRPr="00563D9B" w:rsidRDefault="00C67FD5" w:rsidP="00C67FD5">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rPr>
          <w:rFonts w:ascii="Garamond" w:hAnsi="Garamond"/>
          <w:sz w:val="24"/>
          <w:szCs w:val="24"/>
        </w:rPr>
      </w:pPr>
    </w:p>
    <w:p w14:paraId="02CD250D" w14:textId="77777777" w:rsidR="00541BC1" w:rsidRPr="00563D9B" w:rsidRDefault="00541BC1" w:rsidP="00E25015">
      <w:pPr>
        <w:jc w:val="center"/>
        <w:rPr>
          <w:rFonts w:ascii="Garamond" w:hAnsi="Garamond"/>
          <w:b/>
          <w:sz w:val="24"/>
          <w:szCs w:val="24"/>
        </w:rPr>
      </w:pPr>
      <w:r w:rsidRPr="00563D9B">
        <w:rPr>
          <w:rFonts w:ascii="Garamond" w:hAnsi="Garamond"/>
          <w:b/>
          <w:sz w:val="24"/>
          <w:szCs w:val="24"/>
        </w:rPr>
        <w:t>uzavřely na základě podkladů uvedených v článku II. tuto smlouvu (dále jen „smlouva“):</w:t>
      </w:r>
    </w:p>
    <w:p w14:paraId="1313079E" w14:textId="77777777" w:rsidR="00541BC1" w:rsidRDefault="00541BC1"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5C17EC1A" w14:textId="77777777" w:rsidR="000358BC" w:rsidRDefault="000358BC"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1CC978AA" w14:textId="77777777" w:rsidR="000358BC" w:rsidRPr="00563D9B" w:rsidRDefault="000358BC"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Garamond" w:hAnsi="Garamond"/>
          <w:szCs w:val="24"/>
          <w:lang w:val="cs-CZ"/>
        </w:rPr>
      </w:pPr>
    </w:p>
    <w:p w14:paraId="7826D5B7" w14:textId="77777777" w:rsidR="00541BC1" w:rsidRPr="00563D9B" w:rsidRDefault="00541BC1" w:rsidP="00E25015">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Garamond" w:hAnsi="Garamond"/>
          <w:szCs w:val="24"/>
          <w:lang w:val="cs-CZ"/>
        </w:rPr>
      </w:pPr>
      <w:r w:rsidRPr="00563D9B">
        <w:rPr>
          <w:rFonts w:ascii="Garamond" w:hAnsi="Garamond"/>
          <w:b/>
          <w:szCs w:val="24"/>
        </w:rPr>
        <w:t>II.</w:t>
      </w:r>
    </w:p>
    <w:p w14:paraId="04E1C405" w14:textId="77777777" w:rsidR="00541BC1" w:rsidRPr="00563D9B" w:rsidRDefault="00541BC1" w:rsidP="00E25015">
      <w:pPr>
        <w:pStyle w:val="Nadpis5"/>
        <w:ind w:right="-2"/>
        <w:rPr>
          <w:rFonts w:ascii="Garamond" w:hAnsi="Garamond"/>
          <w:szCs w:val="24"/>
        </w:rPr>
      </w:pPr>
      <w:r w:rsidRPr="00563D9B">
        <w:rPr>
          <w:rFonts w:ascii="Garamond" w:hAnsi="Garamond"/>
          <w:szCs w:val="24"/>
        </w:rPr>
        <w:t>Závazné podklady pro uzavření smlouvy</w:t>
      </w:r>
    </w:p>
    <w:p w14:paraId="6429B514" w14:textId="77777777" w:rsidR="00541BC1" w:rsidRPr="00563D9B" w:rsidRDefault="00541BC1" w:rsidP="00E25015">
      <w:pPr>
        <w:spacing w:before="240"/>
        <w:rPr>
          <w:rFonts w:ascii="Garamond" w:hAnsi="Garamond"/>
          <w:sz w:val="24"/>
          <w:szCs w:val="24"/>
        </w:rPr>
      </w:pPr>
      <w:r w:rsidRPr="00563D9B">
        <w:rPr>
          <w:rFonts w:ascii="Garamond" w:hAnsi="Garamond"/>
          <w:sz w:val="24"/>
          <w:szCs w:val="24"/>
        </w:rPr>
        <w:t xml:space="preserve">1. </w:t>
      </w:r>
      <w:r w:rsidRPr="00563D9B">
        <w:rPr>
          <w:rFonts w:ascii="Garamond" w:hAnsi="Garamond"/>
          <w:sz w:val="24"/>
          <w:szCs w:val="24"/>
        </w:rPr>
        <w:tab/>
        <w:t>Závaznými podklady pro uzavření této smlouvy (dále jen „závazné podklady“) se rozumí:</w:t>
      </w:r>
    </w:p>
    <w:p w14:paraId="2F14A220" w14:textId="77777777" w:rsidR="00541BC1" w:rsidRPr="00563D9B" w:rsidRDefault="0061534D" w:rsidP="00826E8D">
      <w:pPr>
        <w:numPr>
          <w:ilvl w:val="0"/>
          <w:numId w:val="27"/>
        </w:numPr>
        <w:ind w:left="426"/>
        <w:jc w:val="both"/>
        <w:rPr>
          <w:rFonts w:ascii="Garamond" w:hAnsi="Garamond"/>
          <w:sz w:val="24"/>
          <w:szCs w:val="24"/>
        </w:rPr>
      </w:pPr>
      <w:r>
        <w:rPr>
          <w:rFonts w:ascii="Garamond" w:hAnsi="Garamond"/>
          <w:sz w:val="24"/>
          <w:szCs w:val="24"/>
        </w:rPr>
        <w:t>Příloha č. 1 - Popis zakázky ze dne 13.</w:t>
      </w:r>
      <w:r w:rsidR="000358BC">
        <w:rPr>
          <w:rFonts w:ascii="Garamond" w:hAnsi="Garamond"/>
          <w:sz w:val="24"/>
          <w:szCs w:val="24"/>
        </w:rPr>
        <w:t xml:space="preserve"> </w:t>
      </w:r>
      <w:r>
        <w:rPr>
          <w:rFonts w:ascii="Garamond" w:hAnsi="Garamond"/>
          <w:sz w:val="24"/>
          <w:szCs w:val="24"/>
        </w:rPr>
        <w:t>3.</w:t>
      </w:r>
      <w:r w:rsidR="000358BC">
        <w:rPr>
          <w:rFonts w:ascii="Garamond" w:hAnsi="Garamond"/>
          <w:sz w:val="24"/>
          <w:szCs w:val="24"/>
        </w:rPr>
        <w:t xml:space="preserve"> </w:t>
      </w:r>
      <w:r>
        <w:rPr>
          <w:rFonts w:ascii="Garamond" w:hAnsi="Garamond"/>
          <w:sz w:val="24"/>
          <w:szCs w:val="24"/>
        </w:rPr>
        <w:t>2024</w:t>
      </w:r>
      <w:r w:rsidR="00CC6A2D">
        <w:rPr>
          <w:rFonts w:ascii="Garamond" w:hAnsi="Garamond"/>
          <w:sz w:val="24"/>
          <w:szCs w:val="24"/>
        </w:rPr>
        <w:t xml:space="preserve"> </w:t>
      </w:r>
    </w:p>
    <w:p w14:paraId="459C61A4" w14:textId="4A41872F" w:rsidR="00541BC1" w:rsidRPr="000358BC" w:rsidRDefault="00541BC1" w:rsidP="00826E8D">
      <w:pPr>
        <w:numPr>
          <w:ilvl w:val="0"/>
          <w:numId w:val="27"/>
        </w:numPr>
        <w:ind w:left="426"/>
        <w:jc w:val="both"/>
        <w:rPr>
          <w:rFonts w:ascii="Garamond" w:hAnsi="Garamond"/>
          <w:sz w:val="24"/>
          <w:szCs w:val="24"/>
        </w:rPr>
      </w:pPr>
      <w:r w:rsidRPr="00563D9B">
        <w:rPr>
          <w:rFonts w:ascii="Garamond" w:hAnsi="Garamond"/>
          <w:sz w:val="24"/>
          <w:szCs w:val="24"/>
        </w:rPr>
        <w:t xml:space="preserve">nabídka dodavatele ze </w:t>
      </w:r>
      <w:r w:rsidR="005F494A">
        <w:rPr>
          <w:rFonts w:ascii="Garamond" w:hAnsi="Garamond"/>
          <w:sz w:val="24"/>
          <w:szCs w:val="24"/>
        </w:rPr>
        <w:t xml:space="preserve">dne </w:t>
      </w:r>
      <w:r w:rsidR="0067124E">
        <w:rPr>
          <w:rFonts w:ascii="Garamond" w:hAnsi="Garamond"/>
          <w:sz w:val="24"/>
          <w:szCs w:val="24"/>
        </w:rPr>
        <w:t>3</w:t>
      </w:r>
      <w:r w:rsidR="005F494A">
        <w:rPr>
          <w:rFonts w:ascii="Garamond" w:hAnsi="Garamond"/>
          <w:sz w:val="24"/>
          <w:szCs w:val="24"/>
        </w:rPr>
        <w:t xml:space="preserve">. </w:t>
      </w:r>
      <w:r w:rsidR="0067124E">
        <w:rPr>
          <w:rFonts w:ascii="Garamond" w:hAnsi="Garamond"/>
          <w:sz w:val="24"/>
          <w:szCs w:val="24"/>
        </w:rPr>
        <w:t>6</w:t>
      </w:r>
      <w:r w:rsidR="005F494A">
        <w:rPr>
          <w:rFonts w:ascii="Garamond" w:hAnsi="Garamond"/>
          <w:sz w:val="24"/>
          <w:szCs w:val="24"/>
        </w:rPr>
        <w:t>. 2024</w:t>
      </w:r>
    </w:p>
    <w:p w14:paraId="1B5ABD60" w14:textId="77777777" w:rsidR="00541BC1" w:rsidRPr="00563D9B" w:rsidRDefault="00541BC1" w:rsidP="00563D9B">
      <w:pPr>
        <w:spacing w:before="240"/>
        <w:jc w:val="both"/>
        <w:rPr>
          <w:rFonts w:ascii="Garamond" w:hAnsi="Garamond"/>
          <w:sz w:val="24"/>
          <w:szCs w:val="24"/>
        </w:rPr>
      </w:pPr>
      <w:r w:rsidRPr="00563D9B">
        <w:rPr>
          <w:rFonts w:ascii="Garamond" w:hAnsi="Garamond"/>
          <w:sz w:val="24"/>
          <w:szCs w:val="24"/>
        </w:rPr>
        <w:t xml:space="preserve">2. </w:t>
      </w:r>
      <w:r w:rsidRPr="00563D9B">
        <w:rPr>
          <w:rFonts w:ascii="Garamond" w:hAnsi="Garamond"/>
          <w:sz w:val="24"/>
          <w:szCs w:val="24"/>
        </w:rPr>
        <w:tab/>
        <w:t>Dodavatel podpisem této smlouvy potvrzuje, že je mu znám obsah výše uvedených závazných podkladů a že vůči obsahu a podobě těchto podkladů nemá žádné výhrady.</w:t>
      </w:r>
    </w:p>
    <w:p w14:paraId="031FDBD4" w14:textId="77777777" w:rsidR="001D5F9A" w:rsidRDefault="001D5F9A" w:rsidP="00E25015">
      <w:pPr>
        <w:pStyle w:val="Nadpis5"/>
        <w:spacing w:before="240"/>
        <w:ind w:right="-2"/>
        <w:rPr>
          <w:rFonts w:ascii="Garamond" w:hAnsi="Garamond"/>
          <w:szCs w:val="24"/>
        </w:rPr>
      </w:pPr>
    </w:p>
    <w:p w14:paraId="78410038" w14:textId="77777777" w:rsidR="00541BC1" w:rsidRPr="00563D9B" w:rsidRDefault="00541BC1" w:rsidP="00E25015">
      <w:pPr>
        <w:pStyle w:val="Nadpis5"/>
        <w:spacing w:before="240"/>
        <w:ind w:right="-2"/>
        <w:rPr>
          <w:rFonts w:ascii="Garamond" w:hAnsi="Garamond"/>
          <w:szCs w:val="24"/>
        </w:rPr>
      </w:pPr>
      <w:r w:rsidRPr="00563D9B">
        <w:rPr>
          <w:rFonts w:ascii="Garamond" w:hAnsi="Garamond"/>
          <w:szCs w:val="24"/>
        </w:rPr>
        <w:t>III.</w:t>
      </w:r>
    </w:p>
    <w:p w14:paraId="70B26AFD" w14:textId="77777777" w:rsidR="00541BC1" w:rsidRPr="00563D9B" w:rsidRDefault="00541BC1" w:rsidP="00E25015">
      <w:pPr>
        <w:pStyle w:val="Nadpis5"/>
        <w:ind w:right="-2"/>
        <w:rPr>
          <w:rFonts w:ascii="Garamond" w:hAnsi="Garamond"/>
          <w:szCs w:val="24"/>
        </w:rPr>
      </w:pPr>
      <w:r w:rsidRPr="00563D9B">
        <w:rPr>
          <w:rFonts w:ascii="Garamond" w:hAnsi="Garamond"/>
          <w:szCs w:val="24"/>
        </w:rPr>
        <w:t>Předmět díla</w:t>
      </w:r>
    </w:p>
    <w:p w14:paraId="07BF6C6A" w14:textId="77777777" w:rsidR="00541BC1" w:rsidRPr="00066036" w:rsidRDefault="00541BC1" w:rsidP="00066036"/>
    <w:p w14:paraId="55AEE5C3" w14:textId="77777777" w:rsidR="00541BC1" w:rsidRPr="00563D9B" w:rsidRDefault="00541BC1" w:rsidP="00563D9B">
      <w:pPr>
        <w:jc w:val="both"/>
        <w:rPr>
          <w:rFonts w:ascii="Garamond" w:hAnsi="Garamond"/>
          <w:sz w:val="24"/>
          <w:szCs w:val="24"/>
        </w:rPr>
      </w:pPr>
      <w:r>
        <w:t>1.</w:t>
      </w:r>
      <w:r>
        <w:tab/>
      </w:r>
      <w:r w:rsidRPr="00563D9B">
        <w:rPr>
          <w:rFonts w:ascii="Garamond" w:hAnsi="Garamond"/>
          <w:sz w:val="24"/>
          <w:szCs w:val="24"/>
        </w:rPr>
        <w:t xml:space="preserve">Předmětem této smlouvy je </w:t>
      </w:r>
      <w:r w:rsidR="00C32C33">
        <w:rPr>
          <w:rFonts w:ascii="Garamond" w:hAnsi="Garamond"/>
          <w:sz w:val="24"/>
          <w:szCs w:val="24"/>
        </w:rPr>
        <w:t>dodání a montáž</w:t>
      </w:r>
      <w:r w:rsidR="001D5F9A">
        <w:rPr>
          <w:rFonts w:ascii="Garamond" w:hAnsi="Garamond"/>
          <w:sz w:val="24"/>
          <w:szCs w:val="24"/>
        </w:rPr>
        <w:t xml:space="preserve"> </w:t>
      </w:r>
      <w:r w:rsidR="0061534D">
        <w:rPr>
          <w:rFonts w:ascii="Garamond" w:hAnsi="Garamond"/>
          <w:sz w:val="24"/>
          <w:szCs w:val="24"/>
        </w:rPr>
        <w:t xml:space="preserve">221 </w:t>
      </w:r>
      <w:r w:rsidR="004160A0">
        <w:rPr>
          <w:rFonts w:ascii="Garamond" w:hAnsi="Garamond"/>
          <w:sz w:val="24"/>
          <w:szCs w:val="24"/>
        </w:rPr>
        <w:t>ks</w:t>
      </w:r>
      <w:r w:rsidR="00280167">
        <w:rPr>
          <w:rFonts w:ascii="Garamond" w:hAnsi="Garamond"/>
          <w:sz w:val="24"/>
          <w:szCs w:val="24"/>
        </w:rPr>
        <w:t xml:space="preserve"> stropních</w:t>
      </w:r>
      <w:r w:rsidR="004160A0">
        <w:rPr>
          <w:rFonts w:ascii="Garamond" w:hAnsi="Garamond"/>
          <w:sz w:val="24"/>
          <w:szCs w:val="24"/>
        </w:rPr>
        <w:t xml:space="preserve"> </w:t>
      </w:r>
      <w:r w:rsidR="00A76D62">
        <w:rPr>
          <w:rFonts w:ascii="Garamond" w:hAnsi="Garamond"/>
          <w:sz w:val="24"/>
          <w:szCs w:val="24"/>
        </w:rPr>
        <w:t xml:space="preserve">LED </w:t>
      </w:r>
      <w:r w:rsidR="0061534D">
        <w:rPr>
          <w:rFonts w:ascii="Garamond" w:hAnsi="Garamond"/>
          <w:sz w:val="24"/>
          <w:szCs w:val="24"/>
        </w:rPr>
        <w:t xml:space="preserve"> svítidel </w:t>
      </w:r>
      <w:r w:rsidR="002A35E2">
        <w:rPr>
          <w:rFonts w:ascii="Garamond" w:hAnsi="Garamond"/>
          <w:sz w:val="24"/>
          <w:szCs w:val="24"/>
        </w:rPr>
        <w:t>a rekonstrukce</w:t>
      </w:r>
      <w:r w:rsidR="00B010EF">
        <w:rPr>
          <w:rFonts w:ascii="Garamond" w:hAnsi="Garamond"/>
          <w:sz w:val="24"/>
          <w:szCs w:val="24"/>
        </w:rPr>
        <w:t xml:space="preserve"> 82 svítidel na LED technologii pro budovy C a E</w:t>
      </w:r>
      <w:r w:rsidR="00280167">
        <w:rPr>
          <w:rFonts w:ascii="Garamond" w:hAnsi="Garamond"/>
          <w:sz w:val="24"/>
          <w:szCs w:val="24"/>
        </w:rPr>
        <w:t xml:space="preserve"> O</w:t>
      </w:r>
      <w:r w:rsidRPr="00563D9B">
        <w:rPr>
          <w:rFonts w:ascii="Garamond" w:hAnsi="Garamond"/>
          <w:sz w:val="24"/>
          <w:szCs w:val="24"/>
        </w:rPr>
        <w:t>kresního soudu</w:t>
      </w:r>
      <w:r w:rsidR="00280167">
        <w:rPr>
          <w:rFonts w:ascii="Garamond" w:hAnsi="Garamond"/>
          <w:sz w:val="24"/>
          <w:szCs w:val="24"/>
        </w:rPr>
        <w:t xml:space="preserve"> Plzeň - sever</w:t>
      </w:r>
      <w:r w:rsidRPr="00563D9B">
        <w:rPr>
          <w:rFonts w:ascii="Garamond" w:hAnsi="Garamond"/>
          <w:sz w:val="24"/>
          <w:szCs w:val="24"/>
        </w:rPr>
        <w:t xml:space="preserve">, (dále jen „dílo“), v rozsahu a za podmínek uvedených </w:t>
      </w:r>
      <w:r w:rsidR="00280167">
        <w:rPr>
          <w:rFonts w:ascii="Garamond" w:hAnsi="Garamond"/>
          <w:sz w:val="24"/>
          <w:szCs w:val="24"/>
        </w:rPr>
        <w:t>v příloze č. 1 této smlouvy – Popis zakázky.</w:t>
      </w:r>
    </w:p>
    <w:p w14:paraId="31B16014" w14:textId="77777777" w:rsidR="004160A0" w:rsidRPr="00B010EF" w:rsidRDefault="00541BC1" w:rsidP="004160A0">
      <w:pPr>
        <w:spacing w:before="120"/>
        <w:jc w:val="both"/>
        <w:rPr>
          <w:rFonts w:ascii="Garamond" w:hAnsi="Garamond"/>
          <w:sz w:val="24"/>
          <w:szCs w:val="24"/>
        </w:rPr>
      </w:pPr>
      <w:r>
        <w:rPr>
          <w:rFonts w:ascii="Garamond" w:hAnsi="Garamond"/>
          <w:sz w:val="24"/>
          <w:szCs w:val="24"/>
        </w:rPr>
        <w:t>2</w:t>
      </w:r>
      <w:r w:rsidRPr="00563D9B">
        <w:rPr>
          <w:rFonts w:ascii="Garamond" w:hAnsi="Garamond"/>
          <w:sz w:val="24"/>
          <w:szCs w:val="24"/>
        </w:rPr>
        <w:t>.</w:t>
      </w:r>
      <w:r w:rsidRPr="00563D9B">
        <w:rPr>
          <w:rFonts w:ascii="Garamond" w:hAnsi="Garamond"/>
          <w:sz w:val="24"/>
          <w:szCs w:val="24"/>
        </w:rPr>
        <w:tab/>
        <w:t xml:space="preserve">Součástí </w:t>
      </w:r>
      <w:r w:rsidR="004160A0">
        <w:rPr>
          <w:rFonts w:ascii="Garamond" w:hAnsi="Garamond"/>
          <w:sz w:val="24"/>
          <w:szCs w:val="24"/>
        </w:rPr>
        <w:t xml:space="preserve">předmětu </w:t>
      </w:r>
      <w:r w:rsidRPr="00563D9B">
        <w:rPr>
          <w:rFonts w:ascii="Garamond" w:hAnsi="Garamond"/>
          <w:sz w:val="24"/>
          <w:szCs w:val="24"/>
        </w:rPr>
        <w:t>díla jsou i další činnosti dodavatele spojené s realizací díla,</w:t>
      </w:r>
      <w:r w:rsidR="00B010EF">
        <w:rPr>
          <w:rFonts w:ascii="Garamond" w:hAnsi="Garamond"/>
          <w:sz w:val="24"/>
          <w:szCs w:val="24"/>
        </w:rPr>
        <w:t xml:space="preserve"> uvedené</w:t>
      </w:r>
      <w:r w:rsidRPr="00563D9B">
        <w:rPr>
          <w:rFonts w:ascii="Garamond" w:hAnsi="Garamond"/>
          <w:sz w:val="24"/>
          <w:szCs w:val="24"/>
        </w:rPr>
        <w:t xml:space="preserve"> v čl. II. 1. této smlouvy,</w:t>
      </w:r>
      <w:r w:rsidR="004160A0">
        <w:rPr>
          <w:rFonts w:ascii="Garamond" w:hAnsi="Garamond"/>
          <w:sz w:val="24"/>
          <w:szCs w:val="24"/>
        </w:rPr>
        <w:t xml:space="preserve"> nutné k je</w:t>
      </w:r>
      <w:r w:rsidR="00847AC0">
        <w:rPr>
          <w:rFonts w:ascii="Garamond" w:hAnsi="Garamond"/>
          <w:sz w:val="24"/>
          <w:szCs w:val="24"/>
        </w:rPr>
        <w:t>ho zdárnému a úplnému dokončení</w:t>
      </w:r>
      <w:r w:rsidR="004160A0">
        <w:rPr>
          <w:rFonts w:ascii="Garamond" w:hAnsi="Garamond"/>
          <w:sz w:val="24"/>
          <w:szCs w:val="24"/>
        </w:rPr>
        <w:t xml:space="preserve"> </w:t>
      </w:r>
      <w:r w:rsidR="004160A0" w:rsidRPr="00563D9B">
        <w:rPr>
          <w:rFonts w:ascii="Garamond" w:hAnsi="Garamond"/>
          <w:sz w:val="24"/>
          <w:szCs w:val="24"/>
        </w:rPr>
        <w:t xml:space="preserve"> a provedení potřebných zkoušek, atestů a revizí podle ČSN (technických norem).</w:t>
      </w:r>
    </w:p>
    <w:p w14:paraId="7CBFAADD" w14:textId="77777777" w:rsidR="00541BC1" w:rsidRPr="00563D9B" w:rsidRDefault="00541BC1" w:rsidP="00E25015">
      <w:pPr>
        <w:spacing w:before="120"/>
        <w:jc w:val="both"/>
        <w:rPr>
          <w:rFonts w:ascii="Garamond" w:hAnsi="Garamond"/>
          <w:sz w:val="24"/>
          <w:szCs w:val="24"/>
        </w:rPr>
      </w:pPr>
      <w:r>
        <w:rPr>
          <w:rFonts w:ascii="Garamond" w:hAnsi="Garamond"/>
          <w:sz w:val="24"/>
          <w:szCs w:val="24"/>
        </w:rPr>
        <w:t>3</w:t>
      </w:r>
      <w:r w:rsidRPr="00563D9B">
        <w:rPr>
          <w:rFonts w:ascii="Garamond" w:hAnsi="Garamond"/>
          <w:sz w:val="24"/>
          <w:szCs w:val="24"/>
        </w:rPr>
        <w:t>.</w:t>
      </w:r>
      <w:r w:rsidRPr="00563D9B">
        <w:rPr>
          <w:rFonts w:ascii="Garamond" w:hAnsi="Garamond"/>
          <w:sz w:val="24"/>
          <w:szCs w:val="24"/>
        </w:rPr>
        <w:tab/>
        <w:t>Dodavatel se zavazuje provést dílo s odbornou péčí, na vlastní náklady a nebezpečí tak, aby dílo svou kvalitou i rozsahem odpovídalo účelu Smlouvy, zejména z hlediska uživatelských a provozních potřeb zadavatele. Dodavatel se zavazuje provést dílo v souladu:</w:t>
      </w:r>
    </w:p>
    <w:p w14:paraId="600AEB0D"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 touto dohodou v rozsahu všech jejich příloh, </w:t>
      </w:r>
    </w:p>
    <w:p w14:paraId="1DE83AD9"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se všemi Závaznými podklady, </w:t>
      </w:r>
    </w:p>
    <w:p w14:paraId="71266A99"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předpisy BOZP</w:t>
      </w:r>
    </w:p>
    <w:p w14:paraId="69D472A1"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 xml:space="preserve">s platnými technickými normami (zejména ČSN a ČSN EN), </w:t>
      </w:r>
    </w:p>
    <w:p w14:paraId="163E7EDB"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jinými obvykle profesně užívanými normami, předpisy a zásadami v daném oboru,</w:t>
      </w:r>
    </w:p>
    <w:p w14:paraId="76954E67" w14:textId="77777777" w:rsidR="00541BC1" w:rsidRPr="00563D9B" w:rsidRDefault="00541BC1" w:rsidP="00C14EAE">
      <w:pPr>
        <w:numPr>
          <w:ilvl w:val="0"/>
          <w:numId w:val="35"/>
        </w:numPr>
        <w:overflowPunct/>
        <w:autoSpaceDE/>
        <w:autoSpaceDN/>
        <w:adjustRightInd/>
        <w:jc w:val="both"/>
        <w:textAlignment w:val="auto"/>
        <w:rPr>
          <w:rFonts w:ascii="Garamond" w:hAnsi="Garamond"/>
          <w:sz w:val="24"/>
          <w:szCs w:val="24"/>
        </w:rPr>
      </w:pPr>
      <w:r w:rsidRPr="00563D9B">
        <w:rPr>
          <w:rFonts w:ascii="Garamond" w:hAnsi="Garamond"/>
          <w:sz w:val="24"/>
          <w:szCs w:val="24"/>
        </w:rPr>
        <w:t>s obecně závaznými právními předpisy a se závaznými podmínkami stanovenými pro provedení díla zadavatelem v podmínkách obsažených v zadávací dokumentaci.</w:t>
      </w:r>
    </w:p>
    <w:p w14:paraId="58EDC41F" w14:textId="77777777" w:rsidR="00541BC1" w:rsidRPr="00563D9B" w:rsidRDefault="00541BC1" w:rsidP="00E25015">
      <w:pPr>
        <w:spacing w:before="120"/>
        <w:jc w:val="both"/>
        <w:rPr>
          <w:rFonts w:ascii="Garamond" w:hAnsi="Garamond"/>
          <w:sz w:val="24"/>
          <w:szCs w:val="24"/>
        </w:rPr>
      </w:pPr>
      <w:r>
        <w:rPr>
          <w:rFonts w:ascii="Garamond" w:hAnsi="Garamond"/>
          <w:sz w:val="24"/>
          <w:szCs w:val="24"/>
        </w:rPr>
        <w:t>4</w:t>
      </w:r>
      <w:r w:rsidRPr="00563D9B">
        <w:rPr>
          <w:rFonts w:ascii="Garamond" w:hAnsi="Garamond"/>
          <w:sz w:val="24"/>
          <w:szCs w:val="24"/>
        </w:rPr>
        <w:t xml:space="preserve">. </w:t>
      </w:r>
      <w:r w:rsidRPr="00563D9B">
        <w:rPr>
          <w:rFonts w:ascii="Garamond" w:hAnsi="Garamond"/>
          <w:sz w:val="24"/>
          <w:szCs w:val="24"/>
        </w:rPr>
        <w:tab/>
        <w:t xml:space="preserve">Dodavatel se zavazuje zadavateli předat dílo způsobilé sloužit svému účelu plynoucímu z této smlouvy, jinak účelu obvyklému, a převést na zadavatele vlastnické právo k předmětu díla. </w:t>
      </w:r>
    </w:p>
    <w:p w14:paraId="3489B919" w14:textId="77777777" w:rsidR="00541BC1" w:rsidRPr="004C6B30" w:rsidRDefault="00541BC1" w:rsidP="00E25015">
      <w:pPr>
        <w:spacing w:before="120"/>
        <w:jc w:val="both"/>
        <w:rPr>
          <w:rFonts w:ascii="Garamond" w:hAnsi="Garamond"/>
          <w:sz w:val="24"/>
          <w:szCs w:val="24"/>
        </w:rPr>
      </w:pPr>
      <w:r>
        <w:rPr>
          <w:rFonts w:ascii="Garamond" w:hAnsi="Garamond"/>
          <w:sz w:val="24"/>
          <w:szCs w:val="24"/>
        </w:rPr>
        <w:t>5</w:t>
      </w:r>
      <w:r w:rsidRPr="004C6B30">
        <w:rPr>
          <w:rFonts w:ascii="Garamond" w:hAnsi="Garamond"/>
          <w:sz w:val="24"/>
          <w:szCs w:val="24"/>
        </w:rPr>
        <w:t xml:space="preserve">. </w:t>
      </w:r>
      <w:r w:rsidRPr="004C6B30">
        <w:rPr>
          <w:rFonts w:ascii="Garamond" w:hAnsi="Garamond"/>
          <w:sz w:val="24"/>
          <w:szCs w:val="24"/>
        </w:rPr>
        <w:tab/>
        <w:t xml:space="preserve">Zadavatel se zavazuje dílo převzít a uhradit jeho cenu. </w:t>
      </w:r>
    </w:p>
    <w:p w14:paraId="228EB3C6" w14:textId="77777777" w:rsidR="00541BC1" w:rsidRPr="004C6B30" w:rsidRDefault="00541BC1" w:rsidP="00E25015">
      <w:pPr>
        <w:spacing w:before="120"/>
        <w:jc w:val="both"/>
        <w:rPr>
          <w:rFonts w:ascii="Garamond" w:hAnsi="Garamond"/>
          <w:sz w:val="24"/>
          <w:szCs w:val="24"/>
        </w:rPr>
      </w:pPr>
      <w:r>
        <w:rPr>
          <w:rFonts w:ascii="Garamond" w:hAnsi="Garamond"/>
          <w:sz w:val="24"/>
          <w:szCs w:val="24"/>
        </w:rPr>
        <w:t>6</w:t>
      </w:r>
      <w:r w:rsidRPr="004C6B30">
        <w:rPr>
          <w:rFonts w:ascii="Garamond" w:hAnsi="Garamond"/>
          <w:sz w:val="24"/>
          <w:szCs w:val="24"/>
        </w:rPr>
        <w:t>.</w:t>
      </w:r>
      <w:r w:rsidRPr="004C6B30">
        <w:rPr>
          <w:rFonts w:ascii="Garamond" w:hAnsi="Garamond"/>
          <w:sz w:val="24"/>
          <w:szCs w:val="24"/>
        </w:rPr>
        <w:tab/>
        <w:t xml:space="preserve"> Práce nad rámec rozsahu díla, vymezeného v článku III. smlouvy, které budou nezbytné k řádnému dokončení díla, funkčnosti provozu nebo respektování závazných pokynů schvalovacích orgánů se dodavatel zavazuje provést pouze na základě výslovného souhlasu zadavatele.</w:t>
      </w:r>
    </w:p>
    <w:p w14:paraId="5793758A" w14:textId="77777777" w:rsidR="00541BC1" w:rsidRDefault="00541BC1" w:rsidP="00D024A4">
      <w:pPr>
        <w:jc w:val="center"/>
        <w:rPr>
          <w:rFonts w:ascii="Garamond" w:hAnsi="Garamond"/>
          <w:b/>
          <w:sz w:val="24"/>
          <w:szCs w:val="24"/>
        </w:rPr>
      </w:pPr>
      <w:r w:rsidRPr="004C6B30">
        <w:rPr>
          <w:rFonts w:ascii="Garamond" w:hAnsi="Garamond"/>
          <w:b/>
          <w:sz w:val="24"/>
          <w:szCs w:val="24"/>
        </w:rPr>
        <w:t>IV.</w:t>
      </w:r>
    </w:p>
    <w:p w14:paraId="4F111B54" w14:textId="77777777" w:rsidR="00541BC1" w:rsidRDefault="00541BC1" w:rsidP="006D7DE9">
      <w:pPr>
        <w:jc w:val="center"/>
        <w:rPr>
          <w:rFonts w:ascii="Garamond" w:hAnsi="Garamond"/>
          <w:b/>
          <w:sz w:val="24"/>
          <w:szCs w:val="24"/>
        </w:rPr>
      </w:pPr>
      <w:r w:rsidRPr="00D024A4">
        <w:rPr>
          <w:rFonts w:ascii="Garamond" w:hAnsi="Garamond"/>
          <w:b/>
          <w:sz w:val="24"/>
          <w:szCs w:val="24"/>
        </w:rPr>
        <w:t xml:space="preserve">Místo a </w:t>
      </w:r>
      <w:r w:rsidR="006D7DE9">
        <w:rPr>
          <w:rFonts w:ascii="Garamond" w:hAnsi="Garamond"/>
          <w:b/>
          <w:sz w:val="24"/>
          <w:szCs w:val="24"/>
        </w:rPr>
        <w:t>čas</w:t>
      </w:r>
      <w:r w:rsidRPr="00D024A4">
        <w:rPr>
          <w:rFonts w:ascii="Garamond" w:hAnsi="Garamond"/>
          <w:b/>
          <w:sz w:val="24"/>
          <w:szCs w:val="24"/>
        </w:rPr>
        <w:t xml:space="preserve"> plnění</w:t>
      </w:r>
    </w:p>
    <w:p w14:paraId="5E524A71" w14:textId="77777777" w:rsidR="00541BC1" w:rsidRPr="00563D9B" w:rsidRDefault="00541BC1" w:rsidP="00506030">
      <w:pPr>
        <w:spacing w:before="240"/>
        <w:jc w:val="both"/>
        <w:rPr>
          <w:rFonts w:ascii="Garamond" w:hAnsi="Garamond"/>
          <w:color w:val="FF0000"/>
          <w:sz w:val="24"/>
          <w:szCs w:val="24"/>
        </w:rPr>
      </w:pPr>
      <w:r>
        <w:rPr>
          <w:rFonts w:ascii="Garamond" w:hAnsi="Garamond"/>
          <w:sz w:val="24"/>
          <w:szCs w:val="24"/>
        </w:rPr>
        <w:t>1</w:t>
      </w:r>
      <w:r w:rsidRPr="00563D9B">
        <w:rPr>
          <w:rFonts w:ascii="Garamond" w:hAnsi="Garamond"/>
          <w:sz w:val="24"/>
          <w:szCs w:val="24"/>
        </w:rPr>
        <w:t>.</w:t>
      </w:r>
      <w:r w:rsidRPr="00563D9B">
        <w:rPr>
          <w:rFonts w:ascii="Garamond" w:hAnsi="Garamond"/>
          <w:sz w:val="24"/>
          <w:szCs w:val="24"/>
        </w:rPr>
        <w:tab/>
        <w:t>Místo provádění díla:</w:t>
      </w:r>
      <w:r w:rsidR="00280167">
        <w:rPr>
          <w:rFonts w:ascii="Garamond" w:hAnsi="Garamond"/>
          <w:b/>
          <w:sz w:val="24"/>
          <w:szCs w:val="24"/>
        </w:rPr>
        <w:t xml:space="preserve"> Okresní soud</w:t>
      </w:r>
      <w:r w:rsidR="00B31BFB">
        <w:rPr>
          <w:rFonts w:ascii="Garamond" w:hAnsi="Garamond"/>
          <w:b/>
          <w:sz w:val="24"/>
          <w:szCs w:val="24"/>
        </w:rPr>
        <w:t xml:space="preserve"> Plzeň - sever</w:t>
      </w:r>
      <w:r w:rsidR="00221DCB">
        <w:rPr>
          <w:rFonts w:ascii="Garamond" w:hAnsi="Garamond"/>
          <w:b/>
          <w:sz w:val="24"/>
          <w:szCs w:val="24"/>
        </w:rPr>
        <w:t>, ul. E. Beneše č.</w:t>
      </w:r>
      <w:r w:rsidR="00280167">
        <w:rPr>
          <w:rFonts w:ascii="Garamond" w:hAnsi="Garamond"/>
          <w:b/>
          <w:sz w:val="24"/>
          <w:szCs w:val="24"/>
        </w:rPr>
        <w:t xml:space="preserve"> </w:t>
      </w:r>
      <w:r w:rsidR="00221DCB">
        <w:rPr>
          <w:rFonts w:ascii="Garamond" w:hAnsi="Garamond"/>
          <w:b/>
          <w:sz w:val="24"/>
          <w:szCs w:val="24"/>
        </w:rPr>
        <w:t>1, 303 16  Plzeň</w:t>
      </w:r>
      <w:r w:rsidR="006D7DE9">
        <w:rPr>
          <w:rFonts w:ascii="Garamond" w:hAnsi="Garamond"/>
          <w:b/>
          <w:sz w:val="24"/>
          <w:szCs w:val="24"/>
        </w:rPr>
        <w:t>.</w:t>
      </w:r>
    </w:p>
    <w:p w14:paraId="15FEC498" w14:textId="77777777" w:rsidR="00541BC1" w:rsidRDefault="00541BC1" w:rsidP="00506030">
      <w:pPr>
        <w:rPr>
          <w:rFonts w:ascii="Garamond" w:hAnsi="Garamond"/>
          <w:b/>
          <w:sz w:val="24"/>
          <w:szCs w:val="24"/>
        </w:rPr>
      </w:pPr>
    </w:p>
    <w:p w14:paraId="69C8B224" w14:textId="77777777" w:rsidR="00541BC1" w:rsidRPr="004C6B30" w:rsidRDefault="00541BC1" w:rsidP="00506030">
      <w:pPr>
        <w:jc w:val="both"/>
        <w:rPr>
          <w:rFonts w:ascii="Garamond" w:hAnsi="Garamond"/>
          <w:sz w:val="24"/>
          <w:szCs w:val="24"/>
        </w:rPr>
      </w:pPr>
      <w:r>
        <w:rPr>
          <w:rFonts w:ascii="Garamond" w:hAnsi="Garamond"/>
          <w:sz w:val="24"/>
          <w:szCs w:val="24"/>
        </w:rPr>
        <w:t>2</w:t>
      </w:r>
      <w:r w:rsidRPr="004C6B30">
        <w:rPr>
          <w:rFonts w:ascii="Garamond" w:hAnsi="Garamond"/>
          <w:sz w:val="24"/>
          <w:szCs w:val="24"/>
        </w:rPr>
        <w:t>.</w:t>
      </w:r>
      <w:r w:rsidRPr="004C6B30">
        <w:rPr>
          <w:rFonts w:ascii="Garamond" w:hAnsi="Garamond"/>
          <w:sz w:val="24"/>
          <w:szCs w:val="24"/>
        </w:rPr>
        <w:tab/>
        <w:t>Dobou provádění díla se rozumí doba od zahájení prací dodavatel</w:t>
      </w:r>
      <w:r>
        <w:rPr>
          <w:rFonts w:ascii="Garamond" w:hAnsi="Garamond"/>
          <w:sz w:val="24"/>
          <w:szCs w:val="24"/>
        </w:rPr>
        <w:t xml:space="preserve">em, nejpozději však od </w:t>
      </w:r>
      <w:r w:rsidRPr="004C6B30">
        <w:rPr>
          <w:rFonts w:ascii="Garamond" w:hAnsi="Garamond"/>
          <w:sz w:val="24"/>
          <w:szCs w:val="24"/>
        </w:rPr>
        <w:t>posledního dne, kdy je dodavatel dle této smlouvy povinen práce zahájit, až do úplného dokončení a protokolárního předání díla zadavateli včetně odstranění případných vad a nedodělků</w:t>
      </w:r>
      <w:r>
        <w:rPr>
          <w:rFonts w:ascii="Garamond" w:hAnsi="Garamond"/>
          <w:sz w:val="24"/>
          <w:szCs w:val="24"/>
        </w:rPr>
        <w:t>.</w:t>
      </w:r>
      <w:r w:rsidRPr="004C6B30">
        <w:rPr>
          <w:rFonts w:ascii="Garamond" w:hAnsi="Garamond"/>
          <w:sz w:val="24"/>
          <w:szCs w:val="24"/>
        </w:rPr>
        <w:t xml:space="preserve"> </w:t>
      </w:r>
    </w:p>
    <w:p w14:paraId="5366EE63" w14:textId="77777777" w:rsidR="00541BC1" w:rsidRPr="004C6B30" w:rsidRDefault="00541BC1" w:rsidP="00980A1C">
      <w:pPr>
        <w:spacing w:before="120"/>
        <w:jc w:val="both"/>
        <w:rPr>
          <w:rFonts w:ascii="Garamond" w:hAnsi="Garamond"/>
          <w:b/>
          <w:strike/>
          <w:sz w:val="24"/>
          <w:szCs w:val="24"/>
        </w:rPr>
      </w:pPr>
      <w:r>
        <w:rPr>
          <w:rFonts w:ascii="Garamond" w:hAnsi="Garamond"/>
          <w:sz w:val="24"/>
          <w:szCs w:val="24"/>
        </w:rPr>
        <w:t>3</w:t>
      </w:r>
      <w:r w:rsidRPr="004C6B30">
        <w:rPr>
          <w:rFonts w:ascii="Garamond" w:hAnsi="Garamond"/>
          <w:sz w:val="24"/>
          <w:szCs w:val="24"/>
        </w:rPr>
        <w:t xml:space="preserve">. </w:t>
      </w:r>
      <w:r w:rsidRPr="004C6B30">
        <w:rPr>
          <w:rFonts w:ascii="Garamond" w:hAnsi="Garamond"/>
          <w:sz w:val="24"/>
          <w:szCs w:val="24"/>
        </w:rPr>
        <w:tab/>
        <w:t xml:space="preserve">Dodavatel se zavazuje provést dílo vymezené v čl. III. této smlouvy </w:t>
      </w:r>
      <w:r w:rsidR="00B010EF">
        <w:rPr>
          <w:rFonts w:ascii="Garamond" w:hAnsi="Garamond"/>
          <w:b/>
          <w:sz w:val="24"/>
          <w:szCs w:val="24"/>
        </w:rPr>
        <w:t>do 1 měsíce od podpisu smlouvy</w:t>
      </w:r>
      <w:r w:rsidRPr="004C6B30">
        <w:rPr>
          <w:rFonts w:ascii="Garamond" w:hAnsi="Garamond"/>
          <w:b/>
          <w:sz w:val="24"/>
          <w:szCs w:val="24"/>
        </w:rPr>
        <w:t>.</w:t>
      </w:r>
    </w:p>
    <w:p w14:paraId="2ED4279B" w14:textId="77777777" w:rsidR="00541BC1" w:rsidRPr="00271082" w:rsidRDefault="00B048C9" w:rsidP="00506030">
      <w:pPr>
        <w:spacing w:before="120"/>
        <w:jc w:val="both"/>
        <w:rPr>
          <w:rFonts w:ascii="Garamond" w:hAnsi="Garamond"/>
          <w:sz w:val="24"/>
          <w:szCs w:val="24"/>
        </w:rPr>
      </w:pPr>
      <w:r>
        <w:rPr>
          <w:rFonts w:ascii="Garamond" w:hAnsi="Garamond"/>
          <w:sz w:val="24"/>
          <w:szCs w:val="24"/>
        </w:rPr>
        <w:t>4</w:t>
      </w:r>
      <w:r w:rsidR="00541BC1" w:rsidRPr="004C6B30">
        <w:rPr>
          <w:rFonts w:ascii="Garamond" w:hAnsi="Garamond"/>
          <w:sz w:val="24"/>
          <w:szCs w:val="24"/>
        </w:rPr>
        <w:t>.</w:t>
      </w:r>
      <w:r w:rsidR="00541BC1" w:rsidRPr="004C6B30">
        <w:rPr>
          <w:rFonts w:ascii="Garamond" w:hAnsi="Garamond"/>
          <w:sz w:val="24"/>
          <w:szCs w:val="24"/>
        </w:rPr>
        <w:tab/>
        <w:t xml:space="preserve">Bude-li zadavatelem dán příkaz k dočasnému zastavení prací na díle (dále jen „sistace díla“) z jakéhokoliv důvodu, je dodavatel povinen tento příkaz uposlechnout, bez zbytečného odkladu přerušit provádění díla a při provádění zabezpečovacích prací na stavbě postupovat </w:t>
      </w:r>
      <w:r w:rsidR="00541BC1" w:rsidRPr="00D024A4">
        <w:rPr>
          <w:rFonts w:ascii="Garamond" w:hAnsi="Garamond"/>
          <w:sz w:val="24"/>
          <w:szCs w:val="24"/>
        </w:rPr>
        <w:t xml:space="preserve">s odbornou péčí a dle příkazů zadavatele tak, aby nemohlo dojít k poškození či znehodnocení díla. Zadavatel má právo vydat příkaz k zastavení nebo přerušení prací na nezbytně nutnou dobu v kterékoliv fázi výstavby. V době trvání sistace díla neběží lhůty ke splnění povinností dodavatele vyplývající z této smlouvy. O dobu, po kterou bude trvat sistace díla, se prodlužuje doba stanovená v čl. IV. 2 Smlouvy. </w:t>
      </w:r>
    </w:p>
    <w:p w14:paraId="1C37D5A5" w14:textId="77777777" w:rsidR="00A24D4B" w:rsidRDefault="00A24D4B" w:rsidP="00E25015">
      <w:pPr>
        <w:spacing w:before="240"/>
        <w:jc w:val="center"/>
        <w:rPr>
          <w:rFonts w:ascii="Garamond" w:hAnsi="Garamond"/>
          <w:b/>
          <w:sz w:val="24"/>
          <w:szCs w:val="24"/>
        </w:rPr>
      </w:pPr>
    </w:p>
    <w:p w14:paraId="1C001E68" w14:textId="76BBC314" w:rsidR="00541BC1" w:rsidRPr="00506030" w:rsidRDefault="00541BC1" w:rsidP="00E25015">
      <w:pPr>
        <w:spacing w:before="240"/>
        <w:jc w:val="center"/>
        <w:rPr>
          <w:rFonts w:ascii="Garamond" w:hAnsi="Garamond"/>
          <w:b/>
          <w:sz w:val="24"/>
          <w:szCs w:val="24"/>
        </w:rPr>
      </w:pPr>
      <w:r w:rsidRPr="00506030">
        <w:rPr>
          <w:rFonts w:ascii="Garamond" w:hAnsi="Garamond"/>
          <w:b/>
          <w:sz w:val="24"/>
          <w:szCs w:val="24"/>
        </w:rPr>
        <w:lastRenderedPageBreak/>
        <w:t>V.</w:t>
      </w:r>
    </w:p>
    <w:p w14:paraId="4B9B3EFE" w14:textId="77777777" w:rsidR="00541BC1" w:rsidRPr="00506030" w:rsidRDefault="00541BC1" w:rsidP="00E25015">
      <w:pPr>
        <w:jc w:val="center"/>
        <w:rPr>
          <w:rFonts w:ascii="Garamond" w:hAnsi="Garamond"/>
          <w:b/>
          <w:sz w:val="24"/>
          <w:szCs w:val="24"/>
        </w:rPr>
      </w:pPr>
      <w:r w:rsidRPr="00506030">
        <w:rPr>
          <w:rFonts w:ascii="Garamond" w:hAnsi="Garamond"/>
          <w:b/>
          <w:sz w:val="24"/>
          <w:szCs w:val="24"/>
        </w:rPr>
        <w:t>Cena díla</w:t>
      </w:r>
    </w:p>
    <w:p w14:paraId="1DCC6D7E" w14:textId="77777777" w:rsidR="00541BC1" w:rsidRPr="00506030" w:rsidRDefault="00541BC1" w:rsidP="00506030">
      <w:pPr>
        <w:spacing w:before="120"/>
        <w:jc w:val="both"/>
        <w:rPr>
          <w:rFonts w:ascii="Garamond" w:hAnsi="Garamond"/>
          <w:sz w:val="24"/>
          <w:szCs w:val="24"/>
        </w:rPr>
      </w:pPr>
      <w:r w:rsidRPr="00F36A01">
        <w:t>1.</w:t>
      </w:r>
      <w:r w:rsidRPr="00F36A01">
        <w:tab/>
      </w:r>
      <w:r w:rsidRPr="00506030">
        <w:rPr>
          <w:rFonts w:ascii="Garamond" w:hAnsi="Garamond"/>
          <w:sz w:val="24"/>
          <w:szCs w:val="24"/>
        </w:rPr>
        <w:t>Cena díla, uvedeného v čl. III.</w:t>
      </w:r>
      <w:r>
        <w:rPr>
          <w:rFonts w:ascii="Garamond" w:hAnsi="Garamond"/>
          <w:sz w:val="24"/>
          <w:szCs w:val="24"/>
        </w:rPr>
        <w:t xml:space="preserve"> </w:t>
      </w:r>
      <w:r w:rsidRPr="00506030">
        <w:rPr>
          <w:rFonts w:ascii="Garamond" w:hAnsi="Garamond"/>
          <w:sz w:val="24"/>
          <w:szCs w:val="24"/>
        </w:rPr>
        <w:t xml:space="preserve">1 této smlouvy byla dohodnuta v celkové výši uvedené v odst. 2 tohoto článku. Tato cena je stanovena jako cena nejvýše přípustná a nepřekročitelná, vycházející z nabídkové ceny dodavatele, je platná po celou dobu realizace díla, a to i po případném prodloužení termínu dokončení realizace díla z důvodů ležících na straně zadavatele (např. odsunutí termínu zahájení, finanční zdroje v průběhu realizace apod.). </w:t>
      </w:r>
    </w:p>
    <w:p w14:paraId="46913EBC" w14:textId="77777777" w:rsidR="00541BC1" w:rsidRDefault="00541BC1" w:rsidP="0034164D">
      <w:pPr>
        <w:jc w:val="both"/>
      </w:pPr>
    </w:p>
    <w:p w14:paraId="4D208278" w14:textId="77777777" w:rsidR="00541BC1" w:rsidRDefault="00541BC1" w:rsidP="00506030">
      <w:pPr>
        <w:jc w:val="both"/>
        <w:rPr>
          <w:rFonts w:ascii="Garamond" w:hAnsi="Garamond"/>
          <w:sz w:val="24"/>
          <w:szCs w:val="24"/>
        </w:rPr>
      </w:pPr>
      <w:r w:rsidRPr="00506030">
        <w:rPr>
          <w:rFonts w:ascii="Garamond" w:hAnsi="Garamond"/>
          <w:sz w:val="24"/>
          <w:szCs w:val="24"/>
        </w:rPr>
        <w:t xml:space="preserve">2. </w:t>
      </w:r>
      <w:r w:rsidRPr="00506030">
        <w:rPr>
          <w:rFonts w:ascii="Garamond" w:hAnsi="Garamond"/>
          <w:sz w:val="24"/>
          <w:szCs w:val="24"/>
        </w:rPr>
        <w:tab/>
        <w:t>Rozpis ceny v Kč:</w:t>
      </w:r>
    </w:p>
    <w:p w14:paraId="733A1D11" w14:textId="77777777" w:rsidR="00541BC1" w:rsidRDefault="00541BC1" w:rsidP="00506030">
      <w:pPr>
        <w:jc w:val="both"/>
        <w:rPr>
          <w:rFonts w:ascii="Garamond" w:hAnsi="Garamond"/>
          <w:sz w:val="24"/>
          <w:szCs w:val="24"/>
        </w:rPr>
      </w:pPr>
    </w:p>
    <w:p w14:paraId="177A0F76" w14:textId="77777777" w:rsidR="00541BC1" w:rsidRPr="00484508" w:rsidRDefault="00541BC1" w:rsidP="00506030">
      <w:pPr>
        <w:tabs>
          <w:tab w:val="left" w:pos="360"/>
        </w:tabs>
        <w:ind w:right="-144"/>
        <w:jc w:val="both"/>
        <w:rPr>
          <w:rFonts w:ascii="Garamond" w:hAnsi="Garamond"/>
          <w:color w:val="000000" w:themeColor="text1"/>
          <w:sz w:val="24"/>
          <w:szCs w:val="24"/>
        </w:rPr>
      </w:pPr>
      <w:r w:rsidRPr="00484508">
        <w:rPr>
          <w:rFonts w:ascii="Garamond" w:hAnsi="Garamond"/>
          <w:color w:val="000000" w:themeColor="text1"/>
          <w:sz w:val="24"/>
          <w:szCs w:val="24"/>
        </w:rPr>
        <w:t>Cena bez DPH:</w:t>
      </w:r>
      <w:r w:rsidR="000358BC" w:rsidRPr="00484508">
        <w:rPr>
          <w:rFonts w:ascii="Garamond" w:hAnsi="Garamond"/>
          <w:color w:val="000000" w:themeColor="text1"/>
          <w:sz w:val="24"/>
          <w:szCs w:val="24"/>
        </w:rPr>
        <w:t xml:space="preserve"> 487 353,00 Kč (slovy: Čtyřistaosmdesátsedmtisíctřistapadesáttřikoruny</w:t>
      </w:r>
      <w:r w:rsidRPr="00484508">
        <w:rPr>
          <w:rFonts w:ascii="Garamond" w:hAnsi="Garamond"/>
          <w:color w:val="000000" w:themeColor="text1"/>
          <w:sz w:val="24"/>
          <w:szCs w:val="24"/>
        </w:rPr>
        <w:t>)</w:t>
      </w:r>
    </w:p>
    <w:p w14:paraId="40AFE621" w14:textId="77777777" w:rsidR="00541BC1" w:rsidRPr="00484508" w:rsidRDefault="00541BC1" w:rsidP="00506030">
      <w:pPr>
        <w:tabs>
          <w:tab w:val="left" w:pos="360"/>
        </w:tabs>
        <w:ind w:right="-144"/>
        <w:jc w:val="both"/>
        <w:rPr>
          <w:rFonts w:ascii="Garamond" w:hAnsi="Garamond"/>
          <w:color w:val="000000" w:themeColor="text1"/>
          <w:sz w:val="24"/>
          <w:szCs w:val="24"/>
        </w:rPr>
      </w:pPr>
      <w:r w:rsidRPr="00484508">
        <w:rPr>
          <w:rFonts w:ascii="Garamond" w:hAnsi="Garamond"/>
          <w:color w:val="000000" w:themeColor="text1"/>
          <w:sz w:val="24"/>
          <w:szCs w:val="24"/>
        </w:rPr>
        <w:t>DPH 21%:</w:t>
      </w:r>
      <w:r w:rsidR="00484508">
        <w:rPr>
          <w:rFonts w:ascii="Garamond" w:hAnsi="Garamond"/>
          <w:color w:val="000000" w:themeColor="text1"/>
          <w:sz w:val="24"/>
          <w:szCs w:val="24"/>
        </w:rPr>
        <w:t xml:space="preserve">       </w:t>
      </w:r>
      <w:r w:rsidR="000358BC" w:rsidRPr="00484508">
        <w:rPr>
          <w:rFonts w:ascii="Garamond" w:hAnsi="Garamond"/>
          <w:color w:val="000000" w:themeColor="text1"/>
          <w:sz w:val="24"/>
          <w:szCs w:val="24"/>
        </w:rPr>
        <w:t xml:space="preserve"> 102 344,13 Kč (slovy: Jednostodvatisícetřistačtyřicetčtyřikorunytřinácthaléřů</w:t>
      </w:r>
      <w:r w:rsidRPr="00484508">
        <w:rPr>
          <w:rFonts w:ascii="Garamond" w:hAnsi="Garamond"/>
          <w:color w:val="000000" w:themeColor="text1"/>
          <w:sz w:val="24"/>
          <w:szCs w:val="24"/>
        </w:rPr>
        <w:t>)</w:t>
      </w:r>
    </w:p>
    <w:p w14:paraId="371C45AC" w14:textId="77777777" w:rsidR="00484508" w:rsidRDefault="00541BC1" w:rsidP="000358BC">
      <w:pPr>
        <w:tabs>
          <w:tab w:val="left" w:pos="360"/>
        </w:tabs>
        <w:ind w:right="-144"/>
        <w:rPr>
          <w:rFonts w:ascii="Garamond" w:hAnsi="Garamond"/>
          <w:b/>
          <w:color w:val="000000" w:themeColor="text1"/>
          <w:sz w:val="24"/>
          <w:szCs w:val="24"/>
        </w:rPr>
      </w:pPr>
      <w:r w:rsidRPr="00484508">
        <w:rPr>
          <w:rFonts w:ascii="Garamond" w:hAnsi="Garamond"/>
          <w:b/>
          <w:color w:val="000000" w:themeColor="text1"/>
          <w:sz w:val="24"/>
          <w:szCs w:val="24"/>
        </w:rPr>
        <w:t>Celkem včetně DPH:</w:t>
      </w:r>
      <w:r w:rsidR="000358BC" w:rsidRPr="00484508">
        <w:rPr>
          <w:rFonts w:ascii="Garamond" w:hAnsi="Garamond"/>
          <w:b/>
          <w:color w:val="000000" w:themeColor="text1"/>
          <w:sz w:val="24"/>
          <w:szCs w:val="24"/>
        </w:rPr>
        <w:t xml:space="preserve"> 589 697,13 </w:t>
      </w:r>
      <w:r w:rsidRPr="00484508">
        <w:rPr>
          <w:rFonts w:ascii="Garamond" w:hAnsi="Garamond"/>
          <w:b/>
          <w:color w:val="000000" w:themeColor="text1"/>
          <w:sz w:val="24"/>
          <w:szCs w:val="24"/>
        </w:rPr>
        <w:t>K</w:t>
      </w:r>
      <w:r w:rsidR="000358BC" w:rsidRPr="00484508">
        <w:rPr>
          <w:rFonts w:ascii="Garamond" w:hAnsi="Garamond"/>
          <w:b/>
          <w:color w:val="000000" w:themeColor="text1"/>
          <w:sz w:val="24"/>
          <w:szCs w:val="24"/>
        </w:rPr>
        <w:t xml:space="preserve">č </w:t>
      </w:r>
    </w:p>
    <w:p w14:paraId="52A9AE7A" w14:textId="77777777" w:rsidR="00541BC1" w:rsidRPr="00484508" w:rsidRDefault="000358BC" w:rsidP="000358BC">
      <w:pPr>
        <w:tabs>
          <w:tab w:val="left" w:pos="360"/>
        </w:tabs>
        <w:ind w:right="-144"/>
        <w:rPr>
          <w:rFonts w:ascii="Garamond" w:hAnsi="Garamond"/>
          <w:b/>
          <w:color w:val="000000" w:themeColor="text1"/>
          <w:sz w:val="24"/>
          <w:szCs w:val="24"/>
        </w:rPr>
      </w:pPr>
      <w:r w:rsidRPr="00484508">
        <w:rPr>
          <w:rFonts w:ascii="Garamond" w:hAnsi="Garamond"/>
          <w:b/>
          <w:color w:val="000000" w:themeColor="text1"/>
          <w:sz w:val="24"/>
          <w:szCs w:val="24"/>
        </w:rPr>
        <w:t>(slovy:</w:t>
      </w:r>
      <w:r w:rsidR="004E46D9" w:rsidRPr="00484508">
        <w:rPr>
          <w:rFonts w:ascii="Garamond" w:hAnsi="Garamond"/>
          <w:b/>
          <w:color w:val="000000" w:themeColor="text1"/>
          <w:sz w:val="24"/>
          <w:szCs w:val="24"/>
        </w:rPr>
        <w:t xml:space="preserve"> </w:t>
      </w:r>
      <w:r w:rsidRPr="00484508">
        <w:rPr>
          <w:rFonts w:ascii="Garamond" w:hAnsi="Garamond"/>
          <w:b/>
          <w:color w:val="000000" w:themeColor="text1"/>
          <w:sz w:val="24"/>
          <w:szCs w:val="24"/>
        </w:rPr>
        <w:t>Pětsetosmdesátdevěttisícšestsetdevadesátsedmkoruntřinácthaléřů</w:t>
      </w:r>
      <w:r w:rsidR="00541BC1" w:rsidRPr="00484508">
        <w:rPr>
          <w:rFonts w:ascii="Garamond" w:hAnsi="Garamond"/>
          <w:b/>
          <w:color w:val="000000" w:themeColor="text1"/>
          <w:sz w:val="24"/>
          <w:szCs w:val="24"/>
        </w:rPr>
        <w:t>)</w:t>
      </w:r>
    </w:p>
    <w:p w14:paraId="529753BD" w14:textId="77777777" w:rsidR="00541BC1" w:rsidRPr="00484508" w:rsidRDefault="00541BC1" w:rsidP="00506030">
      <w:pPr>
        <w:jc w:val="both"/>
        <w:rPr>
          <w:rFonts w:ascii="Garamond" w:hAnsi="Garamond"/>
          <w:color w:val="000000" w:themeColor="text1"/>
          <w:sz w:val="24"/>
          <w:szCs w:val="24"/>
        </w:rPr>
      </w:pPr>
    </w:p>
    <w:p w14:paraId="12745633" w14:textId="77777777" w:rsidR="00541BC1" w:rsidRPr="00A168D5" w:rsidRDefault="00541BC1" w:rsidP="00506030">
      <w:pPr>
        <w:tabs>
          <w:tab w:val="left" w:pos="360"/>
        </w:tabs>
        <w:ind w:right="-144"/>
        <w:jc w:val="both"/>
        <w:rPr>
          <w:rFonts w:ascii="Garamond" w:hAnsi="Garamond"/>
          <w:sz w:val="24"/>
          <w:szCs w:val="24"/>
        </w:rPr>
      </w:pPr>
      <w:r w:rsidRPr="00A168D5">
        <w:rPr>
          <w:rFonts w:ascii="Garamond" w:hAnsi="Garamond"/>
          <w:sz w:val="24"/>
          <w:szCs w:val="24"/>
        </w:rPr>
        <w:t>dále také jako „</w:t>
      </w:r>
      <w:r w:rsidRPr="00A168D5">
        <w:rPr>
          <w:rFonts w:ascii="Garamond" w:hAnsi="Garamond"/>
          <w:b/>
          <w:sz w:val="24"/>
          <w:szCs w:val="24"/>
        </w:rPr>
        <w:t>Cena díla</w:t>
      </w:r>
      <w:r w:rsidRPr="00A168D5">
        <w:rPr>
          <w:rFonts w:ascii="Garamond" w:hAnsi="Garamond"/>
          <w:sz w:val="24"/>
          <w:szCs w:val="24"/>
        </w:rPr>
        <w:t>“. Cena díla může být měněna jen v případě změny daňových předpisů (např. úprava DPH).</w:t>
      </w:r>
    </w:p>
    <w:p w14:paraId="141BA285" w14:textId="77777777" w:rsidR="00541BC1" w:rsidRPr="00506030" w:rsidRDefault="00541BC1" w:rsidP="00506030">
      <w:pPr>
        <w:jc w:val="both"/>
        <w:rPr>
          <w:rFonts w:ascii="Garamond" w:hAnsi="Garamond"/>
          <w:sz w:val="24"/>
          <w:szCs w:val="24"/>
        </w:rPr>
      </w:pPr>
    </w:p>
    <w:p w14:paraId="03368071" w14:textId="77777777" w:rsidR="00541BC1" w:rsidRPr="00506030" w:rsidRDefault="00541BC1" w:rsidP="00461309">
      <w:pPr>
        <w:spacing w:before="120"/>
        <w:jc w:val="both"/>
        <w:rPr>
          <w:rFonts w:ascii="Garamond" w:hAnsi="Garamond"/>
          <w:sz w:val="24"/>
          <w:szCs w:val="24"/>
        </w:rPr>
      </w:pPr>
      <w:r w:rsidRPr="00F36A01">
        <w:t>3.</w:t>
      </w:r>
      <w:r w:rsidRPr="00F36A01">
        <w:tab/>
      </w:r>
      <w:r w:rsidRPr="00A168D5">
        <w:rPr>
          <w:rFonts w:ascii="Garamond" w:hAnsi="Garamond"/>
          <w:sz w:val="24"/>
          <w:szCs w:val="24"/>
        </w:rPr>
        <w:t>Dodavatel prohlašuje, že cena uvedená v předchozím odstavci tohoto článku obsahuje veškeré náklady dodavatele spojené s realizací díla a je dohodnuta jako cena maximální.</w:t>
      </w:r>
      <w:r>
        <w:rPr>
          <w:rFonts w:ascii="Garamond" w:hAnsi="Garamond"/>
          <w:sz w:val="24"/>
          <w:szCs w:val="24"/>
        </w:rPr>
        <w:t xml:space="preserve"> </w:t>
      </w:r>
    </w:p>
    <w:p w14:paraId="5CEA2466" w14:textId="77777777" w:rsidR="00541BC1" w:rsidRPr="00271082" w:rsidRDefault="00541BC1" w:rsidP="00506030">
      <w:pPr>
        <w:spacing w:before="120"/>
        <w:jc w:val="both"/>
        <w:rPr>
          <w:rFonts w:ascii="Garamond" w:hAnsi="Garamond"/>
          <w:sz w:val="24"/>
          <w:szCs w:val="24"/>
        </w:rPr>
      </w:pPr>
      <w:r w:rsidRPr="00506030">
        <w:rPr>
          <w:rFonts w:ascii="Garamond" w:hAnsi="Garamond"/>
          <w:sz w:val="24"/>
          <w:szCs w:val="24"/>
        </w:rPr>
        <w:t>4.</w:t>
      </w:r>
      <w:r w:rsidRPr="00506030">
        <w:rPr>
          <w:rFonts w:ascii="Garamond" w:hAnsi="Garamond"/>
          <w:sz w:val="24"/>
          <w:szCs w:val="24"/>
        </w:rPr>
        <w:tab/>
        <w:t>Oceněný soupis prací a dodávek ve formě položkového rozpočtu (výkazu výměr) tvoří přílohu smlouvy a je její nedílnou součástí.</w:t>
      </w:r>
    </w:p>
    <w:p w14:paraId="1D83437D" w14:textId="77777777" w:rsidR="00541BC1" w:rsidRPr="00461309" w:rsidRDefault="00541BC1" w:rsidP="00E25015">
      <w:pPr>
        <w:spacing w:before="240"/>
        <w:jc w:val="center"/>
        <w:rPr>
          <w:rFonts w:ascii="Garamond" w:hAnsi="Garamond"/>
          <w:b/>
          <w:sz w:val="24"/>
          <w:szCs w:val="24"/>
        </w:rPr>
      </w:pPr>
      <w:r w:rsidRPr="00461309">
        <w:rPr>
          <w:rFonts w:ascii="Garamond" w:hAnsi="Garamond"/>
          <w:b/>
          <w:sz w:val="24"/>
          <w:szCs w:val="24"/>
        </w:rPr>
        <w:t>VI.</w:t>
      </w:r>
    </w:p>
    <w:p w14:paraId="4FC0C224" w14:textId="77777777" w:rsidR="00541BC1" w:rsidRPr="00461309" w:rsidRDefault="00541BC1" w:rsidP="00E25015">
      <w:pPr>
        <w:jc w:val="center"/>
        <w:rPr>
          <w:rFonts w:ascii="Garamond" w:hAnsi="Garamond"/>
          <w:b/>
          <w:sz w:val="24"/>
          <w:szCs w:val="24"/>
        </w:rPr>
      </w:pPr>
      <w:r w:rsidRPr="00461309">
        <w:rPr>
          <w:rFonts w:ascii="Garamond" w:hAnsi="Garamond"/>
          <w:b/>
          <w:sz w:val="24"/>
          <w:szCs w:val="24"/>
        </w:rPr>
        <w:t>Platební podmínky</w:t>
      </w:r>
    </w:p>
    <w:p w14:paraId="30E4AD9B" w14:textId="77777777" w:rsidR="00541BC1" w:rsidRDefault="00541BC1" w:rsidP="00E25015">
      <w:pPr>
        <w:spacing w:before="120"/>
        <w:jc w:val="both"/>
        <w:rPr>
          <w:rFonts w:ascii="Garamond" w:hAnsi="Garamond"/>
          <w:sz w:val="24"/>
          <w:szCs w:val="24"/>
        </w:rPr>
      </w:pPr>
      <w:r w:rsidRPr="00461309">
        <w:rPr>
          <w:rFonts w:ascii="Garamond" w:hAnsi="Garamond"/>
          <w:sz w:val="24"/>
          <w:szCs w:val="24"/>
        </w:rPr>
        <w:t>1.</w:t>
      </w:r>
      <w:r w:rsidRPr="00461309">
        <w:rPr>
          <w:rFonts w:ascii="Garamond" w:hAnsi="Garamond"/>
          <w:sz w:val="24"/>
          <w:szCs w:val="24"/>
        </w:rPr>
        <w:tab/>
        <w:t>Zadavatel je při financování díla vázán na poskytování prostředků státního rozpočtu, z tohoto důvodu má právo čerpání ročních finančních objemů určených k prostavění v opodstatněných případech upravovat. V takovém případě bude sjednán písemný dodatek ke smlouvě.</w:t>
      </w:r>
    </w:p>
    <w:p w14:paraId="4FE4D492" w14:textId="77777777" w:rsidR="00541BC1" w:rsidRPr="00461309" w:rsidRDefault="00541BC1" w:rsidP="00E25015">
      <w:pPr>
        <w:spacing w:before="120"/>
        <w:jc w:val="both"/>
        <w:rPr>
          <w:rFonts w:ascii="Garamond" w:hAnsi="Garamond"/>
          <w:sz w:val="24"/>
          <w:szCs w:val="24"/>
        </w:rPr>
      </w:pPr>
    </w:p>
    <w:p w14:paraId="18BBC6E6" w14:textId="77777777"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2. </w:t>
      </w:r>
      <w:r>
        <w:rPr>
          <w:rFonts w:ascii="Garamond" w:hAnsi="Garamond"/>
          <w:sz w:val="24"/>
          <w:szCs w:val="24"/>
        </w:rPr>
        <w:tab/>
      </w:r>
      <w:r>
        <w:rPr>
          <w:rFonts w:ascii="Garamond" w:hAnsi="Garamond"/>
          <w:sz w:val="24"/>
          <w:szCs w:val="24"/>
        </w:rPr>
        <w:tab/>
        <w:t>Zadavatel neposkytuje pro realizaci předmětu Smlouvy zálohy a ani jedna smluvní strana neposkytne druhé smluvní straně závdavek.</w:t>
      </w:r>
    </w:p>
    <w:p w14:paraId="76CA2192" w14:textId="77777777" w:rsidR="00541BC1" w:rsidRDefault="00541BC1" w:rsidP="00461309">
      <w:pPr>
        <w:tabs>
          <w:tab w:val="left" w:pos="360"/>
          <w:tab w:val="left" w:pos="705"/>
        </w:tabs>
        <w:ind w:left="720"/>
        <w:jc w:val="both"/>
        <w:rPr>
          <w:rFonts w:ascii="Garamond" w:hAnsi="Garamond"/>
          <w:sz w:val="24"/>
          <w:szCs w:val="24"/>
        </w:rPr>
      </w:pPr>
    </w:p>
    <w:p w14:paraId="4376CAD6" w14:textId="77777777"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3. </w:t>
      </w:r>
      <w:r>
        <w:rPr>
          <w:rFonts w:ascii="Garamond" w:hAnsi="Garamond"/>
          <w:sz w:val="24"/>
          <w:szCs w:val="24"/>
        </w:rPr>
        <w:tab/>
      </w:r>
      <w:r>
        <w:rPr>
          <w:rFonts w:ascii="Garamond" w:hAnsi="Garamond"/>
          <w:sz w:val="24"/>
          <w:szCs w:val="24"/>
        </w:rPr>
        <w:tab/>
        <w:t>Úhrada ceny předmětu Smlouvy bude provedena v české měně. Z</w:t>
      </w:r>
      <w:r w:rsidR="00343634">
        <w:rPr>
          <w:rFonts w:ascii="Garamond" w:hAnsi="Garamond"/>
          <w:sz w:val="24"/>
          <w:szCs w:val="24"/>
        </w:rPr>
        <w:t>adavatel je povinen uhradit cenu</w:t>
      </w:r>
      <w:r>
        <w:rPr>
          <w:rFonts w:ascii="Garamond" w:hAnsi="Garamond"/>
          <w:sz w:val="24"/>
          <w:szCs w:val="24"/>
        </w:rPr>
        <w:t xml:space="preserve"> za dodaný předmět Smlouvy na základě daňového dokladu – faktury vystavené dodavatelem. Přílohou faktury bude zadavatelem odsouhlasený a oboustranně podepsaný předávací protokol, v němž zadavatel nemá k dodanému předmětu Smlouvy výhrady. </w:t>
      </w:r>
    </w:p>
    <w:p w14:paraId="3F5043B1" w14:textId="77777777" w:rsidR="00541BC1" w:rsidRDefault="00541BC1" w:rsidP="00461309">
      <w:pPr>
        <w:pStyle w:val="Odstavecseseznamem"/>
        <w:rPr>
          <w:rFonts w:ascii="Garamond" w:hAnsi="Garamond"/>
          <w:sz w:val="24"/>
          <w:szCs w:val="24"/>
        </w:rPr>
      </w:pPr>
    </w:p>
    <w:p w14:paraId="0541AFE0" w14:textId="77777777" w:rsidR="00541BC1"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4. </w:t>
      </w:r>
      <w:r>
        <w:rPr>
          <w:rFonts w:ascii="Garamond" w:hAnsi="Garamond"/>
          <w:sz w:val="24"/>
          <w:szCs w:val="24"/>
        </w:rPr>
        <w:tab/>
      </w:r>
      <w:r>
        <w:rPr>
          <w:rFonts w:ascii="Garamond" w:hAnsi="Garamond"/>
          <w:sz w:val="24"/>
          <w:szCs w:val="24"/>
        </w:rPr>
        <w:tab/>
      </w:r>
      <w:r w:rsidRPr="00CF5362">
        <w:rPr>
          <w:rFonts w:ascii="Garamond" w:hAnsi="Garamond"/>
          <w:sz w:val="24"/>
          <w:szCs w:val="24"/>
        </w:rPr>
        <w:t>Faktura vystavená dodavatelem musí mít náležitosti daňového dokladu obsažené v</w:t>
      </w:r>
      <w:r>
        <w:rPr>
          <w:rFonts w:ascii="Garamond" w:hAnsi="Garamond"/>
          <w:sz w:val="24"/>
          <w:szCs w:val="24"/>
        </w:rPr>
        <w:t xml:space="preserve"> ustanovení § 29 </w:t>
      </w:r>
      <w:r w:rsidRPr="00CF5362">
        <w:rPr>
          <w:rFonts w:ascii="Garamond" w:hAnsi="Garamond"/>
          <w:sz w:val="24"/>
          <w:szCs w:val="24"/>
        </w:rPr>
        <w:t xml:space="preserve">zákona č. 235/2004 Sb. o dani z přidané hodnoty, </w:t>
      </w:r>
      <w:r>
        <w:rPr>
          <w:rFonts w:ascii="Garamond" w:hAnsi="Garamond"/>
          <w:sz w:val="24"/>
          <w:szCs w:val="24"/>
        </w:rPr>
        <w:t xml:space="preserve">ve znění pozdějších předpisů </w:t>
      </w:r>
      <w:r w:rsidRPr="00CF5362">
        <w:rPr>
          <w:rFonts w:ascii="Garamond" w:hAnsi="Garamond"/>
          <w:sz w:val="24"/>
          <w:szCs w:val="24"/>
        </w:rPr>
        <w:t xml:space="preserve">a </w:t>
      </w:r>
      <w:r>
        <w:rPr>
          <w:rFonts w:ascii="Garamond" w:hAnsi="Garamond"/>
          <w:sz w:val="24"/>
          <w:szCs w:val="24"/>
        </w:rPr>
        <w:t xml:space="preserve">ustanovení § 435 zákona č. 89/2012 Sb., občanský zákoník. </w:t>
      </w:r>
      <w:r w:rsidRPr="00CF5362">
        <w:rPr>
          <w:rFonts w:ascii="Garamond" w:hAnsi="Garamond"/>
          <w:sz w:val="24"/>
          <w:szCs w:val="24"/>
        </w:rPr>
        <w:t>Nebude-li mít faktura předepsané náležitosti, je objednatel oprávněn ji vrátit dodavateli k doplnění; po doručení upravené faktury běží nová lhůta k jejímu zaplacení.</w:t>
      </w:r>
    </w:p>
    <w:p w14:paraId="4404DE4B" w14:textId="77777777" w:rsidR="00541BC1" w:rsidRDefault="00541BC1" w:rsidP="00461309">
      <w:pPr>
        <w:pStyle w:val="Odstavecseseznamem"/>
        <w:rPr>
          <w:rFonts w:ascii="Garamond" w:hAnsi="Garamond"/>
          <w:sz w:val="24"/>
          <w:szCs w:val="24"/>
        </w:rPr>
      </w:pPr>
    </w:p>
    <w:p w14:paraId="09D0CCC0" w14:textId="77777777" w:rsidR="00541BC1" w:rsidRPr="00461309" w:rsidRDefault="00541BC1" w:rsidP="00461309">
      <w:pPr>
        <w:widowControl w:val="0"/>
        <w:tabs>
          <w:tab w:val="left" w:pos="360"/>
          <w:tab w:val="left" w:pos="705"/>
        </w:tabs>
        <w:overflowPunct/>
        <w:autoSpaceDE/>
        <w:autoSpaceDN/>
        <w:adjustRightInd/>
        <w:jc w:val="both"/>
        <w:textAlignment w:val="auto"/>
        <w:rPr>
          <w:rFonts w:ascii="Garamond" w:hAnsi="Garamond"/>
          <w:sz w:val="24"/>
          <w:szCs w:val="24"/>
        </w:rPr>
      </w:pPr>
      <w:r>
        <w:rPr>
          <w:rFonts w:ascii="Garamond" w:hAnsi="Garamond"/>
          <w:sz w:val="24"/>
          <w:szCs w:val="24"/>
        </w:rPr>
        <w:t xml:space="preserve">5.  </w:t>
      </w:r>
      <w:r>
        <w:rPr>
          <w:rFonts w:ascii="Garamond" w:hAnsi="Garamond"/>
          <w:sz w:val="24"/>
          <w:szCs w:val="24"/>
        </w:rPr>
        <w:tab/>
      </w:r>
      <w:r>
        <w:rPr>
          <w:rFonts w:ascii="Garamond" w:hAnsi="Garamond"/>
          <w:sz w:val="24"/>
          <w:szCs w:val="24"/>
        </w:rPr>
        <w:tab/>
      </w:r>
      <w:r w:rsidRPr="00B004F7">
        <w:rPr>
          <w:rFonts w:ascii="Garamond" w:hAnsi="Garamond"/>
          <w:sz w:val="24"/>
          <w:szCs w:val="24"/>
        </w:rPr>
        <w:t xml:space="preserve">Faktura je splatná do 21 kalendářního dne ode dne jejího vystavení. </w:t>
      </w:r>
    </w:p>
    <w:p w14:paraId="234B6D9C" w14:textId="1FB8C221" w:rsidR="00A24D4B" w:rsidRDefault="00541BC1" w:rsidP="00A26E4B">
      <w:pPr>
        <w:spacing w:before="120"/>
        <w:jc w:val="both"/>
        <w:rPr>
          <w:rFonts w:ascii="Garamond" w:hAnsi="Garamond"/>
          <w:sz w:val="24"/>
          <w:szCs w:val="24"/>
        </w:rPr>
      </w:pPr>
      <w:r w:rsidRPr="00F36A01">
        <w:t>6.</w:t>
      </w:r>
      <w:r w:rsidRPr="00F36A01">
        <w:tab/>
      </w:r>
      <w:r w:rsidRPr="00461309">
        <w:rPr>
          <w:rFonts w:ascii="Garamond" w:hAnsi="Garamond"/>
          <w:sz w:val="24"/>
          <w:szCs w:val="24"/>
        </w:rPr>
        <w:t>Přijaté plnění není pro zadavatele předmětem daně.</w:t>
      </w:r>
    </w:p>
    <w:p w14:paraId="20075F19" w14:textId="77777777" w:rsidR="00A24D4B" w:rsidRDefault="00A24D4B" w:rsidP="00A26E4B">
      <w:pPr>
        <w:spacing w:before="120"/>
        <w:jc w:val="both"/>
        <w:rPr>
          <w:rFonts w:ascii="Garamond" w:hAnsi="Garamond"/>
          <w:sz w:val="24"/>
          <w:szCs w:val="24"/>
        </w:rPr>
      </w:pPr>
    </w:p>
    <w:p w14:paraId="5B6F840A" w14:textId="77777777" w:rsidR="00A24D4B" w:rsidRDefault="00A24D4B" w:rsidP="00A26E4B">
      <w:pPr>
        <w:spacing w:before="120"/>
        <w:jc w:val="both"/>
        <w:rPr>
          <w:rFonts w:ascii="Garamond" w:hAnsi="Garamond"/>
          <w:sz w:val="24"/>
          <w:szCs w:val="24"/>
        </w:rPr>
      </w:pPr>
    </w:p>
    <w:p w14:paraId="2CFAFC35" w14:textId="77777777" w:rsidR="00A24D4B" w:rsidRPr="00461309" w:rsidRDefault="00A24D4B" w:rsidP="00A26E4B">
      <w:pPr>
        <w:spacing w:before="120"/>
        <w:jc w:val="both"/>
        <w:rPr>
          <w:rFonts w:ascii="Garamond" w:hAnsi="Garamond"/>
          <w:sz w:val="24"/>
          <w:szCs w:val="24"/>
        </w:rPr>
      </w:pPr>
    </w:p>
    <w:p w14:paraId="2F38B44C" w14:textId="77777777" w:rsidR="00541BC1" w:rsidRPr="00271082" w:rsidRDefault="00541BC1" w:rsidP="00E25015">
      <w:pPr>
        <w:spacing w:before="240"/>
        <w:jc w:val="center"/>
        <w:rPr>
          <w:rFonts w:ascii="Garamond" w:hAnsi="Garamond"/>
          <w:b/>
          <w:sz w:val="24"/>
          <w:szCs w:val="24"/>
        </w:rPr>
      </w:pPr>
      <w:r w:rsidRPr="00271082">
        <w:rPr>
          <w:rFonts w:ascii="Garamond" w:hAnsi="Garamond"/>
          <w:b/>
          <w:sz w:val="24"/>
          <w:szCs w:val="24"/>
        </w:rPr>
        <w:lastRenderedPageBreak/>
        <w:t>VII.</w:t>
      </w:r>
    </w:p>
    <w:p w14:paraId="2D699769" w14:textId="77777777" w:rsidR="00541BC1" w:rsidRPr="00271082" w:rsidRDefault="00541BC1" w:rsidP="00E25015">
      <w:pPr>
        <w:jc w:val="center"/>
        <w:rPr>
          <w:rFonts w:ascii="Garamond" w:hAnsi="Garamond"/>
          <w:b/>
          <w:sz w:val="24"/>
          <w:szCs w:val="24"/>
        </w:rPr>
      </w:pPr>
      <w:r w:rsidRPr="00271082">
        <w:rPr>
          <w:rFonts w:ascii="Garamond" w:hAnsi="Garamond"/>
          <w:b/>
          <w:sz w:val="24"/>
          <w:szCs w:val="24"/>
        </w:rPr>
        <w:t>Další povinnosti zadavatele a dodavatele</w:t>
      </w:r>
    </w:p>
    <w:p w14:paraId="46E25BC7" w14:textId="77777777" w:rsidR="00541BC1" w:rsidRPr="00271082" w:rsidRDefault="00343634" w:rsidP="00E25015">
      <w:pPr>
        <w:spacing w:before="120"/>
        <w:jc w:val="both"/>
        <w:rPr>
          <w:rFonts w:ascii="Garamond" w:hAnsi="Garamond"/>
          <w:sz w:val="24"/>
          <w:szCs w:val="24"/>
        </w:rPr>
      </w:pPr>
      <w:r>
        <w:rPr>
          <w:rFonts w:ascii="Garamond" w:hAnsi="Garamond"/>
          <w:sz w:val="24"/>
          <w:szCs w:val="24"/>
        </w:rPr>
        <w:t>1</w:t>
      </w:r>
      <w:r w:rsidR="00541BC1" w:rsidRPr="00271082">
        <w:rPr>
          <w:rFonts w:ascii="Garamond" w:hAnsi="Garamond"/>
          <w:sz w:val="24"/>
          <w:szCs w:val="24"/>
        </w:rPr>
        <w:t>.</w:t>
      </w:r>
      <w:r w:rsidR="00541BC1" w:rsidRPr="00271082">
        <w:rPr>
          <w:rFonts w:ascii="Garamond" w:hAnsi="Garamond"/>
          <w:sz w:val="24"/>
          <w:szCs w:val="24"/>
        </w:rPr>
        <w:tab/>
        <w:t>Zadavatel proškolí zástupce dodavatele z předpisů bezpečnosti a ochrany zdraví při práci (dále jen „BOZP“) a požární ochrany (dále jen „PO“), které se vztahují k místu realizace díla a umožní vstup do objektu za podmínek dodržování mlčenlivosti o všech skutečnostech, o kterých se pracovníci dodavatele dozví.</w:t>
      </w:r>
    </w:p>
    <w:p w14:paraId="74E7C9D1" w14:textId="77777777" w:rsidR="00541BC1" w:rsidRPr="00271082" w:rsidRDefault="00541BC1" w:rsidP="00E25015">
      <w:pPr>
        <w:widowControl w:val="0"/>
        <w:spacing w:before="240"/>
        <w:jc w:val="both"/>
        <w:rPr>
          <w:rFonts w:ascii="Garamond" w:hAnsi="Garamond"/>
          <w:sz w:val="24"/>
          <w:szCs w:val="24"/>
        </w:rPr>
      </w:pPr>
      <w:r w:rsidRPr="00271082">
        <w:rPr>
          <w:rFonts w:ascii="Garamond" w:hAnsi="Garamond"/>
          <w:sz w:val="24"/>
          <w:szCs w:val="24"/>
        </w:rPr>
        <w:t xml:space="preserve">3.    Dodavatel se zavazuje během plnění smlouvy i po ukončení smlouvy, zachovávat mlčenlivost o všech skutečnostech, o kterých se dozví od zadavatele v souvislosti s plněním smlouvy. Dodavatel odpovídá za porušení mlčenlivosti svými zaměstnanci, jakož i třetími osobami, které se na provádění díla podílejí. </w:t>
      </w:r>
    </w:p>
    <w:p w14:paraId="7B363FAC" w14:textId="77777777" w:rsidR="00541BC1" w:rsidRPr="00271082" w:rsidRDefault="00541BC1" w:rsidP="00E25015">
      <w:pPr>
        <w:spacing w:before="240"/>
        <w:jc w:val="both"/>
        <w:rPr>
          <w:rFonts w:ascii="Garamond" w:hAnsi="Garamond"/>
          <w:sz w:val="24"/>
          <w:szCs w:val="24"/>
        </w:rPr>
      </w:pPr>
      <w:r w:rsidRPr="00271082">
        <w:rPr>
          <w:rFonts w:ascii="Garamond" w:hAnsi="Garamond"/>
          <w:sz w:val="24"/>
          <w:szCs w:val="24"/>
        </w:rPr>
        <w:t>4.</w:t>
      </w:r>
      <w:r w:rsidRPr="00271082">
        <w:rPr>
          <w:rFonts w:ascii="Garamond" w:hAnsi="Garamond"/>
          <w:sz w:val="24"/>
          <w:szCs w:val="24"/>
        </w:rPr>
        <w:tab/>
        <w:t>Dodavatel je povinen udržovat na předaném pracovišti pořádek a čistotu a odstraňovat odpady a nečistoty vzniklé prováděním díla.</w:t>
      </w:r>
    </w:p>
    <w:p w14:paraId="6B35A749" w14:textId="77777777" w:rsidR="00541BC1" w:rsidRPr="00271082" w:rsidRDefault="00541BC1" w:rsidP="00E25015">
      <w:pPr>
        <w:spacing w:before="240"/>
        <w:jc w:val="both"/>
        <w:rPr>
          <w:rFonts w:ascii="Garamond" w:hAnsi="Garamond"/>
          <w:sz w:val="24"/>
          <w:szCs w:val="24"/>
        </w:rPr>
      </w:pPr>
      <w:r w:rsidRPr="00271082">
        <w:rPr>
          <w:rFonts w:ascii="Garamond" w:hAnsi="Garamond"/>
          <w:sz w:val="24"/>
          <w:szCs w:val="24"/>
        </w:rPr>
        <w:t>5.</w:t>
      </w:r>
      <w:r w:rsidRPr="00271082">
        <w:rPr>
          <w:rFonts w:ascii="Garamond" w:hAnsi="Garamond"/>
          <w:sz w:val="24"/>
          <w:szCs w:val="24"/>
        </w:rPr>
        <w:tab/>
        <w:t>Dodavatel bude respektovat a zabezpečí splnění podmínek stanovených správními orgány zadavateli a uhradí případné sankce za neplnění těchto podmínek zaviněné dodavatelem.</w:t>
      </w:r>
    </w:p>
    <w:p w14:paraId="045F9AD4" w14:textId="77777777" w:rsidR="00541BC1" w:rsidRPr="00271082" w:rsidRDefault="00541BC1" w:rsidP="00461309">
      <w:pPr>
        <w:spacing w:before="240"/>
        <w:jc w:val="both"/>
        <w:rPr>
          <w:rFonts w:ascii="Garamond" w:hAnsi="Garamond"/>
          <w:sz w:val="24"/>
          <w:szCs w:val="24"/>
        </w:rPr>
      </w:pPr>
      <w:r w:rsidRPr="00271082">
        <w:rPr>
          <w:rFonts w:ascii="Garamond" w:hAnsi="Garamond"/>
          <w:sz w:val="24"/>
          <w:szCs w:val="24"/>
        </w:rPr>
        <w:t>6.</w:t>
      </w:r>
      <w:r w:rsidRPr="00271082">
        <w:rPr>
          <w:rFonts w:ascii="Garamond" w:hAnsi="Garamond"/>
          <w:sz w:val="24"/>
          <w:szCs w:val="24"/>
        </w:rPr>
        <w:tab/>
        <w:t>Dodavatel je povinen před předáním díla zaškolit osoby určené zadavatelem v obsluze a údržbě technických nebo jiných zařízení či přístrojů tak, aby je takto zaškolené osoby mohly provozovat.</w:t>
      </w:r>
    </w:p>
    <w:p w14:paraId="62C35B81" w14:textId="77777777" w:rsidR="00541BC1" w:rsidRPr="00271082" w:rsidRDefault="00541BC1" w:rsidP="00E25015">
      <w:pPr>
        <w:spacing w:before="240"/>
        <w:jc w:val="both"/>
        <w:rPr>
          <w:rFonts w:ascii="Garamond" w:hAnsi="Garamond"/>
          <w:sz w:val="24"/>
          <w:szCs w:val="24"/>
        </w:rPr>
      </w:pPr>
      <w:r w:rsidRPr="00271082">
        <w:rPr>
          <w:rFonts w:ascii="Garamond" w:hAnsi="Garamond"/>
          <w:sz w:val="24"/>
          <w:szCs w:val="24"/>
        </w:rPr>
        <w:t>9.</w:t>
      </w:r>
      <w:r w:rsidRPr="00271082">
        <w:rPr>
          <w:rFonts w:ascii="Garamond" w:hAnsi="Garamond"/>
          <w:sz w:val="24"/>
          <w:szCs w:val="24"/>
        </w:rPr>
        <w:tab/>
        <w:t xml:space="preserve">Dodávky energií a vody pro výstavbu budou zajištěny z odběrních míst zadavatele. </w:t>
      </w:r>
    </w:p>
    <w:p w14:paraId="251910B7" w14:textId="26734E08" w:rsidR="00A24D4B" w:rsidRPr="00535139" w:rsidRDefault="00541BC1" w:rsidP="00535139">
      <w:pPr>
        <w:spacing w:before="240"/>
        <w:jc w:val="both"/>
        <w:rPr>
          <w:rFonts w:ascii="Garamond" w:hAnsi="Garamond"/>
          <w:sz w:val="24"/>
          <w:szCs w:val="24"/>
        </w:rPr>
      </w:pPr>
      <w:r w:rsidRPr="00271082">
        <w:rPr>
          <w:rFonts w:ascii="Garamond" w:hAnsi="Garamond"/>
          <w:sz w:val="24"/>
          <w:szCs w:val="24"/>
        </w:rPr>
        <w:t>10.</w:t>
      </w:r>
      <w:r w:rsidRPr="00271082">
        <w:rPr>
          <w:rFonts w:ascii="Garamond" w:hAnsi="Garamond"/>
          <w:sz w:val="24"/>
          <w:szCs w:val="24"/>
        </w:rPr>
        <w:tab/>
        <w:t>Dodavatel zajistí na stavbě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ochrany životního prostředí a ochrany vod před ropnými látkami.</w:t>
      </w:r>
    </w:p>
    <w:p w14:paraId="69E175AB" w14:textId="77777777" w:rsidR="00541BC1" w:rsidRPr="00535139" w:rsidRDefault="00541BC1" w:rsidP="00E25015">
      <w:pPr>
        <w:spacing w:before="240"/>
        <w:jc w:val="center"/>
        <w:rPr>
          <w:rFonts w:ascii="Garamond" w:hAnsi="Garamond"/>
          <w:b/>
          <w:sz w:val="24"/>
          <w:szCs w:val="24"/>
        </w:rPr>
      </w:pPr>
      <w:r w:rsidRPr="00535139">
        <w:rPr>
          <w:rFonts w:ascii="Garamond" w:hAnsi="Garamond"/>
          <w:b/>
          <w:sz w:val="24"/>
          <w:szCs w:val="24"/>
        </w:rPr>
        <w:t>VIII.</w:t>
      </w:r>
    </w:p>
    <w:p w14:paraId="096C1796" w14:textId="77777777" w:rsidR="00541BC1" w:rsidRPr="00535139" w:rsidRDefault="00541BC1" w:rsidP="00E25015">
      <w:pPr>
        <w:jc w:val="center"/>
        <w:rPr>
          <w:rFonts w:ascii="Garamond" w:hAnsi="Garamond"/>
          <w:b/>
          <w:sz w:val="24"/>
          <w:szCs w:val="24"/>
        </w:rPr>
      </w:pPr>
      <w:r w:rsidRPr="00535139">
        <w:rPr>
          <w:rFonts w:ascii="Garamond" w:hAnsi="Garamond"/>
          <w:b/>
          <w:sz w:val="24"/>
          <w:szCs w:val="24"/>
        </w:rPr>
        <w:t>Oprávněné osoby</w:t>
      </w:r>
    </w:p>
    <w:p w14:paraId="12D18FA4" w14:textId="77777777" w:rsidR="00541BC1" w:rsidRPr="00535139" w:rsidRDefault="00541BC1" w:rsidP="00E25015">
      <w:pPr>
        <w:spacing w:before="120"/>
        <w:jc w:val="both"/>
        <w:rPr>
          <w:rFonts w:ascii="Garamond" w:hAnsi="Garamond"/>
          <w:sz w:val="24"/>
          <w:szCs w:val="24"/>
        </w:rPr>
      </w:pPr>
      <w:r w:rsidRPr="00535139">
        <w:rPr>
          <w:rFonts w:ascii="Garamond" w:hAnsi="Garamond"/>
          <w:sz w:val="24"/>
          <w:szCs w:val="24"/>
        </w:rPr>
        <w:t xml:space="preserve">1. </w:t>
      </w:r>
      <w:r w:rsidRPr="00535139">
        <w:rPr>
          <w:rFonts w:ascii="Garamond" w:hAnsi="Garamond"/>
          <w:sz w:val="24"/>
          <w:szCs w:val="24"/>
        </w:rPr>
        <w:tab/>
        <w:t>Mimo osoby uvedené v čl. I smlouvy jsou oprávněni zadavatele zastupovat:</w:t>
      </w:r>
    </w:p>
    <w:p w14:paraId="0C803842" w14:textId="454A9B8F" w:rsidR="00541BC1" w:rsidRPr="00535139" w:rsidRDefault="00541BC1" w:rsidP="00A644E2">
      <w:pPr>
        <w:numPr>
          <w:ilvl w:val="0"/>
          <w:numId w:val="27"/>
        </w:numPr>
        <w:ind w:left="426"/>
        <w:jc w:val="both"/>
        <w:rPr>
          <w:rFonts w:ascii="Garamond" w:hAnsi="Garamond"/>
          <w:sz w:val="24"/>
          <w:szCs w:val="24"/>
        </w:rPr>
      </w:pPr>
      <w:r w:rsidRPr="00535139">
        <w:rPr>
          <w:rFonts w:ascii="Garamond" w:hAnsi="Garamond"/>
          <w:sz w:val="24"/>
          <w:szCs w:val="24"/>
        </w:rPr>
        <w:t>ve věcech technických, včetně kontroly provádění prací, převzetí díla, odsouhlasení faktur a provádění zázna</w:t>
      </w:r>
      <w:r w:rsidR="00343634">
        <w:rPr>
          <w:rFonts w:ascii="Garamond" w:hAnsi="Garamond"/>
          <w:sz w:val="24"/>
          <w:szCs w:val="24"/>
        </w:rPr>
        <w:t xml:space="preserve">mů ve stavebním deníku: </w:t>
      </w:r>
      <w:r w:rsidR="00DB3E7E">
        <w:rPr>
          <w:rFonts w:ascii="Garamond" w:hAnsi="Garamond"/>
          <w:sz w:val="24"/>
          <w:szCs w:val="24"/>
        </w:rPr>
        <w:t>xxxxxxx</w:t>
      </w:r>
      <w:r w:rsidR="00343634">
        <w:rPr>
          <w:rFonts w:ascii="Garamond" w:hAnsi="Garamond"/>
          <w:sz w:val="24"/>
          <w:szCs w:val="24"/>
        </w:rPr>
        <w:t xml:space="preserve">, tel. </w:t>
      </w:r>
      <w:r w:rsidR="00DB3E7E">
        <w:rPr>
          <w:rFonts w:ascii="Garamond" w:hAnsi="Garamond"/>
          <w:sz w:val="24"/>
          <w:szCs w:val="24"/>
        </w:rPr>
        <w:t>xxxxxxx</w:t>
      </w:r>
      <w:r w:rsidRPr="00535139">
        <w:rPr>
          <w:rFonts w:ascii="Garamond" w:hAnsi="Garamond"/>
          <w:sz w:val="24"/>
          <w:szCs w:val="24"/>
        </w:rPr>
        <w:t xml:space="preserve"> e-mail: </w:t>
      </w:r>
      <w:hyperlink r:id="rId8" w:history="1">
        <w:r w:rsidR="00DB3E7E">
          <w:rPr>
            <w:rStyle w:val="Hypertextovodkaz"/>
            <w:rFonts w:ascii="Garamond" w:hAnsi="Garamond"/>
            <w:sz w:val="24"/>
            <w:szCs w:val="24"/>
          </w:rPr>
          <w:t>xxxxxxxxx</w:t>
        </w:r>
      </w:hyperlink>
      <w:r w:rsidRPr="00535139">
        <w:rPr>
          <w:rFonts w:ascii="Garamond" w:hAnsi="Garamond"/>
          <w:sz w:val="24"/>
          <w:szCs w:val="24"/>
        </w:rPr>
        <w:t xml:space="preserve"> </w:t>
      </w:r>
    </w:p>
    <w:p w14:paraId="2DFAFFDD" w14:textId="77777777" w:rsidR="00541BC1" w:rsidRPr="00535139" w:rsidRDefault="00541BC1" w:rsidP="00535139">
      <w:pPr>
        <w:ind w:left="426"/>
        <w:jc w:val="both"/>
        <w:rPr>
          <w:rFonts w:ascii="Garamond" w:hAnsi="Garamond"/>
          <w:sz w:val="24"/>
          <w:szCs w:val="24"/>
        </w:rPr>
      </w:pPr>
    </w:p>
    <w:p w14:paraId="11368A7E" w14:textId="77777777" w:rsidR="00541BC1" w:rsidRPr="00535139" w:rsidRDefault="00541BC1" w:rsidP="00484508">
      <w:pPr>
        <w:jc w:val="both"/>
        <w:rPr>
          <w:rFonts w:ascii="Garamond" w:hAnsi="Garamond"/>
          <w:sz w:val="24"/>
          <w:szCs w:val="24"/>
        </w:rPr>
      </w:pPr>
      <w:r w:rsidRPr="00535139">
        <w:rPr>
          <w:rFonts w:ascii="Garamond" w:hAnsi="Garamond"/>
          <w:sz w:val="24"/>
          <w:szCs w:val="24"/>
        </w:rPr>
        <w:t xml:space="preserve">2. </w:t>
      </w:r>
      <w:r w:rsidRPr="00535139">
        <w:rPr>
          <w:rFonts w:ascii="Garamond" w:hAnsi="Garamond"/>
          <w:sz w:val="24"/>
          <w:szCs w:val="24"/>
        </w:rPr>
        <w:tab/>
        <w:t xml:space="preserve">Mimo osoby uvedené v čl. I smlouvy jsou oprávněni dodavatele zastupovat: </w:t>
      </w:r>
      <w:r w:rsidRPr="00535139">
        <w:rPr>
          <w:rFonts w:ascii="Garamond" w:hAnsi="Garamond"/>
          <w:color w:val="0070C0"/>
          <w:sz w:val="24"/>
          <w:szCs w:val="24"/>
        </w:rPr>
        <w:t xml:space="preserve"> </w:t>
      </w:r>
    </w:p>
    <w:p w14:paraId="746BC901" w14:textId="6010513F" w:rsidR="00541BC1" w:rsidRPr="00535139" w:rsidRDefault="00541BC1" w:rsidP="00D0051E">
      <w:pPr>
        <w:numPr>
          <w:ilvl w:val="0"/>
          <w:numId w:val="34"/>
        </w:numPr>
        <w:ind w:left="426" w:hanging="284"/>
        <w:jc w:val="both"/>
        <w:rPr>
          <w:rFonts w:ascii="Garamond" w:hAnsi="Garamond"/>
          <w:sz w:val="24"/>
          <w:szCs w:val="24"/>
        </w:rPr>
      </w:pPr>
      <w:r w:rsidRPr="00535139">
        <w:rPr>
          <w:rFonts w:ascii="Garamond" w:hAnsi="Garamond"/>
          <w:sz w:val="24"/>
          <w:szCs w:val="24"/>
        </w:rPr>
        <w:t>ve věcech technických, včetně vedení stavby, přejímání závazků vyplývajících z přejímacího řízení, přijímání uplatňovaných práv z odpovědnosti za vady a nedodělky:</w:t>
      </w:r>
      <w:r w:rsidR="00484508">
        <w:rPr>
          <w:rFonts w:ascii="Garamond" w:hAnsi="Garamond"/>
          <w:sz w:val="24"/>
          <w:szCs w:val="24"/>
        </w:rPr>
        <w:t xml:space="preserve"> </w:t>
      </w:r>
      <w:r w:rsidR="00DB3E7E">
        <w:rPr>
          <w:rFonts w:ascii="Garamond" w:hAnsi="Garamond"/>
          <w:sz w:val="24"/>
          <w:szCs w:val="24"/>
        </w:rPr>
        <w:t>xxxxx</w:t>
      </w:r>
      <w:r>
        <w:rPr>
          <w:rFonts w:ascii="Garamond" w:hAnsi="Garamond"/>
          <w:sz w:val="24"/>
          <w:szCs w:val="24"/>
        </w:rPr>
        <w:t xml:space="preserve">, </w:t>
      </w:r>
      <w:r w:rsidRPr="00535139">
        <w:rPr>
          <w:rFonts w:ascii="Garamond" w:hAnsi="Garamond"/>
          <w:sz w:val="24"/>
          <w:szCs w:val="24"/>
        </w:rPr>
        <w:t>tel.</w:t>
      </w:r>
      <w:r w:rsidR="00484508">
        <w:rPr>
          <w:rFonts w:ascii="Garamond" w:hAnsi="Garamond"/>
          <w:sz w:val="24"/>
          <w:szCs w:val="24"/>
        </w:rPr>
        <w:t xml:space="preserve"> </w:t>
      </w:r>
      <w:r w:rsidR="00DB3E7E">
        <w:rPr>
          <w:rFonts w:ascii="Garamond" w:hAnsi="Garamond"/>
          <w:sz w:val="24"/>
          <w:szCs w:val="24"/>
        </w:rPr>
        <w:t>xxxxxx</w:t>
      </w:r>
      <w:r w:rsidRPr="00535139">
        <w:rPr>
          <w:rFonts w:ascii="Garamond" w:hAnsi="Garamond"/>
          <w:sz w:val="24"/>
          <w:szCs w:val="24"/>
        </w:rPr>
        <w:t xml:space="preserve">  e-mail:</w:t>
      </w:r>
      <w:r w:rsidR="00EA0D4D">
        <w:rPr>
          <w:rFonts w:ascii="Garamond" w:hAnsi="Garamond"/>
          <w:sz w:val="24"/>
          <w:szCs w:val="24"/>
        </w:rPr>
        <w:t xml:space="preserve"> </w:t>
      </w:r>
      <w:r w:rsidR="00DB3E7E">
        <w:rPr>
          <w:rFonts w:ascii="Garamond" w:hAnsi="Garamond"/>
          <w:sz w:val="24"/>
          <w:szCs w:val="24"/>
        </w:rPr>
        <w:t>xxxxxxx</w:t>
      </w:r>
      <w:r w:rsidRPr="00535139">
        <w:rPr>
          <w:rFonts w:ascii="Garamond" w:hAnsi="Garamond"/>
          <w:sz w:val="24"/>
          <w:szCs w:val="24"/>
        </w:rPr>
        <w:t xml:space="preserve"> </w:t>
      </w:r>
    </w:p>
    <w:p w14:paraId="660B2545" w14:textId="77777777" w:rsidR="00541BC1" w:rsidRPr="00535139" w:rsidRDefault="00541BC1" w:rsidP="00FE38A3">
      <w:pPr>
        <w:jc w:val="both"/>
        <w:rPr>
          <w:rFonts w:ascii="Garamond" w:hAnsi="Garamond"/>
          <w:sz w:val="24"/>
          <w:szCs w:val="24"/>
        </w:rPr>
      </w:pPr>
    </w:p>
    <w:p w14:paraId="54A1B649" w14:textId="77777777" w:rsidR="00541BC1" w:rsidRPr="00535139" w:rsidRDefault="00541BC1" w:rsidP="00003E46">
      <w:pPr>
        <w:jc w:val="both"/>
        <w:rPr>
          <w:rFonts w:ascii="Garamond" w:hAnsi="Garamond"/>
          <w:sz w:val="24"/>
          <w:szCs w:val="24"/>
        </w:rPr>
      </w:pPr>
      <w:r>
        <w:t xml:space="preserve">3. </w:t>
      </w:r>
      <w:r>
        <w:tab/>
      </w:r>
      <w:r w:rsidRPr="00535139">
        <w:rPr>
          <w:rFonts w:ascii="Garamond" w:hAnsi="Garamond"/>
          <w:sz w:val="24"/>
          <w:szCs w:val="24"/>
        </w:rPr>
        <w:t>Změna pověřených pracovníků nebo rozsahu jejich oprávnění bude provedena písemným dodatkem k této Smlouvě.</w:t>
      </w:r>
    </w:p>
    <w:p w14:paraId="4A3C4F56" w14:textId="77777777" w:rsidR="004F782C" w:rsidRDefault="004F782C" w:rsidP="006357C9">
      <w:pPr>
        <w:tabs>
          <w:tab w:val="left" w:pos="1134"/>
        </w:tabs>
        <w:jc w:val="center"/>
        <w:rPr>
          <w:rFonts w:ascii="Garamond" w:hAnsi="Garamond" w:cs="Arial"/>
          <w:b/>
          <w:sz w:val="24"/>
          <w:szCs w:val="24"/>
        </w:rPr>
      </w:pPr>
    </w:p>
    <w:p w14:paraId="06BC81EB" w14:textId="77777777" w:rsidR="00541BC1" w:rsidRPr="006357C9" w:rsidRDefault="00541BC1" w:rsidP="006357C9">
      <w:pPr>
        <w:tabs>
          <w:tab w:val="left" w:pos="1134"/>
        </w:tabs>
        <w:jc w:val="center"/>
        <w:rPr>
          <w:rFonts w:ascii="Garamond" w:hAnsi="Garamond" w:cs="Arial"/>
          <w:b/>
          <w:sz w:val="24"/>
          <w:szCs w:val="24"/>
        </w:rPr>
      </w:pPr>
      <w:r w:rsidRPr="006357C9">
        <w:rPr>
          <w:rFonts w:ascii="Garamond" w:hAnsi="Garamond" w:cs="Arial"/>
          <w:b/>
          <w:sz w:val="24"/>
          <w:szCs w:val="24"/>
        </w:rPr>
        <w:t>IX.</w:t>
      </w:r>
    </w:p>
    <w:p w14:paraId="08D0C886" w14:textId="77777777" w:rsidR="00541BC1" w:rsidRPr="006357C9" w:rsidRDefault="00541BC1" w:rsidP="006357C9">
      <w:pPr>
        <w:tabs>
          <w:tab w:val="left" w:pos="1134"/>
        </w:tabs>
        <w:jc w:val="center"/>
        <w:rPr>
          <w:rFonts w:ascii="Garamond" w:hAnsi="Garamond"/>
          <w:sz w:val="24"/>
          <w:szCs w:val="24"/>
        </w:rPr>
      </w:pPr>
      <w:r w:rsidRPr="006357C9">
        <w:rPr>
          <w:rFonts w:ascii="Garamond" w:hAnsi="Garamond" w:cs="Arial"/>
          <w:b/>
          <w:sz w:val="24"/>
          <w:szCs w:val="24"/>
        </w:rPr>
        <w:t>Způsob provedení díla, vlastnické právo ke zhotovovanému dílu</w:t>
      </w:r>
      <w:r w:rsidRPr="006357C9">
        <w:rPr>
          <w:rFonts w:ascii="Garamond" w:hAnsi="Garamond"/>
          <w:sz w:val="24"/>
          <w:szCs w:val="24"/>
        </w:rPr>
        <w:t xml:space="preserve">, </w:t>
      </w:r>
    </w:p>
    <w:p w14:paraId="4CA98057" w14:textId="77777777" w:rsidR="00541BC1" w:rsidRPr="006357C9" w:rsidRDefault="00541BC1" w:rsidP="006357C9">
      <w:pPr>
        <w:tabs>
          <w:tab w:val="left" w:pos="1134"/>
        </w:tabs>
        <w:jc w:val="center"/>
        <w:rPr>
          <w:rFonts w:ascii="Garamond" w:hAnsi="Garamond"/>
          <w:sz w:val="24"/>
          <w:szCs w:val="24"/>
        </w:rPr>
      </w:pPr>
      <w:r w:rsidRPr="006357C9">
        <w:rPr>
          <w:rFonts w:ascii="Garamond" w:hAnsi="Garamond" w:cs="Arial"/>
          <w:b/>
          <w:sz w:val="24"/>
          <w:szCs w:val="24"/>
        </w:rPr>
        <w:t>škody vzniklé prováděním díla</w:t>
      </w:r>
    </w:p>
    <w:p w14:paraId="1DAD6445" w14:textId="77777777" w:rsidR="00541BC1" w:rsidRPr="006357C9" w:rsidRDefault="00541BC1" w:rsidP="006357C9">
      <w:pPr>
        <w:ind w:left="705" w:hanging="705"/>
        <w:jc w:val="both"/>
        <w:rPr>
          <w:rFonts w:ascii="Garamond" w:hAnsi="Garamond"/>
          <w:sz w:val="24"/>
          <w:szCs w:val="24"/>
        </w:rPr>
      </w:pPr>
    </w:p>
    <w:p w14:paraId="1FEC7CAA" w14:textId="77777777" w:rsidR="00541BC1" w:rsidRPr="006357C9" w:rsidRDefault="00541BC1" w:rsidP="006357C9">
      <w:pPr>
        <w:tabs>
          <w:tab w:val="left" w:pos="0"/>
        </w:tabs>
        <w:jc w:val="both"/>
        <w:rPr>
          <w:rFonts w:ascii="Garamond" w:hAnsi="Garamond"/>
          <w:sz w:val="24"/>
          <w:szCs w:val="24"/>
        </w:rPr>
      </w:pPr>
      <w:r w:rsidRPr="006357C9">
        <w:rPr>
          <w:rFonts w:ascii="Garamond" w:hAnsi="Garamond"/>
          <w:sz w:val="24"/>
          <w:szCs w:val="24"/>
        </w:rPr>
        <w:t>1.</w:t>
      </w:r>
      <w:r w:rsidRPr="006357C9">
        <w:rPr>
          <w:rFonts w:ascii="Garamond" w:hAnsi="Garamond"/>
          <w:sz w:val="24"/>
          <w:szCs w:val="24"/>
        </w:rPr>
        <w:tab/>
        <w:t>Vlastnické právo ke zhotovovanému dílu přechází z dodavatele na objednatele okamžikem úplného zaplacení sjednané Ceny díla dle čl. IV. této smlouvy. Odpovědnost za škody na zhotovovaném díle, další rizika a nebezpečí nese dodavatel do okamžiku převzetí díla objednatelem písemnou formou – předávacím protokolem.</w:t>
      </w:r>
    </w:p>
    <w:p w14:paraId="4E77582E" w14:textId="77777777" w:rsidR="00541BC1" w:rsidRPr="006357C9" w:rsidRDefault="00541BC1" w:rsidP="006357C9">
      <w:pPr>
        <w:spacing w:before="120"/>
        <w:jc w:val="both"/>
        <w:rPr>
          <w:rFonts w:ascii="Garamond" w:hAnsi="Garamond"/>
          <w:sz w:val="24"/>
          <w:szCs w:val="24"/>
        </w:rPr>
      </w:pPr>
      <w:r w:rsidRPr="006357C9">
        <w:rPr>
          <w:rFonts w:ascii="Garamond" w:hAnsi="Garamond"/>
          <w:sz w:val="24"/>
          <w:szCs w:val="24"/>
        </w:rPr>
        <w:t>2.</w:t>
      </w:r>
      <w:r w:rsidRPr="006357C9">
        <w:rPr>
          <w:rFonts w:ascii="Garamond" w:hAnsi="Garamond"/>
          <w:sz w:val="24"/>
          <w:szCs w:val="24"/>
        </w:rPr>
        <w:tab/>
        <w:t>Dodavatel prohlašuje, že uhradí škody, které jeho činností při provádění díla vzniknou, a to i třetím osobám, a to až do výše Ceny díla sjednané v této smlouvě.</w:t>
      </w:r>
    </w:p>
    <w:p w14:paraId="537EAF0E" w14:textId="77777777" w:rsidR="00541BC1" w:rsidRPr="006357C9" w:rsidRDefault="00541BC1" w:rsidP="006357C9">
      <w:pPr>
        <w:tabs>
          <w:tab w:val="left" w:pos="0"/>
        </w:tabs>
        <w:spacing w:before="120"/>
        <w:jc w:val="both"/>
        <w:rPr>
          <w:rFonts w:ascii="Garamond" w:hAnsi="Garamond"/>
          <w:sz w:val="24"/>
          <w:szCs w:val="24"/>
        </w:rPr>
      </w:pPr>
      <w:r w:rsidRPr="006357C9">
        <w:rPr>
          <w:rFonts w:ascii="Garamond" w:hAnsi="Garamond"/>
          <w:sz w:val="24"/>
          <w:szCs w:val="24"/>
        </w:rPr>
        <w:t>3.</w:t>
      </w:r>
      <w:r w:rsidRPr="006357C9">
        <w:rPr>
          <w:rFonts w:ascii="Garamond" w:hAnsi="Garamond"/>
          <w:sz w:val="24"/>
          <w:szCs w:val="24"/>
        </w:rPr>
        <w:tab/>
        <w:t>Všechny škody a ztráty, které vzniknou na materiálech, zařízeních či nářadí zhotovitele až do okamžiku předání a převzetí díla objednatelem, jdou k tíži zhotovitele.</w:t>
      </w:r>
    </w:p>
    <w:p w14:paraId="3E0E9DD4" w14:textId="77777777" w:rsidR="00541BC1" w:rsidRDefault="00541BC1" w:rsidP="006357C9">
      <w:pPr>
        <w:ind w:left="705" w:hanging="705"/>
        <w:jc w:val="both"/>
        <w:rPr>
          <w:rFonts w:ascii="Arial" w:hAnsi="Arial"/>
        </w:rPr>
      </w:pPr>
    </w:p>
    <w:p w14:paraId="51C99D84" w14:textId="77777777" w:rsidR="00541BC1" w:rsidRPr="006357C9" w:rsidRDefault="00541BC1" w:rsidP="006357C9">
      <w:pPr>
        <w:ind w:left="417" w:hanging="417"/>
        <w:jc w:val="center"/>
        <w:rPr>
          <w:rFonts w:ascii="Garamond" w:hAnsi="Garamond"/>
          <w:b/>
          <w:sz w:val="24"/>
          <w:szCs w:val="24"/>
        </w:rPr>
      </w:pPr>
      <w:r w:rsidRPr="006357C9">
        <w:rPr>
          <w:rFonts w:ascii="Garamond" w:hAnsi="Garamond"/>
          <w:b/>
          <w:sz w:val="24"/>
          <w:szCs w:val="24"/>
        </w:rPr>
        <w:t xml:space="preserve">X. </w:t>
      </w:r>
    </w:p>
    <w:p w14:paraId="3EACA014" w14:textId="77777777" w:rsidR="00541BC1" w:rsidRPr="006357C9" w:rsidRDefault="00541BC1" w:rsidP="006357C9">
      <w:pPr>
        <w:ind w:left="417" w:hanging="417"/>
        <w:jc w:val="center"/>
        <w:rPr>
          <w:rFonts w:ascii="Garamond" w:hAnsi="Garamond"/>
          <w:sz w:val="24"/>
          <w:szCs w:val="24"/>
        </w:rPr>
      </w:pPr>
      <w:r w:rsidRPr="006357C9">
        <w:rPr>
          <w:rFonts w:ascii="Garamond" w:hAnsi="Garamond" w:cs="Arial"/>
          <w:b/>
          <w:sz w:val="24"/>
          <w:szCs w:val="24"/>
        </w:rPr>
        <w:t>Předání a převzetí díla</w:t>
      </w:r>
      <w:r w:rsidRPr="006357C9">
        <w:rPr>
          <w:rFonts w:ascii="Garamond" w:hAnsi="Garamond"/>
          <w:sz w:val="24"/>
          <w:szCs w:val="24"/>
        </w:rPr>
        <w:t xml:space="preserve"> </w:t>
      </w:r>
    </w:p>
    <w:p w14:paraId="7F85F1E8" w14:textId="77777777" w:rsidR="00541BC1" w:rsidRDefault="00541BC1" w:rsidP="006357C9">
      <w:pPr>
        <w:ind w:left="705" w:hanging="705"/>
        <w:jc w:val="both"/>
        <w:rPr>
          <w:rFonts w:ascii="Arial" w:hAnsi="Arial"/>
        </w:rPr>
      </w:pPr>
    </w:p>
    <w:p w14:paraId="509E5EE5" w14:textId="77777777" w:rsidR="00541BC1" w:rsidRPr="006357C9" w:rsidRDefault="00541BC1" w:rsidP="00E25015">
      <w:pPr>
        <w:spacing w:before="120"/>
        <w:jc w:val="both"/>
        <w:rPr>
          <w:rFonts w:ascii="Garamond" w:hAnsi="Garamond"/>
          <w:sz w:val="24"/>
          <w:szCs w:val="24"/>
        </w:rPr>
      </w:pPr>
      <w:r w:rsidRPr="00F36A01">
        <w:t xml:space="preserve">1. </w:t>
      </w:r>
      <w:r w:rsidRPr="00F36A01">
        <w:tab/>
      </w:r>
      <w:r w:rsidRPr="006357C9">
        <w:rPr>
          <w:rFonts w:ascii="Garamond" w:hAnsi="Garamond"/>
          <w:sz w:val="24"/>
          <w:szCs w:val="24"/>
        </w:rPr>
        <w:t>O předání a převzetí stavby (dále také jen „přejímací řízení“) vyhotoví dodavatel samostatný zápis, který obě smluvní strany podepíší. Tento zápis je dodavatel povinen vyhotovit v rozsahu a členění předem odsouhlaseném zadavatelem. Výzvu k předání a převzetí díla je dodavatel povinen doručit zadavateli nejpozději deset pracovních dní před navrženým termínem přejímacího řízení uvedeným ve výzvě.</w:t>
      </w:r>
      <w:bookmarkStart w:id="0" w:name="_Ref76627215"/>
      <w:r w:rsidRPr="006357C9">
        <w:rPr>
          <w:rFonts w:ascii="Garamond" w:hAnsi="Garamond"/>
          <w:sz w:val="24"/>
          <w:szCs w:val="24"/>
        </w:rPr>
        <w:t xml:space="preserve"> Ve výzvě k přejímacímu řízení dodavatel prohlásí, že splnil veškeré podmínky stanovené Smlouvou a Závaznými podklady. Zadavatel není povinen se k přejímacímu řízení v uvedený termín dostavit, pokud dodavatel stanovené podmínky nesplnil; tuto skutečnost, s uvedením důvodu, zadavatel do termínu přejímacího řízení písemně oznámí dodavateli.</w:t>
      </w:r>
      <w:bookmarkEnd w:id="0"/>
    </w:p>
    <w:p w14:paraId="66AB5CB8" w14:textId="77777777" w:rsidR="00541BC1" w:rsidRPr="006357C9" w:rsidRDefault="00541BC1" w:rsidP="00E25015">
      <w:pPr>
        <w:pStyle w:val="Nadpis2"/>
        <w:tabs>
          <w:tab w:val="left" w:pos="709"/>
        </w:tabs>
        <w:spacing w:before="120" w:after="0"/>
        <w:jc w:val="both"/>
        <w:rPr>
          <w:rFonts w:ascii="Garamond" w:hAnsi="Garamond"/>
          <w:b w:val="0"/>
          <w:i w:val="0"/>
          <w:sz w:val="24"/>
          <w:szCs w:val="24"/>
        </w:rPr>
      </w:pPr>
      <w:bookmarkStart w:id="1" w:name="_Ref77519733"/>
      <w:r w:rsidRPr="006357C9">
        <w:rPr>
          <w:rFonts w:ascii="Garamond" w:hAnsi="Garamond"/>
          <w:b w:val="0"/>
          <w:i w:val="0"/>
          <w:sz w:val="24"/>
          <w:szCs w:val="24"/>
        </w:rPr>
        <w:t xml:space="preserve">2. </w:t>
      </w:r>
      <w:r w:rsidRPr="006357C9">
        <w:rPr>
          <w:rFonts w:ascii="Garamond" w:hAnsi="Garamond"/>
          <w:b w:val="0"/>
          <w:i w:val="0"/>
          <w:sz w:val="24"/>
          <w:szCs w:val="24"/>
        </w:rPr>
        <w:tab/>
        <w:t>Dodavatel je oprávněn zadavatele vyzvat k převzetí dokončeného díla doručením písemné výzvy zadavateli, pokud:</w:t>
      </w:r>
    </w:p>
    <w:p w14:paraId="5710DD67"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dílo nemá žádné faktické vady, bylo řádně provedeno a úplně dokončeno v souladu se závaznými podklady stavby a příkazy zadavatele vydanými v souladu s touto Smlouvou;</w:t>
      </w:r>
    </w:p>
    <w:p w14:paraId="3D0A9B19"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 xml:space="preserve">dodavatel splnil veškeré povinnosti vyplývající z této Smlouvy, zejména zadavateli předal dokumenty vztahující se k dílu, úspěšně provedl zkoušky, měření a revize; </w:t>
      </w:r>
    </w:p>
    <w:p w14:paraId="5AECF063"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 xml:space="preserve">dílo nemá žádné právní vady a v souvislosti s ním nejsou vedeny žádné právní spory, které by mohly zpochybnit nebo omezit vlastnictví nebo jiná práva zadavatele k dílu; </w:t>
      </w:r>
      <w:bookmarkEnd w:id="1"/>
    </w:p>
    <w:p w14:paraId="4ECEEBCB" w14:textId="77777777" w:rsidR="00541BC1" w:rsidRPr="006357C9" w:rsidRDefault="00541BC1" w:rsidP="00E25015">
      <w:pPr>
        <w:pStyle w:val="Nadpis2"/>
        <w:tabs>
          <w:tab w:val="num" w:pos="900"/>
        </w:tabs>
        <w:spacing w:before="0" w:after="0"/>
        <w:ind w:left="900" w:hanging="900"/>
        <w:jc w:val="both"/>
        <w:rPr>
          <w:rFonts w:ascii="Garamond" w:hAnsi="Garamond"/>
          <w:sz w:val="24"/>
          <w:szCs w:val="24"/>
        </w:rPr>
      </w:pPr>
    </w:p>
    <w:p w14:paraId="73389ED0" w14:textId="77777777" w:rsidR="00541BC1" w:rsidRPr="006357C9" w:rsidRDefault="00541BC1" w:rsidP="00E25015">
      <w:pPr>
        <w:jc w:val="both"/>
        <w:rPr>
          <w:rFonts w:ascii="Garamond" w:hAnsi="Garamond"/>
          <w:sz w:val="24"/>
          <w:szCs w:val="24"/>
        </w:rPr>
      </w:pPr>
      <w:r w:rsidRPr="006357C9">
        <w:rPr>
          <w:rFonts w:ascii="Garamond" w:hAnsi="Garamond"/>
          <w:sz w:val="24"/>
          <w:szCs w:val="24"/>
        </w:rPr>
        <w:t xml:space="preserve">3. </w:t>
      </w:r>
      <w:r w:rsidRPr="006357C9">
        <w:rPr>
          <w:rFonts w:ascii="Garamond" w:hAnsi="Garamond"/>
          <w:sz w:val="24"/>
          <w:szCs w:val="24"/>
        </w:rPr>
        <w:tab/>
        <w:t>Dodavatel zajistí doklady nezbytné pro provedení přejímacího řízení, zejména:</w:t>
      </w:r>
    </w:p>
    <w:p w14:paraId="5E318A1F" w14:textId="77777777" w:rsidR="00541BC1" w:rsidRPr="006357C9" w:rsidRDefault="00541BC1" w:rsidP="008E04B2">
      <w:pPr>
        <w:numPr>
          <w:ilvl w:val="0"/>
          <w:numId w:val="27"/>
        </w:numPr>
        <w:ind w:left="426"/>
        <w:jc w:val="both"/>
        <w:rPr>
          <w:rFonts w:ascii="Garamond" w:hAnsi="Garamond"/>
          <w:sz w:val="24"/>
          <w:szCs w:val="24"/>
        </w:rPr>
      </w:pPr>
      <w:r w:rsidRPr="006357C9">
        <w:rPr>
          <w:rFonts w:ascii="Garamond" w:hAnsi="Garamond"/>
          <w:sz w:val="24"/>
          <w:szCs w:val="24"/>
        </w:rPr>
        <w:t>dokumentaci skutečného provedení stavby,</w:t>
      </w:r>
    </w:p>
    <w:p w14:paraId="2D8CAB25"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zápisy o kompletním vyzkoušení smontovaného zařízení a dodávek,</w:t>
      </w:r>
    </w:p>
    <w:p w14:paraId="088E62CB"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revizní zprávy a doklady o provedených zkouškách,</w:t>
      </w:r>
    </w:p>
    <w:p w14:paraId="5970A9A3"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4. </w:t>
      </w:r>
      <w:r w:rsidRPr="006357C9">
        <w:rPr>
          <w:rFonts w:ascii="Garamond" w:hAnsi="Garamond"/>
          <w:sz w:val="24"/>
          <w:szCs w:val="24"/>
        </w:rPr>
        <w:tab/>
        <w:t>Pokud jsou splněny všechny podmínky pro podání výzvy k převzetí stavby, dílo bylo zadavatelem zkontrolováno, nemá faktické ani právní vady, je provedeno řádně a včas, potvrdí zadavatel a dodavatel zápis o předání a převzetí díla. V zápise bude uvedeno zejména:</w:t>
      </w:r>
    </w:p>
    <w:p w14:paraId="5228AC47"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hodnocení prací, zejména jejich jakostí,</w:t>
      </w:r>
    </w:p>
    <w:p w14:paraId="7D66065E"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prohlášení zadavatele, že předávané dílo nebo jeho část přejímá,</w:t>
      </w:r>
    </w:p>
    <w:p w14:paraId="4E0F378A"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soupis zjištěných vad a nedodělků a dohodnuté lhůty k jejich bezplatnému odstranění, způsobu odstranění, popř. sleva z ceny díla,</w:t>
      </w:r>
    </w:p>
    <w:p w14:paraId="38D2787C"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dohoda o jiných právech z odpovědnosti za vady (prodloužení záruční lhůty).</w:t>
      </w:r>
    </w:p>
    <w:p w14:paraId="7D64EE3B"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5. </w:t>
      </w:r>
      <w:r w:rsidRPr="006357C9">
        <w:rPr>
          <w:rFonts w:ascii="Garamond" w:hAnsi="Garamond"/>
          <w:sz w:val="24"/>
          <w:szCs w:val="24"/>
        </w:rPr>
        <w:tab/>
        <w:t>Sepsání a podpis zápisu o předání a převzetí stavby nemá vliv na odpovědnost dodavatele za vady plnění.</w:t>
      </w:r>
    </w:p>
    <w:p w14:paraId="24144EB0"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6. </w:t>
      </w:r>
      <w:r w:rsidRPr="006357C9">
        <w:rPr>
          <w:rFonts w:ascii="Garamond" w:hAnsi="Garamond"/>
          <w:sz w:val="24"/>
          <w:szCs w:val="24"/>
        </w:rPr>
        <w:tab/>
        <w:t>Zadavatel splní svůj závazek převzít dílo podepsáním zápisu o předání a převzetí díla.</w:t>
      </w:r>
    </w:p>
    <w:p w14:paraId="3A1B7627"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7. </w:t>
      </w:r>
      <w:r w:rsidRPr="006357C9">
        <w:rPr>
          <w:rFonts w:ascii="Garamond" w:hAnsi="Garamond"/>
          <w:sz w:val="24"/>
          <w:szCs w:val="24"/>
        </w:rPr>
        <w:tab/>
        <w:t>Nedokončené dílo nebo jeho část není zadavatel povinen převzít. Zadavatel rovněž není povinen dílo převzít, pokud bude vykazovat vady nebo nedodělky bránící jeho užívání, nebo bude mít větší množství vad nebo nedodělků nebránících však užívání. Ustanovení § 2628 OZ se nepoužije.</w:t>
      </w:r>
    </w:p>
    <w:p w14:paraId="4A908332" w14:textId="77777777" w:rsidR="00541BC1" w:rsidRPr="006357C9" w:rsidRDefault="00541BC1" w:rsidP="00E25015">
      <w:pPr>
        <w:spacing w:before="120"/>
        <w:jc w:val="both"/>
        <w:rPr>
          <w:rFonts w:ascii="Garamond" w:hAnsi="Garamond"/>
          <w:sz w:val="24"/>
          <w:szCs w:val="24"/>
        </w:rPr>
      </w:pPr>
      <w:r w:rsidRPr="00F36A01">
        <w:t xml:space="preserve">8. </w:t>
      </w:r>
      <w:r w:rsidRPr="00F36A01">
        <w:tab/>
      </w:r>
      <w:r w:rsidRPr="006357C9">
        <w:rPr>
          <w:rFonts w:ascii="Garamond" w:hAnsi="Garamond"/>
          <w:sz w:val="24"/>
          <w:szCs w:val="24"/>
        </w:rPr>
        <w:t>Zadavatel není oprávněn odmítnout převzetí díla pro vadu, která má původ výlučně v podkladech, které sám předal. Dodavatel je však povinen za úplatu tyto vady odstranit v dohodnutém termínu. Toto ustanovení neplatí, jestliže dodavatel při předání věci věděl nebo vědět musel o vadách podkladů a na tyto neupozornil, nebo pokud dodavatel sám poskytl nesprávné údaje, na jejichž základě byly zpracovány zadavatelem podklady.</w:t>
      </w:r>
    </w:p>
    <w:p w14:paraId="2505E484"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9. </w:t>
      </w:r>
      <w:r w:rsidRPr="006357C9">
        <w:rPr>
          <w:rFonts w:ascii="Garamond" w:hAnsi="Garamond"/>
          <w:sz w:val="24"/>
          <w:szCs w:val="24"/>
        </w:rPr>
        <w:tab/>
        <w:t>Dodavatel zabezpečí k přejímacímu řízení zejména:</w:t>
      </w:r>
    </w:p>
    <w:p w14:paraId="6E1C5D23"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účast svého zástupce oprávněného přebírat závazky z tohoto řízení vyplývající,</w:t>
      </w:r>
    </w:p>
    <w:p w14:paraId="512E08F7" w14:textId="77777777" w:rsidR="00541BC1" w:rsidRPr="006357C9" w:rsidRDefault="00541BC1" w:rsidP="00600750">
      <w:pPr>
        <w:numPr>
          <w:ilvl w:val="0"/>
          <w:numId w:val="27"/>
        </w:numPr>
        <w:ind w:left="426"/>
        <w:jc w:val="both"/>
        <w:rPr>
          <w:rFonts w:ascii="Garamond" w:hAnsi="Garamond"/>
          <w:sz w:val="24"/>
          <w:szCs w:val="24"/>
        </w:rPr>
      </w:pPr>
      <w:r w:rsidRPr="006357C9">
        <w:rPr>
          <w:rFonts w:ascii="Garamond" w:hAnsi="Garamond"/>
          <w:sz w:val="24"/>
          <w:szCs w:val="24"/>
        </w:rPr>
        <w:t>účast zástupců svých dodavatelů, je-li k řádnému odevzdání a převzetí nutná.</w:t>
      </w:r>
    </w:p>
    <w:p w14:paraId="6E1AD24E" w14:textId="77777777" w:rsidR="00541BC1" w:rsidRPr="006357C9" w:rsidRDefault="00541BC1" w:rsidP="00E25015">
      <w:pPr>
        <w:spacing w:before="120"/>
        <w:jc w:val="both"/>
        <w:rPr>
          <w:rFonts w:ascii="Garamond" w:hAnsi="Garamond"/>
          <w:sz w:val="24"/>
          <w:szCs w:val="24"/>
        </w:rPr>
      </w:pPr>
      <w:r w:rsidRPr="006357C9">
        <w:rPr>
          <w:rFonts w:ascii="Garamond" w:hAnsi="Garamond"/>
          <w:sz w:val="24"/>
          <w:szCs w:val="24"/>
        </w:rPr>
        <w:t xml:space="preserve">10. </w:t>
      </w:r>
      <w:r w:rsidRPr="006357C9">
        <w:rPr>
          <w:rFonts w:ascii="Garamond" w:hAnsi="Garamond"/>
          <w:sz w:val="24"/>
          <w:szCs w:val="24"/>
        </w:rPr>
        <w:tab/>
        <w:t>Účastníci se mohou dohodnout na samostatném odevzdání a převzetí jen takových dokončených prací a dodávek nebo jejich částí, které jsou schopny samostatného užívání.</w:t>
      </w:r>
    </w:p>
    <w:p w14:paraId="1602EDBA"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w:t>
      </w:r>
    </w:p>
    <w:p w14:paraId="0966C7EC" w14:textId="77777777" w:rsidR="00541BC1" w:rsidRPr="00D2599E" w:rsidRDefault="00541BC1" w:rsidP="00E25015">
      <w:pPr>
        <w:jc w:val="center"/>
        <w:rPr>
          <w:rFonts w:ascii="Garamond" w:hAnsi="Garamond"/>
          <w:b/>
          <w:sz w:val="24"/>
          <w:szCs w:val="24"/>
        </w:rPr>
      </w:pPr>
      <w:r w:rsidRPr="00D2599E">
        <w:rPr>
          <w:rFonts w:ascii="Garamond" w:hAnsi="Garamond"/>
          <w:b/>
          <w:sz w:val="24"/>
          <w:szCs w:val="24"/>
        </w:rPr>
        <w:t>Záruka za jakost, odpovědnost za vady</w:t>
      </w:r>
    </w:p>
    <w:p w14:paraId="471069EC" w14:textId="77777777" w:rsidR="00541BC1" w:rsidRPr="00D2599E" w:rsidRDefault="00541BC1" w:rsidP="00E25015">
      <w:pPr>
        <w:jc w:val="center"/>
        <w:rPr>
          <w:rFonts w:ascii="Garamond" w:hAnsi="Garamond"/>
          <w:b/>
          <w:sz w:val="24"/>
          <w:szCs w:val="24"/>
        </w:rPr>
      </w:pPr>
    </w:p>
    <w:p w14:paraId="5BBC5D9F" w14:textId="77777777" w:rsidR="00541BC1" w:rsidRPr="00D2599E" w:rsidRDefault="00541BC1" w:rsidP="0024122A">
      <w:pPr>
        <w:jc w:val="both"/>
        <w:rPr>
          <w:rFonts w:ascii="Garamond" w:hAnsi="Garamond"/>
          <w:sz w:val="24"/>
          <w:szCs w:val="24"/>
        </w:rPr>
      </w:pPr>
      <w:r w:rsidRPr="00D2599E">
        <w:rPr>
          <w:rFonts w:ascii="Garamond" w:hAnsi="Garamond"/>
          <w:sz w:val="24"/>
          <w:szCs w:val="24"/>
        </w:rPr>
        <w:t xml:space="preserve">1. </w:t>
      </w:r>
      <w:r w:rsidRPr="00D2599E">
        <w:rPr>
          <w:rFonts w:ascii="Garamond" w:hAnsi="Garamond"/>
          <w:sz w:val="24"/>
          <w:szCs w:val="24"/>
        </w:rPr>
        <w:tab/>
        <w:t xml:space="preserve">Dodavatel poskytuje zadavateli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w:t>
      </w:r>
      <w:r w:rsidR="004F782C">
        <w:rPr>
          <w:rFonts w:ascii="Garamond" w:hAnsi="Garamond"/>
          <w:sz w:val="24"/>
          <w:szCs w:val="24"/>
        </w:rPr>
        <w:t xml:space="preserve">Záruční doba za jakost dodávky, </w:t>
      </w:r>
      <w:r w:rsidRPr="00D2599E">
        <w:rPr>
          <w:rFonts w:ascii="Garamond" w:hAnsi="Garamond"/>
          <w:sz w:val="24"/>
          <w:szCs w:val="24"/>
        </w:rPr>
        <w:t xml:space="preserve">za kvalitu použitých materiálů, a stejně tak i za odborné provedení, které zaručuje správnou funkci a výkon dodaného díla je v délce </w:t>
      </w:r>
      <w:r w:rsidRPr="00D2599E">
        <w:rPr>
          <w:rFonts w:ascii="Garamond" w:hAnsi="Garamond"/>
          <w:b/>
          <w:sz w:val="24"/>
          <w:szCs w:val="24"/>
        </w:rPr>
        <w:t xml:space="preserve">36 měsíců. </w:t>
      </w:r>
      <w:r w:rsidRPr="00D2599E">
        <w:rPr>
          <w:rFonts w:ascii="Garamond" w:hAnsi="Garamond"/>
          <w:sz w:val="24"/>
          <w:szCs w:val="24"/>
        </w:rPr>
        <w:t xml:space="preserve">Záruční doby začínají běžet ode dne podpisu zápisu o předání a převzetí díla. </w:t>
      </w:r>
    </w:p>
    <w:p w14:paraId="64608343" w14:textId="77777777" w:rsidR="00541BC1" w:rsidRPr="00D2599E" w:rsidRDefault="00541BC1" w:rsidP="00E25015">
      <w:pPr>
        <w:overflowPunct/>
        <w:autoSpaceDE/>
        <w:autoSpaceDN/>
        <w:adjustRightInd/>
        <w:jc w:val="both"/>
        <w:textAlignment w:val="auto"/>
        <w:rPr>
          <w:rFonts w:ascii="Garamond" w:hAnsi="Garamond"/>
          <w:sz w:val="24"/>
          <w:szCs w:val="24"/>
        </w:rPr>
      </w:pPr>
    </w:p>
    <w:p w14:paraId="65988DC2" w14:textId="77777777" w:rsidR="00541BC1" w:rsidRPr="00D2599E" w:rsidRDefault="00541BC1" w:rsidP="00E25015">
      <w:pPr>
        <w:pStyle w:val="Nadpis3"/>
        <w:tabs>
          <w:tab w:val="left" w:pos="708"/>
        </w:tabs>
        <w:spacing w:before="120" w:after="0"/>
        <w:jc w:val="both"/>
        <w:rPr>
          <w:rFonts w:ascii="Garamond" w:hAnsi="Garamond" w:cs="Times New Roman"/>
          <w:b w:val="0"/>
          <w:sz w:val="24"/>
          <w:szCs w:val="24"/>
        </w:rPr>
      </w:pPr>
      <w:r w:rsidRPr="00D2599E">
        <w:rPr>
          <w:rFonts w:ascii="Garamond" w:hAnsi="Garamond" w:cs="Times New Roman"/>
          <w:b w:val="0"/>
          <w:sz w:val="24"/>
          <w:szCs w:val="24"/>
        </w:rPr>
        <w:t xml:space="preserve">2. </w:t>
      </w:r>
      <w:r w:rsidRPr="00D2599E">
        <w:rPr>
          <w:rFonts w:ascii="Garamond" w:hAnsi="Garamond" w:cs="Times New Roman"/>
          <w:b w:val="0"/>
          <w:sz w:val="24"/>
          <w:szCs w:val="24"/>
        </w:rPr>
        <w:tab/>
        <w:t>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dodavatel záruku v původním rozsahu dle odst. 1 tohoto článku, která začne platit ode dne výměny nebo odstranění reklamované vady.</w:t>
      </w:r>
    </w:p>
    <w:p w14:paraId="28834550"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 xml:space="preserve">V případě, že se v záruční lhůtě vyskytne vada díla, má zadavatel právo na její bezplatné odstranění. V protokolu o nahlášení vady smluvní strany potvrdí lhůtu pro odstranění vady a rovněž den, kdy je vada skutečně odstraněna. </w:t>
      </w:r>
    </w:p>
    <w:p w14:paraId="4F06CEE0" w14:textId="77777777" w:rsidR="00541BC1" w:rsidRPr="00D2599E" w:rsidRDefault="00541BC1" w:rsidP="00E25015">
      <w:pPr>
        <w:pStyle w:val="Nadpis2"/>
        <w:tabs>
          <w:tab w:val="left" w:pos="900"/>
        </w:tabs>
        <w:spacing w:before="120" w:after="0"/>
        <w:jc w:val="both"/>
        <w:rPr>
          <w:rFonts w:ascii="Garamond" w:hAnsi="Garamond"/>
          <w:b w:val="0"/>
          <w:i w:val="0"/>
          <w:sz w:val="24"/>
          <w:szCs w:val="24"/>
        </w:rPr>
      </w:pPr>
      <w:r w:rsidRPr="00D2599E">
        <w:rPr>
          <w:rFonts w:ascii="Garamond" w:hAnsi="Garamond"/>
          <w:b w:val="0"/>
          <w:i w:val="0"/>
          <w:sz w:val="24"/>
          <w:szCs w:val="24"/>
        </w:rPr>
        <w:t>4.    Bez ohledu na to, zda je vzniklou vadou smlouva porušena podstatným nebo nepodstatným způsobem, má zadavatel v protokolu o nahlášení vady dle svého uvážení právo požadovat:</w:t>
      </w:r>
    </w:p>
    <w:p w14:paraId="533B45C9" w14:textId="77777777"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odstranění vad dodáním náhradního plnění nebo požadovat dodání chybějící části díla,</w:t>
      </w:r>
    </w:p>
    <w:p w14:paraId="23F104C4" w14:textId="77777777"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 xml:space="preserve">odstranění vad opravou vadné části díla, jestliže vady jsou opravitelné, nebo </w:t>
      </w:r>
    </w:p>
    <w:p w14:paraId="70509763" w14:textId="77777777" w:rsidR="00541BC1" w:rsidRPr="00D2599E" w:rsidRDefault="00541BC1" w:rsidP="00600750">
      <w:pPr>
        <w:numPr>
          <w:ilvl w:val="0"/>
          <w:numId w:val="27"/>
        </w:numPr>
        <w:ind w:left="426"/>
        <w:jc w:val="both"/>
        <w:rPr>
          <w:rFonts w:ascii="Garamond" w:hAnsi="Garamond"/>
          <w:sz w:val="24"/>
          <w:szCs w:val="24"/>
        </w:rPr>
      </w:pPr>
      <w:r w:rsidRPr="00D2599E">
        <w:rPr>
          <w:rFonts w:ascii="Garamond" w:hAnsi="Garamond"/>
          <w:sz w:val="24"/>
          <w:szCs w:val="24"/>
        </w:rPr>
        <w:t xml:space="preserve">přiměřenou slevu z ceny díla, </w:t>
      </w:r>
      <w:bookmarkStart w:id="2" w:name="_Ref78189263"/>
    </w:p>
    <w:p w14:paraId="5ECC960B" w14:textId="77777777" w:rsidR="00541BC1" w:rsidRPr="00D2599E" w:rsidRDefault="00541BC1" w:rsidP="00E25015">
      <w:pPr>
        <w:pStyle w:val="Nadpis3"/>
        <w:keepNext w:val="0"/>
        <w:spacing w:before="0" w:after="0"/>
        <w:jc w:val="both"/>
        <w:rPr>
          <w:rFonts w:ascii="Garamond" w:hAnsi="Garamond" w:cs="Times New Roman"/>
          <w:b w:val="0"/>
          <w:sz w:val="24"/>
          <w:szCs w:val="24"/>
        </w:rPr>
      </w:pPr>
      <w:r w:rsidRPr="00D2599E">
        <w:rPr>
          <w:rFonts w:ascii="Garamond" w:hAnsi="Garamond" w:cs="Times New Roman"/>
          <w:b w:val="0"/>
          <w:sz w:val="24"/>
          <w:szCs w:val="24"/>
        </w:rPr>
        <w:t>a dodavatel má povinnost tyto vady požadovaným způsobem a ve stanovené lhůtě odstranit; zadavatel lhůtu stanoví přiměřeně k rozsahu, povaze a zvolenému způsobu odstranění vady.</w:t>
      </w:r>
      <w:bookmarkEnd w:id="2"/>
    </w:p>
    <w:p w14:paraId="69A4FF2E"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Ustanovením čl. XIII. této smlouvy není dotčeno právo zadavatele odstoupit od smlouvy z důvodu vad díla v těch případech, kdy vada představuje podstatné porušení Smlouvy.</w:t>
      </w:r>
      <w:r w:rsidRPr="00D2599E" w:rsidDel="00F013AF">
        <w:rPr>
          <w:rFonts w:ascii="Garamond" w:hAnsi="Garamond"/>
          <w:sz w:val="24"/>
          <w:szCs w:val="24"/>
        </w:rPr>
        <w:t xml:space="preserve"> </w:t>
      </w:r>
    </w:p>
    <w:p w14:paraId="79DE8A15"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6.</w:t>
      </w:r>
      <w:r w:rsidRPr="00D2599E">
        <w:rPr>
          <w:rFonts w:ascii="Garamond" w:hAnsi="Garamond"/>
          <w:sz w:val="24"/>
          <w:szCs w:val="24"/>
        </w:rPr>
        <w:tab/>
        <w:t xml:space="preserve">V případě, že zadavatel uplatní v záruční době nárok z odpovědnosti za vady, zahájí dodavatel práce na odstranění vad nebránících užívání díla do </w:t>
      </w:r>
      <w:r w:rsidRPr="00D2599E">
        <w:rPr>
          <w:rFonts w:ascii="Garamond" w:hAnsi="Garamond"/>
          <w:b/>
          <w:sz w:val="24"/>
          <w:szCs w:val="24"/>
        </w:rPr>
        <w:t xml:space="preserve">2 pracovního dne </w:t>
      </w:r>
      <w:r w:rsidRPr="00D2599E">
        <w:rPr>
          <w:rFonts w:ascii="Garamond" w:hAnsi="Garamond"/>
          <w:sz w:val="24"/>
          <w:szCs w:val="24"/>
        </w:rPr>
        <w:t xml:space="preserve">od písemného oznámení vad a práce provede ve lhůtě </w:t>
      </w:r>
      <w:r w:rsidRPr="00D2599E">
        <w:rPr>
          <w:rFonts w:ascii="Garamond" w:hAnsi="Garamond"/>
          <w:b/>
          <w:sz w:val="24"/>
          <w:szCs w:val="24"/>
        </w:rPr>
        <w:t>15 dnů</w:t>
      </w:r>
      <w:r w:rsidRPr="00D2599E">
        <w:rPr>
          <w:rFonts w:ascii="Garamond" w:hAnsi="Garamond"/>
          <w:sz w:val="24"/>
          <w:szCs w:val="24"/>
        </w:rPr>
        <w:t xml:space="preserve"> ode dne písemného oznámení zadavatelem. V případě, že dodavatel prokáže, že lhůtu pro odstranění vad nelze s ohledem na technologické postupy, klimatické podmínky apod. objektivně dodržet, dohodnou obě strany písemně lhůty náhradní. </w:t>
      </w:r>
      <w:r w:rsidRPr="00D2599E">
        <w:rPr>
          <w:rFonts w:ascii="Garamond" w:hAnsi="Garamond"/>
          <w:bCs/>
          <w:sz w:val="24"/>
          <w:szCs w:val="24"/>
        </w:rPr>
        <w:t xml:space="preserve">Pokud nedojde k dohodě ohledně termínu odstranění vady, určí přiměřený termín závazně zadavatel. </w:t>
      </w:r>
      <w:r w:rsidRPr="00D2599E">
        <w:rPr>
          <w:rFonts w:ascii="Garamond" w:hAnsi="Garamond"/>
          <w:sz w:val="24"/>
          <w:szCs w:val="24"/>
        </w:rPr>
        <w:t xml:space="preserve">Dodavatel se zavazuje, že zahájené odstraňování vady nebude bez vážných důvodů přerušovat a bude v něm pokračovat až do úplného odstranění vady. Za důvod pro nezahájení nebo přerušení odstraňování vady se nepovažuje nedostupnost náhradních dílů. Dodavatel dodá zadavateli v den odstranění vady veškeré nové, případně opravené doklady vztahující se k opravené, případně vyměněné části díla (revizní knihy, elektro a jiné revize, prohlášení o shodě výrobků apod.) potřebné k provozování díla. </w:t>
      </w:r>
    </w:p>
    <w:p w14:paraId="696449ED" w14:textId="77777777" w:rsidR="00541BC1" w:rsidRPr="00D2599E" w:rsidRDefault="0060318D" w:rsidP="00E25015">
      <w:pPr>
        <w:spacing w:before="120"/>
        <w:jc w:val="both"/>
        <w:rPr>
          <w:rFonts w:ascii="Garamond" w:hAnsi="Garamond"/>
          <w:sz w:val="24"/>
          <w:szCs w:val="24"/>
        </w:rPr>
      </w:pPr>
      <w:r>
        <w:rPr>
          <w:rFonts w:ascii="Garamond" w:hAnsi="Garamond"/>
          <w:sz w:val="24"/>
          <w:szCs w:val="24"/>
        </w:rPr>
        <w:t>7</w:t>
      </w:r>
      <w:r w:rsidR="00541BC1" w:rsidRPr="00D2599E">
        <w:rPr>
          <w:rFonts w:ascii="Garamond" w:hAnsi="Garamond"/>
          <w:sz w:val="24"/>
          <w:szCs w:val="24"/>
        </w:rPr>
        <w:t>.</w:t>
      </w:r>
      <w:r w:rsidR="00541BC1" w:rsidRPr="00D2599E">
        <w:rPr>
          <w:rFonts w:ascii="Garamond" w:hAnsi="Garamond"/>
          <w:sz w:val="24"/>
          <w:szCs w:val="24"/>
        </w:rPr>
        <w:tab/>
      </w:r>
      <w:bookmarkStart w:id="3" w:name="_Ref76641679"/>
      <w:r w:rsidR="00541BC1" w:rsidRPr="00D2599E">
        <w:rPr>
          <w:rFonts w:ascii="Garamond" w:hAnsi="Garamond"/>
          <w:sz w:val="24"/>
          <w:szCs w:val="24"/>
        </w:rPr>
        <w:t>Nároky z vad plnění se nedotýkají práv zadavatele na náhradu újmy vzniklé zadavateli v důsledku vady ani na smluvní pokutu vážící se na porušení povinnosti, jež vedlo ke vzniku vady.</w:t>
      </w:r>
      <w:bookmarkEnd w:id="3"/>
    </w:p>
    <w:p w14:paraId="47750481"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XII.</w:t>
      </w:r>
    </w:p>
    <w:p w14:paraId="6F3AA8EB" w14:textId="77777777" w:rsidR="00541BC1" w:rsidRPr="00D2599E" w:rsidRDefault="00541BC1" w:rsidP="00E25015">
      <w:pPr>
        <w:jc w:val="center"/>
        <w:rPr>
          <w:rFonts w:ascii="Garamond" w:hAnsi="Garamond"/>
          <w:b/>
          <w:sz w:val="24"/>
          <w:szCs w:val="24"/>
        </w:rPr>
      </w:pPr>
      <w:r w:rsidRPr="00D2599E">
        <w:rPr>
          <w:rFonts w:ascii="Garamond" w:hAnsi="Garamond"/>
          <w:b/>
          <w:sz w:val="24"/>
          <w:szCs w:val="24"/>
        </w:rPr>
        <w:t xml:space="preserve">Úrok z prodlení a smluvní pokuty </w:t>
      </w:r>
    </w:p>
    <w:p w14:paraId="386F3A54"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1. </w:t>
      </w:r>
      <w:r w:rsidRPr="00D2599E">
        <w:rPr>
          <w:rFonts w:ascii="Garamond" w:hAnsi="Garamond"/>
          <w:sz w:val="24"/>
          <w:szCs w:val="24"/>
        </w:rPr>
        <w:tab/>
        <w:t>Je-li zadavatel v prodlení s úhradou plateb podle čl. VI. 5. této smlouvy, je povinen uhradit dodavateli úrok z prodlení z neuhrazené dlužné částky podle konkrétní faktury za každý den prodlení ve výši stanovené zvláštním právním předpisem.</w:t>
      </w:r>
    </w:p>
    <w:p w14:paraId="1E1D8534"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2. </w:t>
      </w:r>
      <w:r w:rsidRPr="00D2599E">
        <w:rPr>
          <w:rFonts w:ascii="Garamond" w:hAnsi="Garamond"/>
          <w:sz w:val="24"/>
          <w:szCs w:val="24"/>
        </w:rPr>
        <w:tab/>
        <w:t>Za prodlení s provedením díla ve lhůtě uvedené v čl. IV. 2 této smlouvy, uhradí dodavatel zadavateli smluvní pokutu ve výši 0,25% z ceny příslušné části díla, s jejímž předáním je dodavatel v prodlení, a to za každý i započatý den prodlení.</w:t>
      </w:r>
    </w:p>
    <w:p w14:paraId="6D8BE9D0"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Za prodlení s odstraněním vad nebo nedodělků díla ve lhůtě uvedené v čl. XI. 3 a v čl. XI. 6 uhradí dodavatel zadavateli smluvní pokutu ve výši 1.000,00 Kč za každý i započatý den prodlení, a to za každou vadu nebo nedodělek zvlášť.</w:t>
      </w:r>
    </w:p>
    <w:p w14:paraId="2B95CD2B"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4. </w:t>
      </w:r>
      <w:r w:rsidRPr="00D2599E">
        <w:rPr>
          <w:rFonts w:ascii="Garamond" w:hAnsi="Garamond"/>
          <w:sz w:val="24"/>
          <w:szCs w:val="24"/>
        </w:rPr>
        <w:tab/>
        <w:t>Za prodlení s uvedením staveniště do původního stavu oproti dohodnutému harmonogramu zaplatí dodavatel zadavateli smluvní pokutu ve výši 5.000,00 Kč za každý i započatý den prodlení.</w:t>
      </w:r>
    </w:p>
    <w:p w14:paraId="2CECC729" w14:textId="77777777"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Za porušení povinnosti mlčenlivosti specifikované v čl. VII. 3 této smlouvy je dodavatel povinen uhradit zadavateli smluvní pokutu ve výši 30.000,00 Kč, a to za každý jednotlivý případ porušení povinnosti.</w:t>
      </w:r>
    </w:p>
    <w:p w14:paraId="12A12FE3"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6. </w:t>
      </w:r>
      <w:r w:rsidRPr="00D2599E">
        <w:rPr>
          <w:rFonts w:ascii="Garamond" w:hAnsi="Garamond"/>
          <w:sz w:val="24"/>
          <w:szCs w:val="24"/>
        </w:rPr>
        <w:tab/>
        <w:t>Za porušení povinností nastoupit k odstraňování havarijní vady je dodavatel povinen zaplatit smluvní pokutu ve výši 200,00 Kč, a to za každou i započatou hodinu prodlení. Za porušení povinností odstranit havarijní vadu ve lhůtě uvedené v čl. XI. 7 je dodavatel povinen zaplatit smluvní pokutu ve výši 200,00 Kč, a to za každou i započatou hodinu prodlení.</w:t>
      </w:r>
    </w:p>
    <w:p w14:paraId="4CB6CF96"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7. </w:t>
      </w:r>
      <w:r w:rsidRPr="00D2599E">
        <w:rPr>
          <w:rFonts w:ascii="Garamond" w:hAnsi="Garamond"/>
          <w:sz w:val="24"/>
          <w:szCs w:val="24"/>
        </w:rPr>
        <w:tab/>
        <w:t>Úhradou smluvní pokuty není dotčeno právo na náhradu újmy způsobené porušením povinnosti, pro kterou jsou smluvní pokuty sjednány.</w:t>
      </w:r>
    </w:p>
    <w:p w14:paraId="1C468935"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8.</w:t>
      </w:r>
      <w:r w:rsidRPr="00D2599E">
        <w:rPr>
          <w:rFonts w:ascii="Garamond" w:hAnsi="Garamond"/>
          <w:sz w:val="24"/>
          <w:szCs w:val="24"/>
        </w:rPr>
        <w:tab/>
        <w:t>Pro vyúčtování, náležitosti faktury a splatnost úroků z prodlení a smluvních pokut, platí obdobně ustanovení čl. VI. této smlouvy.</w:t>
      </w:r>
    </w:p>
    <w:p w14:paraId="0169E6E2" w14:textId="30854EF7" w:rsidR="004F782C" w:rsidRPr="00A24D4B" w:rsidRDefault="00541BC1" w:rsidP="00A24D4B">
      <w:pPr>
        <w:spacing w:before="120"/>
        <w:jc w:val="both"/>
        <w:rPr>
          <w:rFonts w:ascii="Garamond" w:hAnsi="Garamond"/>
          <w:sz w:val="24"/>
          <w:szCs w:val="24"/>
        </w:rPr>
      </w:pPr>
      <w:r w:rsidRPr="00D2599E">
        <w:rPr>
          <w:rFonts w:ascii="Garamond" w:hAnsi="Garamond"/>
          <w:sz w:val="24"/>
          <w:szCs w:val="24"/>
        </w:rPr>
        <w:t>9.</w:t>
      </w:r>
      <w:r w:rsidRPr="00D2599E">
        <w:rPr>
          <w:rFonts w:ascii="Garamond" w:hAnsi="Garamond"/>
          <w:sz w:val="24"/>
          <w:szCs w:val="24"/>
        </w:rPr>
        <w:tab/>
        <w:t>Odstoupením od smlouvy dosud vzniklý nárok na úhradu smluvní pokuty nezaniká.</w:t>
      </w:r>
    </w:p>
    <w:p w14:paraId="56CB1D54"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XIII.</w:t>
      </w:r>
    </w:p>
    <w:p w14:paraId="49310651" w14:textId="77777777" w:rsidR="00541BC1" w:rsidRPr="00D2599E" w:rsidRDefault="00541BC1" w:rsidP="00E25015">
      <w:pPr>
        <w:jc w:val="center"/>
        <w:rPr>
          <w:rFonts w:ascii="Garamond" w:hAnsi="Garamond"/>
          <w:b/>
          <w:sz w:val="24"/>
          <w:szCs w:val="24"/>
        </w:rPr>
      </w:pPr>
      <w:r w:rsidRPr="00D2599E">
        <w:rPr>
          <w:rFonts w:ascii="Garamond" w:hAnsi="Garamond"/>
          <w:b/>
          <w:sz w:val="24"/>
          <w:szCs w:val="24"/>
        </w:rPr>
        <w:t>Ukončení smlouvy</w:t>
      </w:r>
    </w:p>
    <w:p w14:paraId="78CC3ED1" w14:textId="77777777" w:rsidR="00541BC1" w:rsidRPr="00D2599E" w:rsidRDefault="00541BC1" w:rsidP="00E25015">
      <w:pPr>
        <w:numPr>
          <w:ilvl w:val="1"/>
          <w:numId w:val="2"/>
        </w:numPr>
        <w:tabs>
          <w:tab w:val="clear" w:pos="1440"/>
        </w:tabs>
        <w:overflowPunct/>
        <w:autoSpaceDE/>
        <w:autoSpaceDN/>
        <w:adjustRightInd/>
        <w:spacing w:before="120"/>
        <w:ind w:left="0" w:firstLine="0"/>
        <w:jc w:val="both"/>
        <w:textAlignment w:val="auto"/>
        <w:rPr>
          <w:rFonts w:ascii="Garamond" w:hAnsi="Garamond"/>
          <w:sz w:val="24"/>
          <w:szCs w:val="24"/>
        </w:rPr>
      </w:pPr>
      <w:r w:rsidRPr="00D2599E">
        <w:rPr>
          <w:rFonts w:ascii="Garamond" w:hAnsi="Garamond"/>
          <w:sz w:val="24"/>
          <w:szCs w:val="24"/>
        </w:rPr>
        <w:t>Odstoupit od smlouvy lze v případech podstatného porušení smluvní povinnosti ve smyslu ustanovení § 2106 a násl. OZ a dále zadavatel je od této smlouvy oprávněn odstoupit bez jakýchkoliv sankcí, pokud nebude schválena částka ze státního rozpočtu následujícího roku, která je potřebná k úhradě za plnění poskytované podle této Smlouvy v následujícím roce. Zadavatel prohlašuje, že do 30 dnů po vyhlášení zákona o státním rozpočtu ve Sbírce zákonů písemně oznámí dodavateli, že nebyla schválená částka ze státního rozpočtu následujícího roku, která je potřebná k úhradě za plnění poskytované podle této Smlouvy v následujícím roce.</w:t>
      </w:r>
    </w:p>
    <w:p w14:paraId="4E92DF9F" w14:textId="77777777" w:rsidR="00541BC1" w:rsidRPr="00D2599E" w:rsidRDefault="00541BC1" w:rsidP="00E25015">
      <w:pPr>
        <w:numPr>
          <w:ilvl w:val="1"/>
          <w:numId w:val="2"/>
        </w:numPr>
        <w:tabs>
          <w:tab w:val="clear" w:pos="1440"/>
          <w:tab w:val="num" w:pos="0"/>
        </w:tabs>
        <w:overflowPunct/>
        <w:autoSpaceDE/>
        <w:autoSpaceDN/>
        <w:adjustRightInd/>
        <w:spacing w:before="120"/>
        <w:ind w:left="0" w:firstLine="0"/>
        <w:jc w:val="both"/>
        <w:textAlignment w:val="auto"/>
        <w:rPr>
          <w:rFonts w:ascii="Garamond" w:hAnsi="Garamond"/>
          <w:sz w:val="24"/>
          <w:szCs w:val="24"/>
        </w:rPr>
      </w:pPr>
      <w:r w:rsidRPr="00D2599E">
        <w:rPr>
          <w:rFonts w:ascii="Garamond" w:hAnsi="Garamond"/>
          <w:sz w:val="24"/>
          <w:szCs w:val="24"/>
        </w:rPr>
        <w:t>Zadavatel je dále oprávněn od smlo</w:t>
      </w:r>
      <w:r w:rsidR="002A2BD8">
        <w:rPr>
          <w:rFonts w:ascii="Garamond" w:hAnsi="Garamond"/>
          <w:sz w:val="24"/>
          <w:szCs w:val="24"/>
        </w:rPr>
        <w:t>uvy odstoupit bez udání důvodu.</w:t>
      </w:r>
    </w:p>
    <w:p w14:paraId="7399AECD" w14:textId="77777777"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Odstoupení od smlouvy je účinné okamžikem doručení písemného oznámení o odstoupení uvádějícího důvod odstoupení druhé smluvní straně.</w:t>
      </w:r>
    </w:p>
    <w:p w14:paraId="69D3D8B8" w14:textId="77777777"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4.</w:t>
      </w:r>
      <w:r w:rsidRPr="00D2599E">
        <w:rPr>
          <w:rFonts w:ascii="Garamond" w:hAnsi="Garamond"/>
          <w:sz w:val="24"/>
          <w:szCs w:val="24"/>
        </w:rPr>
        <w:tab/>
        <w:t>V případě odstoupení kterékoli smluvní strany od smlouvy je dodavatel povinen vyklidit staveniště ve lhůtě nejpozději 14 dnů od odstoupení od smlouvy. V případě, že dodavatel v této lhůtě staveniště nevyklidí, je zadavatel oprávněn provést nebo zajistit jeho vyklizení na náklady dodavatele.</w:t>
      </w:r>
    </w:p>
    <w:p w14:paraId="7F2DFA8F" w14:textId="77777777"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5. </w:t>
      </w:r>
      <w:r w:rsidRPr="00D2599E">
        <w:rPr>
          <w:rFonts w:ascii="Garamond" w:hAnsi="Garamond"/>
          <w:sz w:val="24"/>
          <w:szCs w:val="24"/>
        </w:rPr>
        <w:tab/>
        <w:t>Odstoupení od smlouvy se nedotýká nároku na zaplacení smluvní pokuty, nároku na náhradu újmy vzniklé porušením smlouvy, práv zadavatele ze záruk dodavatele za jakost včetně podmínek stanovených pro odstranění záručních vad ani závazku mlčenlivosti dodavatele, ani dalších práv a povinností, z jejichž povahy plyne, že mají trvat i po ukončení smlouvy.</w:t>
      </w:r>
    </w:p>
    <w:p w14:paraId="21F2397C" w14:textId="77777777" w:rsidR="00541BC1" w:rsidRPr="00D2599E" w:rsidRDefault="00541BC1" w:rsidP="00E25015">
      <w:pPr>
        <w:widowControl w:val="0"/>
        <w:spacing w:before="120"/>
        <w:jc w:val="both"/>
        <w:rPr>
          <w:rFonts w:ascii="Garamond" w:hAnsi="Garamond"/>
          <w:sz w:val="24"/>
          <w:szCs w:val="24"/>
        </w:rPr>
      </w:pPr>
      <w:r w:rsidRPr="00D2599E">
        <w:rPr>
          <w:rFonts w:ascii="Garamond" w:hAnsi="Garamond"/>
          <w:sz w:val="24"/>
          <w:szCs w:val="24"/>
        </w:rPr>
        <w:t xml:space="preserve">6. </w:t>
      </w:r>
      <w:r w:rsidRPr="00D2599E">
        <w:rPr>
          <w:rFonts w:ascii="Garamond" w:hAnsi="Garamond"/>
          <w:sz w:val="24"/>
          <w:szCs w:val="24"/>
        </w:rPr>
        <w:tab/>
        <w:t>Smluvní strany jsou oprávněny odstoupit od části plnění, pokud se důvod odstoupení týká jen části díla.</w:t>
      </w:r>
    </w:p>
    <w:p w14:paraId="2009A5F8" w14:textId="54EBECBA" w:rsidR="004F782C" w:rsidRPr="004F782C" w:rsidRDefault="00541BC1" w:rsidP="004F782C">
      <w:pPr>
        <w:widowControl w:val="0"/>
        <w:spacing w:before="120"/>
        <w:jc w:val="both"/>
        <w:rPr>
          <w:rFonts w:ascii="Garamond" w:hAnsi="Garamond"/>
          <w:sz w:val="24"/>
          <w:szCs w:val="24"/>
        </w:rPr>
      </w:pPr>
      <w:r w:rsidRPr="00D2599E">
        <w:rPr>
          <w:rFonts w:ascii="Garamond" w:hAnsi="Garamond"/>
          <w:sz w:val="24"/>
          <w:szCs w:val="24"/>
        </w:rPr>
        <w:t xml:space="preserve">7. </w:t>
      </w:r>
      <w:r w:rsidRPr="00D2599E">
        <w:rPr>
          <w:rFonts w:ascii="Garamond" w:hAnsi="Garamond"/>
          <w:sz w:val="24"/>
          <w:szCs w:val="24"/>
        </w:rPr>
        <w:tab/>
        <w:t xml:space="preserve">Dodavatel výslovně prohlašuje, že na sebe přebírá nebezpečí změny okolností ve smyslu ustanovení § 1765 odst. 2 OZ a § 2620 OZ. </w:t>
      </w:r>
    </w:p>
    <w:p w14:paraId="2D30E619"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XIV.</w:t>
      </w:r>
    </w:p>
    <w:p w14:paraId="47F8201A" w14:textId="77777777" w:rsidR="00541BC1" w:rsidRPr="00D2599E" w:rsidRDefault="00541BC1" w:rsidP="00E25015">
      <w:pPr>
        <w:jc w:val="center"/>
        <w:rPr>
          <w:rFonts w:ascii="Garamond" w:hAnsi="Garamond"/>
          <w:b/>
          <w:sz w:val="24"/>
          <w:szCs w:val="24"/>
        </w:rPr>
      </w:pPr>
      <w:r w:rsidRPr="00D2599E">
        <w:rPr>
          <w:rFonts w:ascii="Garamond" w:hAnsi="Garamond"/>
          <w:b/>
          <w:sz w:val="24"/>
          <w:szCs w:val="24"/>
        </w:rPr>
        <w:t>Zvláštní ustanovení</w:t>
      </w:r>
    </w:p>
    <w:p w14:paraId="14F4692E" w14:textId="77777777" w:rsidR="00541BC1" w:rsidRDefault="00541BC1" w:rsidP="00E25015">
      <w:pPr>
        <w:spacing w:before="120"/>
        <w:jc w:val="both"/>
        <w:rPr>
          <w:rFonts w:ascii="Garamond" w:hAnsi="Garamond"/>
          <w:sz w:val="24"/>
          <w:szCs w:val="24"/>
        </w:rPr>
      </w:pPr>
      <w:r w:rsidRPr="00D2599E">
        <w:rPr>
          <w:rFonts w:ascii="Garamond" w:hAnsi="Garamond"/>
          <w:sz w:val="24"/>
          <w:szCs w:val="24"/>
        </w:rPr>
        <w:t>1.</w:t>
      </w:r>
      <w:r w:rsidRPr="00D2599E">
        <w:rPr>
          <w:rFonts w:ascii="Garamond" w:hAnsi="Garamond"/>
          <w:sz w:val="24"/>
          <w:szCs w:val="24"/>
        </w:rPr>
        <w:tab/>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Smlouvy v tomto bodě nedopustila.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F73B41E" w14:textId="77777777" w:rsidR="00541BC1" w:rsidRPr="00D2599E" w:rsidRDefault="00541BC1" w:rsidP="00E25015">
      <w:pPr>
        <w:spacing w:before="120"/>
        <w:jc w:val="both"/>
        <w:rPr>
          <w:rFonts w:ascii="Garamond" w:hAnsi="Garamond"/>
          <w:sz w:val="24"/>
          <w:szCs w:val="24"/>
        </w:rPr>
      </w:pPr>
    </w:p>
    <w:p w14:paraId="14D1DBC3" w14:textId="77777777" w:rsidR="004F782C" w:rsidRDefault="00541BC1" w:rsidP="004F782C">
      <w:pPr>
        <w:jc w:val="both"/>
        <w:rPr>
          <w:rFonts w:ascii="Garamond" w:hAnsi="Garamond"/>
          <w:sz w:val="24"/>
          <w:szCs w:val="24"/>
        </w:rPr>
      </w:pPr>
      <w:r w:rsidRPr="00D2599E">
        <w:rPr>
          <w:rFonts w:ascii="Garamond" w:hAnsi="Garamond"/>
          <w:sz w:val="24"/>
          <w:szCs w:val="24"/>
        </w:rPr>
        <w:t>2.</w:t>
      </w:r>
      <w:r w:rsidRPr="00D2599E">
        <w:rPr>
          <w:rFonts w:ascii="Garamond" w:hAnsi="Garamond"/>
          <w:sz w:val="24"/>
          <w:szCs w:val="24"/>
        </w:rPr>
        <w:tab/>
        <w:t xml:space="preserve">Dodavatel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 </w:t>
      </w:r>
    </w:p>
    <w:p w14:paraId="51E87ADE" w14:textId="77777777" w:rsidR="004F782C" w:rsidRDefault="004F782C" w:rsidP="004F782C">
      <w:pPr>
        <w:jc w:val="both"/>
        <w:rPr>
          <w:rFonts w:ascii="Garamond" w:hAnsi="Garamond"/>
          <w:sz w:val="24"/>
          <w:szCs w:val="24"/>
        </w:rPr>
      </w:pPr>
    </w:p>
    <w:p w14:paraId="5EBE64DF" w14:textId="77777777" w:rsidR="00541BC1" w:rsidRDefault="00541BC1" w:rsidP="004F782C">
      <w:pPr>
        <w:jc w:val="both"/>
        <w:rPr>
          <w:rFonts w:ascii="Garamond" w:hAnsi="Garamond"/>
          <w:sz w:val="24"/>
          <w:szCs w:val="24"/>
        </w:rPr>
      </w:pPr>
      <w:r>
        <w:rPr>
          <w:rFonts w:ascii="Garamond" w:hAnsi="Garamond"/>
          <w:sz w:val="24"/>
          <w:szCs w:val="24"/>
        </w:rPr>
        <w:t xml:space="preserve">3. </w:t>
      </w:r>
      <w:r>
        <w:rPr>
          <w:rFonts w:ascii="Garamond" w:hAnsi="Garamond"/>
          <w:sz w:val="24"/>
          <w:szCs w:val="24"/>
        </w:rPr>
        <w:tab/>
      </w:r>
      <w:r w:rsidRPr="00D2599E">
        <w:rPr>
          <w:rFonts w:ascii="Garamond" w:hAnsi="Garamond"/>
          <w:sz w:val="24"/>
          <w:szCs w:val="24"/>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w:t>
      </w:r>
      <w:r w:rsidR="004F782C">
        <w:rPr>
          <w:rFonts w:ascii="Garamond" w:hAnsi="Garamond"/>
          <w:sz w:val="24"/>
          <w:szCs w:val="24"/>
        </w:rPr>
        <w:t xml:space="preserve"> osob nebo pověřených zástupců.</w:t>
      </w:r>
    </w:p>
    <w:p w14:paraId="4930B121" w14:textId="77777777" w:rsidR="004F782C" w:rsidRPr="004F782C" w:rsidRDefault="004F782C" w:rsidP="004F782C">
      <w:pPr>
        <w:jc w:val="both"/>
        <w:rPr>
          <w:rFonts w:ascii="Garamond" w:hAnsi="Garamond"/>
          <w:sz w:val="24"/>
          <w:szCs w:val="24"/>
        </w:rPr>
      </w:pPr>
    </w:p>
    <w:p w14:paraId="6C080AF7" w14:textId="77777777" w:rsidR="00541BC1" w:rsidRPr="00D2599E" w:rsidRDefault="004F782C" w:rsidP="004F782C">
      <w:pPr>
        <w:pStyle w:val="Nadpis1"/>
        <w:overflowPunct/>
        <w:autoSpaceDE/>
        <w:autoSpaceDN/>
        <w:adjustRightInd/>
        <w:spacing w:before="120" w:after="0"/>
        <w:jc w:val="both"/>
        <w:textAlignment w:val="auto"/>
        <w:rPr>
          <w:rFonts w:ascii="Garamond" w:hAnsi="Garamond"/>
          <w:b w:val="0"/>
          <w:sz w:val="24"/>
          <w:szCs w:val="24"/>
        </w:rPr>
      </w:pPr>
      <w:r>
        <w:rPr>
          <w:rFonts w:ascii="Garamond" w:hAnsi="Garamond"/>
          <w:b w:val="0"/>
          <w:sz w:val="24"/>
          <w:szCs w:val="24"/>
        </w:rPr>
        <w:t xml:space="preserve">4. </w:t>
      </w:r>
      <w:r>
        <w:rPr>
          <w:rFonts w:ascii="Garamond" w:hAnsi="Garamond"/>
          <w:b w:val="0"/>
          <w:sz w:val="24"/>
          <w:szCs w:val="24"/>
        </w:rPr>
        <w:tab/>
      </w:r>
      <w:r w:rsidR="00541BC1" w:rsidRPr="00D2599E">
        <w:rPr>
          <w:rFonts w:ascii="Garamond" w:hAnsi="Garamond"/>
          <w:b w:val="0"/>
          <w:sz w:val="24"/>
          <w:szCs w:val="24"/>
        </w:rPr>
        <w:t xml:space="preserve">Nestanoví-li některý právní předpis jinak, budou veškeré spory mezi smluvními stranami vzniklé ze smlouvy nebo v souvislosti s nimi řešeny před věcně a místně příslušným soudem České republiky. </w:t>
      </w:r>
    </w:p>
    <w:p w14:paraId="0B99869E" w14:textId="77777777" w:rsidR="00541BC1" w:rsidRDefault="004F782C" w:rsidP="004F782C">
      <w:pPr>
        <w:pStyle w:val="Nadpis1"/>
        <w:overflowPunct/>
        <w:autoSpaceDE/>
        <w:autoSpaceDN/>
        <w:adjustRightInd/>
        <w:spacing w:before="120" w:after="0"/>
        <w:jc w:val="both"/>
        <w:textAlignment w:val="auto"/>
        <w:rPr>
          <w:rFonts w:ascii="Garamond" w:hAnsi="Garamond"/>
          <w:b w:val="0"/>
          <w:sz w:val="24"/>
          <w:szCs w:val="24"/>
        </w:rPr>
      </w:pPr>
      <w:r>
        <w:rPr>
          <w:rFonts w:ascii="Garamond" w:hAnsi="Garamond"/>
          <w:b w:val="0"/>
          <w:sz w:val="24"/>
          <w:szCs w:val="24"/>
        </w:rPr>
        <w:t xml:space="preserve">5. </w:t>
      </w:r>
      <w:r>
        <w:rPr>
          <w:rFonts w:ascii="Garamond" w:hAnsi="Garamond"/>
          <w:b w:val="0"/>
          <w:sz w:val="24"/>
          <w:szCs w:val="24"/>
        </w:rPr>
        <w:tab/>
      </w:r>
      <w:r w:rsidR="00541BC1" w:rsidRPr="00D2599E">
        <w:rPr>
          <w:rFonts w:ascii="Garamond" w:hAnsi="Garamond"/>
          <w:b w:val="0"/>
          <w:sz w:val="24"/>
          <w:szCs w:val="24"/>
        </w:rPr>
        <w:t>Zadavatel je oprávněn uveřejnit na svých webových stránkách celý text Smlouvy (§ 219 zákona č. 134/2016 Sb., o zadávání veřejných zakázek, ve znění pozdějších předpisů), popř. údaje o této smlouvě (název a IČO dodavatele, předmět této smlouvy, dobu jejího trvání, výši finančního plnění), vše za předpokladu, nebrání-li uveřejnění zvláštní právní předpis.</w:t>
      </w:r>
    </w:p>
    <w:p w14:paraId="1BCE09A2" w14:textId="77777777" w:rsidR="00EA0D4D" w:rsidRPr="00EA0D4D" w:rsidRDefault="00EA0D4D" w:rsidP="00EA0D4D"/>
    <w:p w14:paraId="4A544219"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XV.</w:t>
      </w:r>
    </w:p>
    <w:p w14:paraId="1D78A668" w14:textId="77777777" w:rsidR="00541BC1" w:rsidRPr="00D2599E" w:rsidRDefault="00541BC1" w:rsidP="00E25015">
      <w:pPr>
        <w:jc w:val="center"/>
        <w:rPr>
          <w:rFonts w:ascii="Garamond" w:hAnsi="Garamond"/>
          <w:b/>
          <w:sz w:val="24"/>
          <w:szCs w:val="24"/>
        </w:rPr>
      </w:pPr>
      <w:r w:rsidRPr="00D2599E">
        <w:rPr>
          <w:rFonts w:ascii="Garamond" w:hAnsi="Garamond"/>
          <w:b/>
          <w:sz w:val="24"/>
          <w:szCs w:val="24"/>
        </w:rPr>
        <w:t>Závěrečná ustanovení</w:t>
      </w:r>
    </w:p>
    <w:p w14:paraId="389497C8"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1.</w:t>
      </w:r>
      <w:r w:rsidRPr="00D2599E">
        <w:rPr>
          <w:rFonts w:ascii="Garamond" w:hAnsi="Garamond"/>
          <w:sz w:val="24"/>
          <w:szCs w:val="24"/>
        </w:rPr>
        <w:tab/>
        <w:t xml:space="preserve">Na právní vztahy, touto Smlouvou založené a v ní výslovně neupravené, se použijí příslušná ustanovení OZ. </w:t>
      </w:r>
    </w:p>
    <w:p w14:paraId="378FAFBE"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2. </w:t>
      </w:r>
      <w:r w:rsidRPr="00D2599E">
        <w:rPr>
          <w:rFonts w:ascii="Garamond" w:hAnsi="Garamond"/>
          <w:sz w:val="24"/>
          <w:szCs w:val="24"/>
        </w:rPr>
        <w:tab/>
        <w:t>Smluvní strany v souladu s ustanovením § 558 odst. 2 OZ vylučují použití obchodních zvyklostí na právní vztahy vzniklé z této smlouvy.</w:t>
      </w:r>
    </w:p>
    <w:p w14:paraId="1E55EEEE"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 xml:space="preserve">3. </w:t>
      </w:r>
      <w:r w:rsidRPr="00D2599E">
        <w:rPr>
          <w:rFonts w:ascii="Garamond" w:hAnsi="Garamond"/>
          <w:sz w:val="24"/>
          <w:szCs w:val="24"/>
        </w:rPr>
        <w:tab/>
        <w:t xml:space="preserve">Smluvní strany souhlasně prohlašují, že tato smlouva není smlouvou uzavřenou adhezním způsobem ve smyslu ustanovení § 1798 a násl. OZ.  Ustanovení § 1799 a § 1800 OZ se nepoužijí. </w:t>
      </w:r>
    </w:p>
    <w:p w14:paraId="61BBF14F"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4.</w:t>
      </w:r>
      <w:r w:rsidRPr="00D2599E">
        <w:rPr>
          <w:rFonts w:ascii="Garamond" w:hAnsi="Garamond"/>
          <w:sz w:val="24"/>
          <w:szCs w:val="24"/>
        </w:rPr>
        <w:tab/>
        <w:t>Jsou-li v této smlouvě uvedeny přílohy, tvoří její nedílnou součást. Veškeré změny a doplňky této smlouvy musí být učiněny písemně ve formě číslovaného dodatku k této smlouvě, podepsaného oprávněnými zástupci obou smluvních stran. 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zadavatele.</w:t>
      </w:r>
    </w:p>
    <w:p w14:paraId="02253D2B"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5.</w:t>
      </w:r>
      <w:r w:rsidRPr="00D2599E">
        <w:rPr>
          <w:rFonts w:ascii="Garamond" w:hAnsi="Garamond"/>
          <w:sz w:val="24"/>
          <w:szCs w:val="24"/>
        </w:rPr>
        <w:tab/>
        <w:t>Smlouva je vyhotovena ve čtyřech (4) stejnopisech s platností originálu, z nichž každá ze smluvních stran obdrží po dvou (2) vyhotoveních.</w:t>
      </w:r>
    </w:p>
    <w:p w14:paraId="69A84973"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6.</w:t>
      </w:r>
      <w:r w:rsidRPr="00D2599E">
        <w:rPr>
          <w:rFonts w:ascii="Garamond" w:hAnsi="Garamond"/>
          <w:sz w:val="24"/>
          <w:szCs w:val="24"/>
        </w:rPr>
        <w:tab/>
        <w:t>Účastníci této smlouvy prohlašují, že smlouva byla sjednána na základě jejich pravé a svobodné vůle, že si její obsah přečetli a bezvýhradně s ním souhlasí, což stvrzují svými vlastnoručními podpisy.</w:t>
      </w:r>
    </w:p>
    <w:p w14:paraId="7816AEC5" w14:textId="77777777" w:rsidR="00541BC1" w:rsidRPr="00D2599E" w:rsidRDefault="00541BC1" w:rsidP="00E25015">
      <w:pPr>
        <w:spacing w:before="120"/>
        <w:jc w:val="both"/>
        <w:rPr>
          <w:rFonts w:ascii="Garamond" w:hAnsi="Garamond"/>
          <w:sz w:val="24"/>
          <w:szCs w:val="24"/>
        </w:rPr>
      </w:pPr>
      <w:r w:rsidRPr="00D2599E">
        <w:rPr>
          <w:rFonts w:ascii="Garamond" w:hAnsi="Garamond"/>
          <w:sz w:val="24"/>
          <w:szCs w:val="24"/>
        </w:rPr>
        <w:t>7.</w:t>
      </w:r>
      <w:r w:rsidRPr="00D2599E">
        <w:rPr>
          <w:rFonts w:ascii="Garamond" w:hAnsi="Garamond"/>
          <w:sz w:val="24"/>
          <w:szCs w:val="24"/>
        </w:rPr>
        <w:tab/>
        <w:t>Tato smlouva nabývá platnosti dnem jejího podpisu oběma smluvními stranami a účinnosti dnem uveřejnění v Registru smluv dle zák. č. 340/2015 Sb., o registru smluv.</w:t>
      </w:r>
    </w:p>
    <w:p w14:paraId="193BC54A" w14:textId="77777777" w:rsidR="00541BC1" w:rsidRPr="00C07B01" w:rsidRDefault="00541BC1" w:rsidP="00C07B01">
      <w:pPr>
        <w:spacing w:before="120"/>
        <w:jc w:val="both"/>
        <w:rPr>
          <w:rFonts w:ascii="Garamond" w:hAnsi="Garamond"/>
          <w:sz w:val="24"/>
          <w:szCs w:val="24"/>
        </w:rPr>
      </w:pPr>
      <w:r w:rsidRPr="00D2599E">
        <w:rPr>
          <w:rFonts w:ascii="Garamond" w:hAnsi="Garamond"/>
          <w:sz w:val="24"/>
          <w:szCs w:val="24"/>
        </w:rPr>
        <w:t xml:space="preserve">8. </w:t>
      </w:r>
      <w:r w:rsidRPr="00D2599E">
        <w:rPr>
          <w:rFonts w:ascii="Garamond" w:hAnsi="Garamond"/>
          <w:sz w:val="24"/>
          <w:szCs w:val="24"/>
        </w:rPr>
        <w:tab/>
        <w:t>Obě smluvní strany souhlasí se zveřejněním smlouvy v plném rozsahu na dobu neurčitou v Registru smluv dle zák. č. 340/2015 Sb., o registru smluv.</w:t>
      </w:r>
    </w:p>
    <w:p w14:paraId="250C55F7" w14:textId="77777777" w:rsidR="00541BC1" w:rsidRPr="00D2599E" w:rsidRDefault="00541BC1" w:rsidP="00E25015">
      <w:pPr>
        <w:spacing w:before="240"/>
        <w:jc w:val="center"/>
        <w:rPr>
          <w:rFonts w:ascii="Garamond" w:hAnsi="Garamond"/>
          <w:b/>
          <w:sz w:val="24"/>
          <w:szCs w:val="24"/>
        </w:rPr>
      </w:pPr>
      <w:r w:rsidRPr="00D2599E">
        <w:rPr>
          <w:rFonts w:ascii="Garamond" w:hAnsi="Garamond"/>
          <w:b/>
          <w:sz w:val="24"/>
          <w:szCs w:val="24"/>
        </w:rPr>
        <w:t>XVI.</w:t>
      </w:r>
    </w:p>
    <w:p w14:paraId="654AB367" w14:textId="77777777" w:rsidR="00541BC1" w:rsidRDefault="00541BC1" w:rsidP="004F782C">
      <w:pPr>
        <w:jc w:val="center"/>
        <w:rPr>
          <w:rFonts w:ascii="Garamond" w:hAnsi="Garamond"/>
          <w:b/>
          <w:sz w:val="24"/>
          <w:szCs w:val="24"/>
        </w:rPr>
      </w:pPr>
      <w:r w:rsidRPr="00D2599E">
        <w:rPr>
          <w:rFonts w:ascii="Garamond" w:hAnsi="Garamond"/>
          <w:b/>
          <w:sz w:val="24"/>
          <w:szCs w:val="24"/>
        </w:rPr>
        <w:t>Seznam příloh</w:t>
      </w:r>
    </w:p>
    <w:p w14:paraId="7DD16BFA" w14:textId="77777777" w:rsidR="0015204C" w:rsidRPr="004F782C" w:rsidRDefault="0015204C" w:rsidP="004F782C">
      <w:pPr>
        <w:jc w:val="center"/>
        <w:rPr>
          <w:rFonts w:ascii="Garamond" w:hAnsi="Garamond"/>
          <w:b/>
          <w:sz w:val="24"/>
          <w:szCs w:val="24"/>
        </w:rPr>
      </w:pPr>
    </w:p>
    <w:p w14:paraId="662855CC" w14:textId="77777777" w:rsidR="00541BC1" w:rsidRPr="00D2599E" w:rsidRDefault="00541BC1" w:rsidP="00E25015">
      <w:pPr>
        <w:spacing w:before="120"/>
        <w:rPr>
          <w:rFonts w:ascii="Garamond" w:hAnsi="Garamond"/>
          <w:sz w:val="24"/>
          <w:szCs w:val="24"/>
        </w:rPr>
      </w:pPr>
      <w:r w:rsidRPr="00D2599E">
        <w:rPr>
          <w:rFonts w:ascii="Garamond" w:hAnsi="Garamond"/>
          <w:sz w:val="24"/>
          <w:szCs w:val="24"/>
        </w:rPr>
        <w:t>Nedílnou součástí této smlouvy jsou tyto přílohy:</w:t>
      </w:r>
    </w:p>
    <w:p w14:paraId="3470563E" w14:textId="77777777" w:rsidR="00541BC1" w:rsidRPr="00D2599E" w:rsidRDefault="00541BC1" w:rsidP="009C2873">
      <w:pPr>
        <w:jc w:val="both"/>
        <w:rPr>
          <w:rFonts w:ascii="Garamond" w:hAnsi="Garamond"/>
          <w:sz w:val="24"/>
          <w:szCs w:val="24"/>
        </w:rPr>
      </w:pPr>
      <w:r w:rsidRPr="00D2599E">
        <w:rPr>
          <w:rFonts w:ascii="Garamond" w:hAnsi="Garamond"/>
          <w:sz w:val="24"/>
          <w:szCs w:val="24"/>
        </w:rPr>
        <w:t>Příloha č. 1 –</w:t>
      </w:r>
      <w:r w:rsidR="001D5F9A">
        <w:rPr>
          <w:rFonts w:ascii="Garamond" w:hAnsi="Garamond"/>
          <w:sz w:val="24"/>
          <w:szCs w:val="24"/>
        </w:rPr>
        <w:t xml:space="preserve"> </w:t>
      </w:r>
      <w:r w:rsidR="00ED72FB">
        <w:rPr>
          <w:rFonts w:ascii="Garamond" w:hAnsi="Garamond"/>
          <w:sz w:val="24"/>
          <w:szCs w:val="24"/>
        </w:rPr>
        <w:t>Popis zakázky</w:t>
      </w:r>
    </w:p>
    <w:p w14:paraId="54A947E9" w14:textId="77777777" w:rsidR="00541BC1" w:rsidRPr="00D2599E" w:rsidRDefault="00ED72FB" w:rsidP="00E25015">
      <w:pPr>
        <w:jc w:val="both"/>
        <w:rPr>
          <w:rFonts w:ascii="Garamond" w:hAnsi="Garamond"/>
          <w:sz w:val="24"/>
          <w:szCs w:val="24"/>
        </w:rPr>
      </w:pPr>
      <w:r>
        <w:rPr>
          <w:rFonts w:ascii="Garamond" w:hAnsi="Garamond"/>
          <w:sz w:val="24"/>
          <w:szCs w:val="24"/>
        </w:rPr>
        <w:t xml:space="preserve">Příloha č. 2 – </w:t>
      </w:r>
      <w:r w:rsidR="0015204C">
        <w:rPr>
          <w:rFonts w:ascii="Garamond" w:hAnsi="Garamond"/>
          <w:sz w:val="24"/>
          <w:szCs w:val="24"/>
        </w:rPr>
        <w:t xml:space="preserve">nabídka dodavatele - </w:t>
      </w:r>
      <w:r>
        <w:rPr>
          <w:rFonts w:ascii="Garamond" w:hAnsi="Garamond"/>
          <w:sz w:val="24"/>
          <w:szCs w:val="24"/>
        </w:rPr>
        <w:t>P</w:t>
      </w:r>
      <w:r w:rsidR="0015204C">
        <w:rPr>
          <w:rFonts w:ascii="Garamond" w:hAnsi="Garamond"/>
          <w:sz w:val="24"/>
          <w:szCs w:val="24"/>
        </w:rPr>
        <w:t>oložkový rozpočet</w:t>
      </w:r>
      <w:r w:rsidR="004F782C">
        <w:rPr>
          <w:rFonts w:ascii="Garamond" w:hAnsi="Garamond"/>
          <w:sz w:val="24"/>
          <w:szCs w:val="24"/>
        </w:rPr>
        <w:t xml:space="preserve"> </w:t>
      </w:r>
    </w:p>
    <w:p w14:paraId="7D38A91B" w14:textId="77777777" w:rsidR="00541BC1" w:rsidRDefault="00541BC1" w:rsidP="00E25015">
      <w:pPr>
        <w:jc w:val="both"/>
        <w:rPr>
          <w:rFonts w:ascii="Garamond" w:hAnsi="Garamond"/>
          <w:sz w:val="24"/>
          <w:szCs w:val="24"/>
        </w:rPr>
      </w:pPr>
    </w:p>
    <w:p w14:paraId="01BC6D7E" w14:textId="77777777" w:rsidR="0015204C" w:rsidRDefault="0015204C" w:rsidP="00E25015">
      <w:pPr>
        <w:jc w:val="both"/>
        <w:rPr>
          <w:rFonts w:ascii="Garamond" w:hAnsi="Garamond"/>
          <w:sz w:val="24"/>
          <w:szCs w:val="24"/>
        </w:rPr>
      </w:pPr>
    </w:p>
    <w:p w14:paraId="73D3036F" w14:textId="77777777" w:rsidR="00A24D4B" w:rsidRDefault="00A24D4B" w:rsidP="00E25015">
      <w:pPr>
        <w:jc w:val="both"/>
        <w:rPr>
          <w:rFonts w:ascii="Garamond" w:hAnsi="Garamond"/>
          <w:sz w:val="24"/>
          <w:szCs w:val="24"/>
        </w:rPr>
      </w:pPr>
    </w:p>
    <w:p w14:paraId="4F2EE04F" w14:textId="77777777" w:rsidR="00A24D4B" w:rsidRDefault="00A24D4B" w:rsidP="00E25015">
      <w:pPr>
        <w:jc w:val="both"/>
        <w:rPr>
          <w:rFonts w:ascii="Garamond" w:hAnsi="Garamond"/>
          <w:sz w:val="24"/>
          <w:szCs w:val="24"/>
        </w:rPr>
      </w:pPr>
    </w:p>
    <w:p w14:paraId="34C137D7" w14:textId="77777777" w:rsidR="0015204C" w:rsidRDefault="0015204C" w:rsidP="00E25015">
      <w:pPr>
        <w:jc w:val="both"/>
        <w:rPr>
          <w:rFonts w:ascii="Garamond" w:hAnsi="Garamond"/>
          <w:sz w:val="24"/>
          <w:szCs w:val="24"/>
        </w:rPr>
      </w:pPr>
    </w:p>
    <w:p w14:paraId="73880E5E" w14:textId="77777777" w:rsidR="00541BC1" w:rsidRPr="00D2599E" w:rsidRDefault="00541BC1" w:rsidP="00E25015">
      <w:pPr>
        <w:jc w:val="both"/>
        <w:rPr>
          <w:rFonts w:ascii="Garamond" w:hAnsi="Garamond"/>
          <w:color w:val="0070C0"/>
          <w:sz w:val="24"/>
          <w:szCs w:val="24"/>
        </w:rPr>
      </w:pPr>
      <w:r w:rsidRPr="00D2599E">
        <w:rPr>
          <w:rFonts w:ascii="Garamond" w:hAnsi="Garamond"/>
          <w:sz w:val="24"/>
          <w:szCs w:val="24"/>
        </w:rPr>
        <w:t>V</w:t>
      </w:r>
      <w:r w:rsidR="001822C8">
        <w:rPr>
          <w:rFonts w:ascii="Garamond" w:hAnsi="Garamond"/>
          <w:sz w:val="24"/>
          <w:szCs w:val="24"/>
        </w:rPr>
        <w:t xml:space="preserve"> Plzni dne </w:t>
      </w:r>
      <w:r w:rsidR="0032537A">
        <w:rPr>
          <w:rFonts w:ascii="Garamond" w:hAnsi="Garamond"/>
          <w:sz w:val="24"/>
          <w:szCs w:val="24"/>
        </w:rPr>
        <w:tab/>
      </w:r>
      <w:r w:rsidR="0032537A">
        <w:rPr>
          <w:rFonts w:ascii="Garamond" w:hAnsi="Garamond"/>
          <w:sz w:val="24"/>
          <w:szCs w:val="24"/>
        </w:rPr>
        <w:tab/>
      </w:r>
      <w:r w:rsidR="0032537A">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2599E">
        <w:rPr>
          <w:rFonts w:ascii="Garamond" w:hAnsi="Garamond"/>
          <w:sz w:val="24"/>
          <w:szCs w:val="24"/>
        </w:rPr>
        <w:t>V</w:t>
      </w:r>
      <w:r w:rsidR="00EA0D4D">
        <w:rPr>
          <w:rFonts w:ascii="Garamond" w:hAnsi="Garamond"/>
          <w:sz w:val="24"/>
          <w:szCs w:val="24"/>
        </w:rPr>
        <w:t xml:space="preserve"> Chvalšiny</w:t>
      </w:r>
      <w:r w:rsidRPr="00D2599E">
        <w:rPr>
          <w:rFonts w:ascii="Garamond" w:hAnsi="Garamond"/>
          <w:color w:val="0070C0"/>
          <w:sz w:val="24"/>
          <w:szCs w:val="24"/>
        </w:rPr>
        <w:t xml:space="preserve"> </w:t>
      </w:r>
      <w:r w:rsidRPr="00D2599E">
        <w:rPr>
          <w:rFonts w:ascii="Garamond" w:hAnsi="Garamond"/>
          <w:sz w:val="24"/>
          <w:szCs w:val="24"/>
        </w:rPr>
        <w:t>dne</w:t>
      </w:r>
      <w:r w:rsidR="00B7724E">
        <w:rPr>
          <w:rFonts w:ascii="Garamond" w:hAnsi="Garamond"/>
          <w:sz w:val="24"/>
          <w:szCs w:val="24"/>
        </w:rPr>
        <w:t xml:space="preserve"> </w:t>
      </w:r>
      <w:r w:rsidRPr="00D2599E">
        <w:rPr>
          <w:rFonts w:ascii="Garamond" w:hAnsi="Garamond"/>
          <w:sz w:val="24"/>
          <w:szCs w:val="24"/>
        </w:rPr>
        <w:t xml:space="preserve"> </w:t>
      </w:r>
    </w:p>
    <w:p w14:paraId="459C2622" w14:textId="77777777" w:rsidR="00541BC1" w:rsidRDefault="00541BC1" w:rsidP="00E25015">
      <w:pPr>
        <w:jc w:val="both"/>
        <w:rPr>
          <w:rFonts w:ascii="Garamond" w:hAnsi="Garamond"/>
          <w:sz w:val="24"/>
          <w:szCs w:val="24"/>
        </w:rPr>
      </w:pPr>
    </w:p>
    <w:p w14:paraId="126FB51B" w14:textId="77777777" w:rsidR="004F782C" w:rsidRDefault="004F782C" w:rsidP="00E25015">
      <w:pPr>
        <w:jc w:val="both"/>
        <w:rPr>
          <w:rFonts w:ascii="Garamond" w:hAnsi="Garamond"/>
          <w:sz w:val="24"/>
          <w:szCs w:val="24"/>
        </w:rPr>
      </w:pPr>
    </w:p>
    <w:p w14:paraId="62837C9C" w14:textId="77777777" w:rsidR="004F782C" w:rsidRDefault="004F782C" w:rsidP="00E25015">
      <w:pPr>
        <w:jc w:val="both"/>
        <w:rPr>
          <w:rFonts w:ascii="Garamond" w:hAnsi="Garamond"/>
          <w:sz w:val="24"/>
          <w:szCs w:val="24"/>
        </w:rPr>
      </w:pPr>
    </w:p>
    <w:p w14:paraId="3771A203" w14:textId="77777777" w:rsidR="00A24D4B" w:rsidRDefault="00A24D4B" w:rsidP="00E25015">
      <w:pPr>
        <w:jc w:val="both"/>
        <w:rPr>
          <w:rFonts w:ascii="Garamond" w:hAnsi="Garamond"/>
          <w:sz w:val="24"/>
          <w:szCs w:val="24"/>
        </w:rPr>
      </w:pPr>
    </w:p>
    <w:p w14:paraId="69506887" w14:textId="77777777" w:rsidR="004F782C" w:rsidRPr="00D2599E" w:rsidRDefault="004F782C" w:rsidP="00E25015">
      <w:pPr>
        <w:jc w:val="both"/>
        <w:rPr>
          <w:rFonts w:ascii="Garamond" w:hAnsi="Garamond"/>
          <w:sz w:val="24"/>
          <w:szCs w:val="24"/>
        </w:rPr>
      </w:pPr>
    </w:p>
    <w:p w14:paraId="6EDB41E1" w14:textId="0ECF5DDB" w:rsidR="00EC41A8" w:rsidRDefault="00541BC1" w:rsidP="00EC41A8">
      <w:pPr>
        <w:rPr>
          <w:rFonts w:ascii="Garamond" w:hAnsi="Garamond"/>
          <w:sz w:val="24"/>
          <w:szCs w:val="24"/>
        </w:rPr>
      </w:pPr>
      <w:r w:rsidRPr="00D2599E">
        <w:rPr>
          <w:rFonts w:ascii="Garamond" w:hAnsi="Garamond"/>
          <w:sz w:val="24"/>
          <w:szCs w:val="24"/>
        </w:rPr>
        <w:t xml:space="preserve">....................…………………..            </w:t>
      </w:r>
      <w:r w:rsidRPr="00D2599E">
        <w:rPr>
          <w:rFonts w:ascii="Garamond" w:hAnsi="Garamond"/>
          <w:sz w:val="24"/>
          <w:szCs w:val="24"/>
        </w:rPr>
        <w:tab/>
      </w:r>
      <w:r w:rsidRPr="00D2599E">
        <w:rPr>
          <w:rFonts w:ascii="Garamond" w:hAnsi="Garamond"/>
          <w:sz w:val="24"/>
          <w:szCs w:val="24"/>
        </w:rPr>
        <w:tab/>
      </w:r>
      <w:r w:rsidRPr="00D2599E">
        <w:rPr>
          <w:rFonts w:ascii="Garamond" w:hAnsi="Garamond"/>
          <w:sz w:val="24"/>
          <w:szCs w:val="24"/>
        </w:rPr>
        <w:tab/>
        <w:t xml:space="preserve">......................…………………..                                     </w:t>
      </w:r>
      <w:r w:rsidR="00EC41A8">
        <w:rPr>
          <w:rFonts w:ascii="Garamond" w:hAnsi="Garamond"/>
          <w:sz w:val="24"/>
          <w:szCs w:val="24"/>
        </w:rPr>
        <w:t xml:space="preserve">    Mgr. Antonín   P E K T O R</w:t>
      </w:r>
      <w:r w:rsidR="00EC41A8" w:rsidRPr="00EC41A8">
        <w:rPr>
          <w:rFonts w:ascii="Garamond" w:hAnsi="Garamond"/>
          <w:sz w:val="24"/>
          <w:szCs w:val="24"/>
        </w:rPr>
        <w:t xml:space="preserve"> </w:t>
      </w:r>
      <w:r w:rsidR="00EC41A8">
        <w:rPr>
          <w:rFonts w:ascii="Garamond" w:hAnsi="Garamond"/>
          <w:sz w:val="24"/>
          <w:szCs w:val="24"/>
        </w:rPr>
        <w:t xml:space="preserve">                                                         Petr   K A B O Ň</w:t>
      </w:r>
    </w:p>
    <w:p w14:paraId="634426A8" w14:textId="63120AFA" w:rsidR="00EC41A8" w:rsidRDefault="00EC41A8" w:rsidP="00EC41A8">
      <w:pPr>
        <w:rPr>
          <w:rFonts w:ascii="Garamond" w:hAnsi="Garamond"/>
          <w:sz w:val="24"/>
          <w:szCs w:val="24"/>
        </w:rPr>
      </w:pPr>
      <w:r>
        <w:rPr>
          <w:rFonts w:ascii="Garamond" w:hAnsi="Garamond"/>
          <w:sz w:val="24"/>
          <w:szCs w:val="24"/>
        </w:rPr>
        <w:t xml:space="preserve">         předseda soudu</w:t>
      </w:r>
      <w:r w:rsidR="00541BC1" w:rsidRPr="00D2599E">
        <w:rPr>
          <w:rFonts w:ascii="Garamond" w:hAnsi="Garamond"/>
          <w:sz w:val="24"/>
          <w:szCs w:val="24"/>
        </w:rPr>
        <w:tab/>
      </w:r>
      <w:r w:rsidR="00541BC1" w:rsidRPr="00D2599E">
        <w:rPr>
          <w:rFonts w:ascii="Garamond" w:hAnsi="Garamond"/>
          <w:sz w:val="24"/>
          <w:szCs w:val="24"/>
        </w:rPr>
        <w:tab/>
      </w:r>
      <w:r w:rsidR="00541BC1" w:rsidRPr="00D2599E">
        <w:rPr>
          <w:rFonts w:ascii="Garamond" w:hAnsi="Garamond"/>
          <w:sz w:val="24"/>
          <w:szCs w:val="24"/>
        </w:rPr>
        <w:tab/>
      </w:r>
      <w:r w:rsidR="00541BC1" w:rsidRPr="00D2599E">
        <w:rPr>
          <w:rFonts w:ascii="Garamond" w:hAnsi="Garamond"/>
          <w:sz w:val="24"/>
          <w:szCs w:val="24"/>
        </w:rPr>
        <w:tab/>
      </w:r>
      <w:r w:rsidR="00541BC1" w:rsidRPr="00D2599E">
        <w:rPr>
          <w:rFonts w:ascii="Garamond" w:hAnsi="Garamond"/>
          <w:sz w:val="24"/>
          <w:szCs w:val="24"/>
        </w:rPr>
        <w:tab/>
      </w:r>
      <w:r>
        <w:rPr>
          <w:rFonts w:ascii="Garamond" w:hAnsi="Garamond"/>
          <w:sz w:val="24"/>
          <w:szCs w:val="24"/>
        </w:rPr>
        <w:t xml:space="preserve">                jednatel  LENYK s.r.o.          </w:t>
      </w:r>
    </w:p>
    <w:p w14:paraId="4CC6E68C" w14:textId="1AFC1E2C" w:rsidR="00541BC1" w:rsidRPr="00D2599E" w:rsidRDefault="00EC41A8" w:rsidP="00E25015">
      <w:pPr>
        <w:jc w:val="both"/>
        <w:rPr>
          <w:rFonts w:ascii="Garamond" w:hAnsi="Garamond"/>
          <w:sz w:val="24"/>
          <w:szCs w:val="24"/>
        </w:rPr>
      </w:pPr>
      <w:r>
        <w:rPr>
          <w:rFonts w:ascii="Garamond" w:hAnsi="Garamond"/>
          <w:sz w:val="24"/>
          <w:szCs w:val="24"/>
        </w:rPr>
        <w:t xml:space="preserve">                                                                                                   </w:t>
      </w:r>
    </w:p>
    <w:sectPr w:rsidR="00541BC1" w:rsidRPr="00D2599E" w:rsidSect="004F782C">
      <w:footerReference w:type="even" r:id="rId9"/>
      <w:footerReference w:type="default" r:id="rId10"/>
      <w:pgSz w:w="11906" w:h="16838"/>
      <w:pgMar w:top="1418"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2129" w14:textId="77777777" w:rsidR="00D16C40" w:rsidRDefault="00D16C40">
      <w:r>
        <w:separator/>
      </w:r>
    </w:p>
  </w:endnote>
  <w:endnote w:type="continuationSeparator" w:id="0">
    <w:p w14:paraId="7DC2A565" w14:textId="77777777" w:rsidR="00D16C40" w:rsidRDefault="00D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007F" w14:textId="77777777" w:rsidR="00541BC1" w:rsidRDefault="00541B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1CD9D0" w14:textId="77777777" w:rsidR="00541BC1" w:rsidRDefault="00541BC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7614" w14:textId="77777777" w:rsidR="00541BC1" w:rsidRDefault="00541B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7724E">
      <w:rPr>
        <w:rStyle w:val="slostrnky"/>
        <w:noProof/>
      </w:rPr>
      <w:t>7</w:t>
    </w:r>
    <w:r>
      <w:rPr>
        <w:rStyle w:val="slostrnky"/>
      </w:rPr>
      <w:fldChar w:fldCharType="end"/>
    </w:r>
  </w:p>
  <w:p w14:paraId="25D8CF62" w14:textId="77777777" w:rsidR="00541BC1" w:rsidRDefault="00541BC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6B18" w14:textId="77777777" w:rsidR="00D16C40" w:rsidRDefault="00D16C40">
      <w:r>
        <w:separator/>
      </w:r>
    </w:p>
  </w:footnote>
  <w:footnote w:type="continuationSeparator" w:id="0">
    <w:p w14:paraId="025A862D" w14:textId="77777777" w:rsidR="00D16C40" w:rsidRDefault="00D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9F"/>
    <w:multiLevelType w:val="hybridMultilevel"/>
    <w:tmpl w:val="9B7A1786"/>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15:restartNumberingAfterBreak="0">
    <w:nsid w:val="044614FB"/>
    <w:multiLevelType w:val="hybridMultilevel"/>
    <w:tmpl w:val="1AC416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E620A0"/>
    <w:multiLevelType w:val="hybridMultilevel"/>
    <w:tmpl w:val="89609C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07340FBF"/>
    <w:multiLevelType w:val="hybridMultilevel"/>
    <w:tmpl w:val="945863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446930"/>
    <w:multiLevelType w:val="hybridMultilevel"/>
    <w:tmpl w:val="850CB148"/>
    <w:lvl w:ilvl="0" w:tplc="775465CA">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7DC4538"/>
    <w:multiLevelType w:val="hybridMultilevel"/>
    <w:tmpl w:val="72E8AC8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A402F6"/>
    <w:multiLevelType w:val="hybridMultilevel"/>
    <w:tmpl w:val="758E2BD4"/>
    <w:lvl w:ilvl="0" w:tplc="CBC495BA">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CB1F83"/>
    <w:multiLevelType w:val="hybridMultilevel"/>
    <w:tmpl w:val="1960DA3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F8324A"/>
    <w:multiLevelType w:val="hybridMultilevel"/>
    <w:tmpl w:val="E76234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A61DB2"/>
    <w:multiLevelType w:val="hybridMultilevel"/>
    <w:tmpl w:val="BCDAAFA4"/>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6E13056"/>
    <w:multiLevelType w:val="hybridMultilevel"/>
    <w:tmpl w:val="21984EA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28D654D0"/>
    <w:multiLevelType w:val="hybridMultilevel"/>
    <w:tmpl w:val="8F289002"/>
    <w:lvl w:ilvl="0" w:tplc="FFFFFFFF">
      <w:start w:val="4"/>
      <w:numFmt w:val="bullet"/>
      <w:lvlText w:val="-"/>
      <w:lvlJc w:val="left"/>
      <w:pPr>
        <w:ind w:left="1428" w:hanging="360"/>
      </w:pPr>
      <w:rPr>
        <w:rFonts w:ascii="Times New Roman" w:eastAsia="Times New Roman" w:hAnsi="Times New Roman" w:hint="default"/>
      </w:rPr>
    </w:lvl>
    <w:lvl w:ilvl="1" w:tplc="FFFFFFFF">
      <w:start w:val="4"/>
      <w:numFmt w:val="bullet"/>
      <w:lvlText w:val="-"/>
      <w:lvlJc w:val="left"/>
      <w:pPr>
        <w:ind w:left="2148" w:hanging="360"/>
      </w:pPr>
      <w:rPr>
        <w:rFonts w:ascii="Times New Roman" w:eastAsia="Times New Roman" w:hAnsi="Times New Roman"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EBF2239"/>
    <w:multiLevelType w:val="hybridMultilevel"/>
    <w:tmpl w:val="2B48F12E"/>
    <w:lvl w:ilvl="0" w:tplc="FFFFFFFF">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EA36CB"/>
    <w:multiLevelType w:val="hybridMultilevel"/>
    <w:tmpl w:val="83A8526C"/>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7026CC"/>
    <w:multiLevelType w:val="hybridMultilevel"/>
    <w:tmpl w:val="A016EC2E"/>
    <w:lvl w:ilvl="0" w:tplc="EBC2211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A674D9"/>
    <w:multiLevelType w:val="hybridMultilevel"/>
    <w:tmpl w:val="1850FE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6714ED7"/>
    <w:multiLevelType w:val="hybridMultilevel"/>
    <w:tmpl w:val="CD6AE016"/>
    <w:lvl w:ilvl="0" w:tplc="FFFFFFFF">
      <w:start w:val="4"/>
      <w:numFmt w:val="bullet"/>
      <w:lvlText w:val="-"/>
      <w:lvlJc w:val="left"/>
      <w:pPr>
        <w:tabs>
          <w:tab w:val="num" w:pos="5068"/>
        </w:tabs>
        <w:ind w:left="5068" w:hanging="360"/>
      </w:pPr>
      <w:rPr>
        <w:rFonts w:ascii="Times New Roman" w:eastAsia="Times New Roman" w:hAnsi="Times New Roman" w:hint="default"/>
      </w:rPr>
    </w:lvl>
    <w:lvl w:ilvl="1" w:tplc="04050003" w:tentative="1">
      <w:start w:val="1"/>
      <w:numFmt w:val="bullet"/>
      <w:lvlText w:val="o"/>
      <w:lvlJc w:val="left"/>
      <w:pPr>
        <w:ind w:left="5788" w:hanging="360"/>
      </w:pPr>
      <w:rPr>
        <w:rFonts w:ascii="Courier New" w:hAnsi="Courier New" w:hint="default"/>
      </w:rPr>
    </w:lvl>
    <w:lvl w:ilvl="2" w:tplc="04050005" w:tentative="1">
      <w:start w:val="1"/>
      <w:numFmt w:val="bullet"/>
      <w:lvlText w:val=""/>
      <w:lvlJc w:val="left"/>
      <w:pPr>
        <w:ind w:left="6508" w:hanging="360"/>
      </w:pPr>
      <w:rPr>
        <w:rFonts w:ascii="Wingdings" w:hAnsi="Wingdings" w:hint="default"/>
      </w:rPr>
    </w:lvl>
    <w:lvl w:ilvl="3" w:tplc="04050001" w:tentative="1">
      <w:start w:val="1"/>
      <w:numFmt w:val="bullet"/>
      <w:lvlText w:val=""/>
      <w:lvlJc w:val="left"/>
      <w:pPr>
        <w:ind w:left="7228" w:hanging="360"/>
      </w:pPr>
      <w:rPr>
        <w:rFonts w:ascii="Symbol" w:hAnsi="Symbol" w:hint="default"/>
      </w:rPr>
    </w:lvl>
    <w:lvl w:ilvl="4" w:tplc="04050003" w:tentative="1">
      <w:start w:val="1"/>
      <w:numFmt w:val="bullet"/>
      <w:lvlText w:val="o"/>
      <w:lvlJc w:val="left"/>
      <w:pPr>
        <w:ind w:left="7948" w:hanging="360"/>
      </w:pPr>
      <w:rPr>
        <w:rFonts w:ascii="Courier New" w:hAnsi="Courier New" w:hint="default"/>
      </w:rPr>
    </w:lvl>
    <w:lvl w:ilvl="5" w:tplc="04050005" w:tentative="1">
      <w:start w:val="1"/>
      <w:numFmt w:val="bullet"/>
      <w:lvlText w:val=""/>
      <w:lvlJc w:val="left"/>
      <w:pPr>
        <w:ind w:left="8668" w:hanging="360"/>
      </w:pPr>
      <w:rPr>
        <w:rFonts w:ascii="Wingdings" w:hAnsi="Wingdings" w:hint="default"/>
      </w:rPr>
    </w:lvl>
    <w:lvl w:ilvl="6" w:tplc="04050001" w:tentative="1">
      <w:start w:val="1"/>
      <w:numFmt w:val="bullet"/>
      <w:lvlText w:val=""/>
      <w:lvlJc w:val="left"/>
      <w:pPr>
        <w:ind w:left="9388" w:hanging="360"/>
      </w:pPr>
      <w:rPr>
        <w:rFonts w:ascii="Symbol" w:hAnsi="Symbol" w:hint="default"/>
      </w:rPr>
    </w:lvl>
    <w:lvl w:ilvl="7" w:tplc="04050003" w:tentative="1">
      <w:start w:val="1"/>
      <w:numFmt w:val="bullet"/>
      <w:lvlText w:val="o"/>
      <w:lvlJc w:val="left"/>
      <w:pPr>
        <w:ind w:left="10108" w:hanging="360"/>
      </w:pPr>
      <w:rPr>
        <w:rFonts w:ascii="Courier New" w:hAnsi="Courier New" w:hint="default"/>
      </w:rPr>
    </w:lvl>
    <w:lvl w:ilvl="8" w:tplc="04050005" w:tentative="1">
      <w:start w:val="1"/>
      <w:numFmt w:val="bullet"/>
      <w:lvlText w:val=""/>
      <w:lvlJc w:val="left"/>
      <w:pPr>
        <w:ind w:left="10828" w:hanging="360"/>
      </w:pPr>
      <w:rPr>
        <w:rFonts w:ascii="Wingdings" w:hAnsi="Wingdings" w:hint="default"/>
      </w:rPr>
    </w:lvl>
  </w:abstractNum>
  <w:abstractNum w:abstractNumId="17" w15:restartNumberingAfterBreak="0">
    <w:nsid w:val="3CB11889"/>
    <w:multiLevelType w:val="hybridMultilevel"/>
    <w:tmpl w:val="FCFE4F62"/>
    <w:lvl w:ilvl="0" w:tplc="FFFFFFFF">
      <w:start w:val="4"/>
      <w:numFmt w:val="bullet"/>
      <w:lvlText w:val="-"/>
      <w:lvlJc w:val="left"/>
      <w:pPr>
        <w:ind w:left="1080" w:hanging="360"/>
      </w:pPr>
      <w:rPr>
        <w:rFonts w:ascii="Times New Roman" w:eastAsia="Times New Roman" w:hAnsi="Times New Roman" w:hint="default"/>
      </w:rPr>
    </w:lvl>
    <w:lvl w:ilvl="1" w:tplc="FFFFFFFF">
      <w:start w:val="4"/>
      <w:numFmt w:val="bullet"/>
      <w:lvlText w:val="-"/>
      <w:lvlJc w:val="left"/>
      <w:pPr>
        <w:ind w:left="1800" w:hanging="360"/>
      </w:pPr>
      <w:rPr>
        <w:rFonts w:ascii="Times New Roman" w:eastAsia="Times New Roman" w:hAnsi="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0CE5FE7"/>
    <w:multiLevelType w:val="hybridMultilevel"/>
    <w:tmpl w:val="EA1E0FE8"/>
    <w:lvl w:ilvl="0" w:tplc="DCA66AC0">
      <w:start w:val="4"/>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3A58E6"/>
    <w:multiLevelType w:val="hybridMultilevel"/>
    <w:tmpl w:val="D6EA83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E06BBF"/>
    <w:multiLevelType w:val="hybridMultilevel"/>
    <w:tmpl w:val="EA6A65D8"/>
    <w:lvl w:ilvl="0" w:tplc="FFFFFFFF">
      <w:start w:val="4"/>
      <w:numFmt w:val="bullet"/>
      <w:lvlText w:val="-"/>
      <w:lvlJc w:val="left"/>
      <w:pPr>
        <w:tabs>
          <w:tab w:val="num" w:pos="1860"/>
        </w:tabs>
        <w:ind w:left="1860" w:hanging="720"/>
      </w:pPr>
      <w:rPr>
        <w:rFonts w:ascii="Times New Roman" w:eastAsia="Times New Roman" w:hAnsi="Times New Roman" w:hint="default"/>
      </w:rPr>
    </w:lvl>
    <w:lvl w:ilvl="1" w:tplc="7A28B74E">
      <w:numFmt w:val="bullet"/>
      <w:lvlText w:val="-"/>
      <w:lvlJc w:val="left"/>
      <w:pPr>
        <w:tabs>
          <w:tab w:val="num" w:pos="2220"/>
        </w:tabs>
        <w:ind w:left="2220" w:hanging="360"/>
      </w:pPr>
      <w:rPr>
        <w:rFonts w:ascii="Arial" w:eastAsia="Times New Roman" w:hAnsi="Aria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4380"/>
        </w:tabs>
        <w:ind w:left="438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4F814746"/>
    <w:multiLevelType w:val="hybridMultilevel"/>
    <w:tmpl w:val="17F8F7D6"/>
    <w:lvl w:ilvl="0" w:tplc="FFFFFFFF">
      <w:start w:val="4"/>
      <w:numFmt w:val="bullet"/>
      <w:lvlText w:val="-"/>
      <w:lvlJc w:val="left"/>
      <w:pPr>
        <w:ind w:left="1080" w:hanging="360"/>
      </w:pPr>
      <w:rPr>
        <w:rFonts w:ascii="Times New Roman" w:eastAsia="Times New Roman" w:hAnsi="Times New Roman" w:hint="default"/>
      </w:rPr>
    </w:lvl>
    <w:lvl w:ilvl="1" w:tplc="8ECEFA9E">
      <w:start w:val="1"/>
      <w:numFmt w:val="bullet"/>
      <w:lvlText w:val="•"/>
      <w:lvlJc w:val="left"/>
      <w:pPr>
        <w:ind w:left="1800" w:hanging="360"/>
      </w:pPr>
      <w:rPr>
        <w:rFonts w:ascii="Times New Roman" w:eastAsia="Times New Roman" w:hAnsi="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5BAE6AB3"/>
    <w:multiLevelType w:val="hybridMultilevel"/>
    <w:tmpl w:val="215AF26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8F25FD"/>
    <w:multiLevelType w:val="hybridMultilevel"/>
    <w:tmpl w:val="03B47AE8"/>
    <w:lvl w:ilvl="0" w:tplc="0405000D">
      <w:start w:val="1"/>
      <w:numFmt w:val="bullet"/>
      <w:lvlText w:val=""/>
      <w:lvlJc w:val="left"/>
      <w:pPr>
        <w:tabs>
          <w:tab w:val="num" w:pos="360"/>
        </w:tabs>
        <w:ind w:left="360" w:hanging="360"/>
      </w:pPr>
      <w:rPr>
        <w:rFonts w:ascii="Wingdings" w:hAnsi="Wingdings" w:hint="default"/>
        <w:b w:val="0"/>
        <w:i w:val="0"/>
      </w:rPr>
    </w:lvl>
    <w:lvl w:ilvl="1" w:tplc="04050005">
      <w:start w:val="1"/>
      <w:numFmt w:val="bullet"/>
      <w:lvlText w:val=""/>
      <w:lvlJc w:val="left"/>
      <w:pPr>
        <w:tabs>
          <w:tab w:val="num" w:pos="1788"/>
        </w:tabs>
        <w:ind w:left="1788" w:hanging="360"/>
      </w:pPr>
      <w:rPr>
        <w:rFonts w:ascii="Wingdings" w:hAnsi="Wingdings" w:hint="default"/>
        <w:i w:val="0"/>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15:restartNumberingAfterBreak="0">
    <w:nsid w:val="5F0F7E40"/>
    <w:multiLevelType w:val="hybridMultilevel"/>
    <w:tmpl w:val="05526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00A3450"/>
    <w:multiLevelType w:val="hybridMultilevel"/>
    <w:tmpl w:val="37A893FC"/>
    <w:lvl w:ilvl="0" w:tplc="FFFFFFFF">
      <w:start w:val="4"/>
      <w:numFmt w:val="bullet"/>
      <w:lvlText w:val="-"/>
      <w:lvlJc w:val="left"/>
      <w:pPr>
        <w:ind w:left="1428" w:hanging="360"/>
      </w:pPr>
      <w:rPr>
        <w:rFonts w:ascii="Times New Roman" w:eastAsia="Times New Roman" w:hAnsi="Times New Roman" w:hint="default"/>
      </w:rPr>
    </w:lvl>
    <w:lvl w:ilvl="1" w:tplc="FFFFFFFF">
      <w:start w:val="4"/>
      <w:numFmt w:val="bullet"/>
      <w:lvlText w:val="-"/>
      <w:lvlJc w:val="left"/>
      <w:pPr>
        <w:ind w:left="2148" w:hanging="360"/>
      </w:pPr>
      <w:rPr>
        <w:rFonts w:ascii="Times New Roman" w:eastAsia="Times New Roman" w:hAnsi="Times New Roman"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617217AB"/>
    <w:multiLevelType w:val="hybridMultilevel"/>
    <w:tmpl w:val="1882B1B4"/>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661576C9"/>
    <w:multiLevelType w:val="hybridMultilevel"/>
    <w:tmpl w:val="C298CF7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9" w15:restartNumberingAfterBreak="0">
    <w:nsid w:val="69177313"/>
    <w:multiLevelType w:val="hybridMultilevel"/>
    <w:tmpl w:val="C26C50D4"/>
    <w:lvl w:ilvl="0" w:tplc="57BE9550">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21B48E2"/>
    <w:multiLevelType w:val="hybridMultilevel"/>
    <w:tmpl w:val="7D5A821E"/>
    <w:lvl w:ilvl="0" w:tplc="61A2163C">
      <w:start w:val="5"/>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1" w15:restartNumberingAfterBreak="0">
    <w:nsid w:val="76DA47FB"/>
    <w:multiLevelType w:val="hybridMultilevel"/>
    <w:tmpl w:val="FBBC1A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7262F29"/>
    <w:multiLevelType w:val="hybridMultilevel"/>
    <w:tmpl w:val="CB90E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2648C3"/>
    <w:multiLevelType w:val="hybridMultilevel"/>
    <w:tmpl w:val="473660B0"/>
    <w:lvl w:ilvl="0" w:tplc="CF3CCAE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856553"/>
    <w:multiLevelType w:val="hybridMultilevel"/>
    <w:tmpl w:val="CCB2759A"/>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E0D7B73"/>
    <w:multiLevelType w:val="hybridMultilevel"/>
    <w:tmpl w:val="1FC899EA"/>
    <w:lvl w:ilvl="0" w:tplc="FFFFFFFF">
      <w:start w:val="4"/>
      <w:numFmt w:val="bullet"/>
      <w:lvlText w:val="-"/>
      <w:lvlJc w:val="left"/>
      <w:pPr>
        <w:tabs>
          <w:tab w:val="num" w:pos="360"/>
        </w:tabs>
        <w:ind w:left="360" w:hanging="360"/>
      </w:pPr>
      <w:rPr>
        <w:rFonts w:ascii="Times New Roman" w:eastAsia="Times New Roman" w:hAnsi="Times New Roman" w:hint="default"/>
        <w:b w:val="0"/>
        <w:i w:val="0"/>
      </w:rPr>
    </w:lvl>
    <w:lvl w:ilvl="1" w:tplc="04050005">
      <w:start w:val="1"/>
      <w:numFmt w:val="bullet"/>
      <w:lvlText w:val=""/>
      <w:lvlJc w:val="left"/>
      <w:pPr>
        <w:tabs>
          <w:tab w:val="num" w:pos="1788"/>
        </w:tabs>
        <w:ind w:left="1788" w:hanging="360"/>
      </w:pPr>
      <w:rPr>
        <w:rFonts w:ascii="Wingdings" w:hAnsi="Wingdings" w:hint="default"/>
        <w:i w:val="0"/>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7EE56906"/>
    <w:multiLevelType w:val="hybridMultilevel"/>
    <w:tmpl w:val="0C66EFE0"/>
    <w:lvl w:ilvl="0" w:tplc="04CE8A88">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F0D6A48"/>
    <w:multiLevelType w:val="hybridMultilevel"/>
    <w:tmpl w:val="58482138"/>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8" w15:restartNumberingAfterBreak="0">
    <w:nsid w:val="7F1468B1"/>
    <w:multiLevelType w:val="hybridMultilevel"/>
    <w:tmpl w:val="39C8378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9" w15:restartNumberingAfterBreak="0">
    <w:nsid w:val="7FF81AA3"/>
    <w:multiLevelType w:val="hybridMultilevel"/>
    <w:tmpl w:val="3708B2CA"/>
    <w:lvl w:ilvl="0" w:tplc="FFFFFFFF">
      <w:start w:val="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061585">
    <w:abstractNumId w:val="35"/>
  </w:num>
  <w:num w:numId="2" w16cid:durableId="896206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728713">
    <w:abstractNumId w:val="0"/>
  </w:num>
  <w:num w:numId="4" w16cid:durableId="17886080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370096">
    <w:abstractNumId w:val="20"/>
  </w:num>
  <w:num w:numId="6" w16cid:durableId="23554206">
    <w:abstractNumId w:val="4"/>
  </w:num>
  <w:num w:numId="7" w16cid:durableId="763037711">
    <w:abstractNumId w:val="37"/>
  </w:num>
  <w:num w:numId="8" w16cid:durableId="808746416">
    <w:abstractNumId w:val="28"/>
  </w:num>
  <w:num w:numId="9" w16cid:durableId="503711270">
    <w:abstractNumId w:val="21"/>
  </w:num>
  <w:num w:numId="10" w16cid:durableId="168064452">
    <w:abstractNumId w:val="38"/>
  </w:num>
  <w:num w:numId="11" w16cid:durableId="1266234774">
    <w:abstractNumId w:val="10"/>
  </w:num>
  <w:num w:numId="12" w16cid:durableId="1913157936">
    <w:abstractNumId w:val="39"/>
  </w:num>
  <w:num w:numId="13" w16cid:durableId="1065644929">
    <w:abstractNumId w:val="11"/>
  </w:num>
  <w:num w:numId="14" w16cid:durableId="605961744">
    <w:abstractNumId w:val="17"/>
  </w:num>
  <w:num w:numId="15" w16cid:durableId="1624069932">
    <w:abstractNumId w:val="26"/>
  </w:num>
  <w:num w:numId="16" w16cid:durableId="1036126511">
    <w:abstractNumId w:val="12"/>
  </w:num>
  <w:num w:numId="17" w16cid:durableId="259611072">
    <w:abstractNumId w:val="33"/>
  </w:num>
  <w:num w:numId="18" w16cid:durableId="868374102">
    <w:abstractNumId w:val="19"/>
  </w:num>
  <w:num w:numId="19" w16cid:durableId="731924743">
    <w:abstractNumId w:val="34"/>
  </w:num>
  <w:num w:numId="20" w16cid:durableId="2084374367">
    <w:abstractNumId w:val="2"/>
  </w:num>
  <w:num w:numId="21" w16cid:durableId="414937673">
    <w:abstractNumId w:val="16"/>
  </w:num>
  <w:num w:numId="22" w16cid:durableId="1065419526">
    <w:abstractNumId w:val="25"/>
  </w:num>
  <w:num w:numId="23" w16cid:durableId="1701199449">
    <w:abstractNumId w:val="31"/>
  </w:num>
  <w:num w:numId="24" w16cid:durableId="206647365">
    <w:abstractNumId w:val="29"/>
  </w:num>
  <w:num w:numId="25" w16cid:durableId="1445887232">
    <w:abstractNumId w:val="5"/>
  </w:num>
  <w:num w:numId="26" w16cid:durableId="1499419563">
    <w:abstractNumId w:val="1"/>
  </w:num>
  <w:num w:numId="27" w16cid:durableId="1995403241">
    <w:abstractNumId w:val="13"/>
  </w:num>
  <w:num w:numId="28" w16cid:durableId="576861033">
    <w:abstractNumId w:val="24"/>
  </w:num>
  <w:num w:numId="29" w16cid:durableId="2012560669">
    <w:abstractNumId w:val="3"/>
  </w:num>
  <w:num w:numId="30" w16cid:durableId="963732533">
    <w:abstractNumId w:val="23"/>
  </w:num>
  <w:num w:numId="31" w16cid:durableId="925267214">
    <w:abstractNumId w:val="36"/>
  </w:num>
  <w:num w:numId="32" w16cid:durableId="1160079484">
    <w:abstractNumId w:val="9"/>
  </w:num>
  <w:num w:numId="33" w16cid:durableId="13244318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309448">
    <w:abstractNumId w:val="7"/>
  </w:num>
  <w:num w:numId="35" w16cid:durableId="375081424">
    <w:abstractNumId w:val="8"/>
  </w:num>
  <w:num w:numId="36" w16cid:durableId="1663042253">
    <w:abstractNumId w:val="6"/>
  </w:num>
  <w:num w:numId="37" w16cid:durableId="1531648076">
    <w:abstractNumId w:val="15"/>
  </w:num>
  <w:num w:numId="38" w16cid:durableId="1059863843">
    <w:abstractNumId w:val="18"/>
  </w:num>
  <w:num w:numId="39" w16cid:durableId="1594165948">
    <w:abstractNumId w:val="14"/>
  </w:num>
  <w:num w:numId="40" w16cid:durableId="1403797070">
    <w:abstractNumId w:val="30"/>
  </w:num>
  <w:num w:numId="41" w16cid:durableId="238246483">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39B"/>
    <w:rsid w:val="00003E46"/>
    <w:rsid w:val="000061C9"/>
    <w:rsid w:val="00006AFA"/>
    <w:rsid w:val="00006C83"/>
    <w:rsid w:val="000144C4"/>
    <w:rsid w:val="00015301"/>
    <w:rsid w:val="000154E4"/>
    <w:rsid w:val="00017046"/>
    <w:rsid w:val="000171DA"/>
    <w:rsid w:val="0002070F"/>
    <w:rsid w:val="00026566"/>
    <w:rsid w:val="000358BC"/>
    <w:rsid w:val="00036B71"/>
    <w:rsid w:val="00037579"/>
    <w:rsid w:val="00045520"/>
    <w:rsid w:val="000477C9"/>
    <w:rsid w:val="000510D0"/>
    <w:rsid w:val="00052D95"/>
    <w:rsid w:val="00055FF6"/>
    <w:rsid w:val="00057F42"/>
    <w:rsid w:val="00061D22"/>
    <w:rsid w:val="0006249B"/>
    <w:rsid w:val="00063DA5"/>
    <w:rsid w:val="00066036"/>
    <w:rsid w:val="0007540D"/>
    <w:rsid w:val="00075E45"/>
    <w:rsid w:val="00077ACF"/>
    <w:rsid w:val="00080930"/>
    <w:rsid w:val="00082475"/>
    <w:rsid w:val="00083721"/>
    <w:rsid w:val="00086FFF"/>
    <w:rsid w:val="000953E4"/>
    <w:rsid w:val="0009621E"/>
    <w:rsid w:val="00096E10"/>
    <w:rsid w:val="000A1C37"/>
    <w:rsid w:val="000A39A2"/>
    <w:rsid w:val="000A5F92"/>
    <w:rsid w:val="000A7AC5"/>
    <w:rsid w:val="000B0030"/>
    <w:rsid w:val="000B08BB"/>
    <w:rsid w:val="000B2881"/>
    <w:rsid w:val="000B2A8F"/>
    <w:rsid w:val="000B5139"/>
    <w:rsid w:val="000B6E48"/>
    <w:rsid w:val="000C0198"/>
    <w:rsid w:val="000C34D4"/>
    <w:rsid w:val="000C491B"/>
    <w:rsid w:val="000C5D82"/>
    <w:rsid w:val="000C72ED"/>
    <w:rsid w:val="000D328F"/>
    <w:rsid w:val="000E0A0C"/>
    <w:rsid w:val="000E1F99"/>
    <w:rsid w:val="000E2EEB"/>
    <w:rsid w:val="000F0E18"/>
    <w:rsid w:val="000F2F30"/>
    <w:rsid w:val="000F6A3A"/>
    <w:rsid w:val="00102536"/>
    <w:rsid w:val="00103047"/>
    <w:rsid w:val="001047EE"/>
    <w:rsid w:val="00104880"/>
    <w:rsid w:val="001073A1"/>
    <w:rsid w:val="001110E0"/>
    <w:rsid w:val="00114063"/>
    <w:rsid w:val="00114D59"/>
    <w:rsid w:val="00121518"/>
    <w:rsid w:val="00122CCE"/>
    <w:rsid w:val="0012421D"/>
    <w:rsid w:val="0012537E"/>
    <w:rsid w:val="00126886"/>
    <w:rsid w:val="001308F3"/>
    <w:rsid w:val="00130B9B"/>
    <w:rsid w:val="001328D1"/>
    <w:rsid w:val="001372C6"/>
    <w:rsid w:val="00142A73"/>
    <w:rsid w:val="00143927"/>
    <w:rsid w:val="00144DCE"/>
    <w:rsid w:val="00150437"/>
    <w:rsid w:val="001507B2"/>
    <w:rsid w:val="00150DDB"/>
    <w:rsid w:val="00151778"/>
    <w:rsid w:val="0015204C"/>
    <w:rsid w:val="00156226"/>
    <w:rsid w:val="00157780"/>
    <w:rsid w:val="00165F4D"/>
    <w:rsid w:val="00166013"/>
    <w:rsid w:val="00166A31"/>
    <w:rsid w:val="00167A2D"/>
    <w:rsid w:val="001701E4"/>
    <w:rsid w:val="00170D9C"/>
    <w:rsid w:val="00171CC3"/>
    <w:rsid w:val="00172AB0"/>
    <w:rsid w:val="00176B98"/>
    <w:rsid w:val="00177802"/>
    <w:rsid w:val="00180CC7"/>
    <w:rsid w:val="001822C8"/>
    <w:rsid w:val="00182727"/>
    <w:rsid w:val="001878C0"/>
    <w:rsid w:val="00192569"/>
    <w:rsid w:val="001947E1"/>
    <w:rsid w:val="001953E4"/>
    <w:rsid w:val="001977D9"/>
    <w:rsid w:val="00197C01"/>
    <w:rsid w:val="001A07A7"/>
    <w:rsid w:val="001A1122"/>
    <w:rsid w:val="001A2394"/>
    <w:rsid w:val="001A3838"/>
    <w:rsid w:val="001A4A7D"/>
    <w:rsid w:val="001B301D"/>
    <w:rsid w:val="001B46F2"/>
    <w:rsid w:val="001B68F0"/>
    <w:rsid w:val="001B7924"/>
    <w:rsid w:val="001B7A7C"/>
    <w:rsid w:val="001C04EB"/>
    <w:rsid w:val="001C3ED6"/>
    <w:rsid w:val="001D0428"/>
    <w:rsid w:val="001D1B53"/>
    <w:rsid w:val="001D1BA5"/>
    <w:rsid w:val="001D45BB"/>
    <w:rsid w:val="001D5F9A"/>
    <w:rsid w:val="001D7633"/>
    <w:rsid w:val="001E039B"/>
    <w:rsid w:val="001E2EDB"/>
    <w:rsid w:val="001E5E03"/>
    <w:rsid w:val="001F18BE"/>
    <w:rsid w:val="001F37E8"/>
    <w:rsid w:val="001F4E46"/>
    <w:rsid w:val="001F7917"/>
    <w:rsid w:val="001F7928"/>
    <w:rsid w:val="002003B9"/>
    <w:rsid w:val="00205403"/>
    <w:rsid w:val="00205B4A"/>
    <w:rsid w:val="00210859"/>
    <w:rsid w:val="0021162A"/>
    <w:rsid w:val="00211F47"/>
    <w:rsid w:val="002123D5"/>
    <w:rsid w:val="0021426B"/>
    <w:rsid w:val="00221DCB"/>
    <w:rsid w:val="0022288F"/>
    <w:rsid w:val="0022719D"/>
    <w:rsid w:val="00230536"/>
    <w:rsid w:val="002306C2"/>
    <w:rsid w:val="002311C7"/>
    <w:rsid w:val="002319FA"/>
    <w:rsid w:val="0023474A"/>
    <w:rsid w:val="00237D38"/>
    <w:rsid w:val="0024122A"/>
    <w:rsid w:val="00243EBE"/>
    <w:rsid w:val="002465F0"/>
    <w:rsid w:val="00246EE4"/>
    <w:rsid w:val="00247945"/>
    <w:rsid w:val="002500D8"/>
    <w:rsid w:val="00251CCC"/>
    <w:rsid w:val="00252EF3"/>
    <w:rsid w:val="00260AD9"/>
    <w:rsid w:val="00260FD3"/>
    <w:rsid w:val="00262B0A"/>
    <w:rsid w:val="00263527"/>
    <w:rsid w:val="00265435"/>
    <w:rsid w:val="002707D9"/>
    <w:rsid w:val="00271082"/>
    <w:rsid w:val="002714E1"/>
    <w:rsid w:val="00271544"/>
    <w:rsid w:val="00272CDB"/>
    <w:rsid w:val="0027303C"/>
    <w:rsid w:val="00274241"/>
    <w:rsid w:val="0027487B"/>
    <w:rsid w:val="00276776"/>
    <w:rsid w:val="00276986"/>
    <w:rsid w:val="00280018"/>
    <w:rsid w:val="00280167"/>
    <w:rsid w:val="002812F3"/>
    <w:rsid w:val="002831BB"/>
    <w:rsid w:val="002855A9"/>
    <w:rsid w:val="00285BD3"/>
    <w:rsid w:val="00286607"/>
    <w:rsid w:val="00291F77"/>
    <w:rsid w:val="002A0D29"/>
    <w:rsid w:val="002A1DE9"/>
    <w:rsid w:val="002A2BD8"/>
    <w:rsid w:val="002A35E2"/>
    <w:rsid w:val="002A3DC4"/>
    <w:rsid w:val="002A4450"/>
    <w:rsid w:val="002A68B7"/>
    <w:rsid w:val="002A6E24"/>
    <w:rsid w:val="002A748D"/>
    <w:rsid w:val="002B02BA"/>
    <w:rsid w:val="002B2A15"/>
    <w:rsid w:val="002C05B3"/>
    <w:rsid w:val="002C151C"/>
    <w:rsid w:val="002D2C1A"/>
    <w:rsid w:val="002D5151"/>
    <w:rsid w:val="002D55AF"/>
    <w:rsid w:val="002E00CD"/>
    <w:rsid w:val="002E05B3"/>
    <w:rsid w:val="002E06B6"/>
    <w:rsid w:val="002E1002"/>
    <w:rsid w:val="002E1F63"/>
    <w:rsid w:val="002F0552"/>
    <w:rsid w:val="002F1378"/>
    <w:rsid w:val="002F1B75"/>
    <w:rsid w:val="002F1D91"/>
    <w:rsid w:val="0030492C"/>
    <w:rsid w:val="00305DF4"/>
    <w:rsid w:val="00306F44"/>
    <w:rsid w:val="003103DD"/>
    <w:rsid w:val="003111B1"/>
    <w:rsid w:val="00312C8C"/>
    <w:rsid w:val="003218D7"/>
    <w:rsid w:val="00323BA0"/>
    <w:rsid w:val="003241A7"/>
    <w:rsid w:val="0032504E"/>
    <w:rsid w:val="0032524A"/>
    <w:rsid w:val="0032537A"/>
    <w:rsid w:val="00331423"/>
    <w:rsid w:val="0034164D"/>
    <w:rsid w:val="00343005"/>
    <w:rsid w:val="00343634"/>
    <w:rsid w:val="003461D2"/>
    <w:rsid w:val="00356D36"/>
    <w:rsid w:val="003576CC"/>
    <w:rsid w:val="0036296A"/>
    <w:rsid w:val="0036461A"/>
    <w:rsid w:val="003651E4"/>
    <w:rsid w:val="00371A45"/>
    <w:rsid w:val="00374F2B"/>
    <w:rsid w:val="00377E4F"/>
    <w:rsid w:val="00380234"/>
    <w:rsid w:val="00385879"/>
    <w:rsid w:val="00393223"/>
    <w:rsid w:val="003945AB"/>
    <w:rsid w:val="00396AF3"/>
    <w:rsid w:val="003A02CE"/>
    <w:rsid w:val="003A3E57"/>
    <w:rsid w:val="003A6E03"/>
    <w:rsid w:val="003B3229"/>
    <w:rsid w:val="003B4500"/>
    <w:rsid w:val="003B4CA8"/>
    <w:rsid w:val="003C22AA"/>
    <w:rsid w:val="003C3B10"/>
    <w:rsid w:val="003C5456"/>
    <w:rsid w:val="003C5E9B"/>
    <w:rsid w:val="003C6445"/>
    <w:rsid w:val="003D2A1A"/>
    <w:rsid w:val="003D54E0"/>
    <w:rsid w:val="003E2C1E"/>
    <w:rsid w:val="003E3070"/>
    <w:rsid w:val="003E3C3A"/>
    <w:rsid w:val="003E5407"/>
    <w:rsid w:val="003E6373"/>
    <w:rsid w:val="003F4711"/>
    <w:rsid w:val="004003E3"/>
    <w:rsid w:val="00403C92"/>
    <w:rsid w:val="00404A0C"/>
    <w:rsid w:val="00404BFD"/>
    <w:rsid w:val="00406A3F"/>
    <w:rsid w:val="00411703"/>
    <w:rsid w:val="004135B1"/>
    <w:rsid w:val="004160A0"/>
    <w:rsid w:val="004160D3"/>
    <w:rsid w:val="0042421F"/>
    <w:rsid w:val="00424D7A"/>
    <w:rsid w:val="004262AA"/>
    <w:rsid w:val="0042657D"/>
    <w:rsid w:val="00431270"/>
    <w:rsid w:val="00433BC3"/>
    <w:rsid w:val="004347FF"/>
    <w:rsid w:val="004348A7"/>
    <w:rsid w:val="004356FE"/>
    <w:rsid w:val="00435B79"/>
    <w:rsid w:val="00436835"/>
    <w:rsid w:val="00437592"/>
    <w:rsid w:val="00437E4C"/>
    <w:rsid w:val="0044100A"/>
    <w:rsid w:val="00441AD6"/>
    <w:rsid w:val="00443043"/>
    <w:rsid w:val="0044589A"/>
    <w:rsid w:val="00446A0E"/>
    <w:rsid w:val="00451DBF"/>
    <w:rsid w:val="00456653"/>
    <w:rsid w:val="00461309"/>
    <w:rsid w:val="004634D3"/>
    <w:rsid w:val="004638F1"/>
    <w:rsid w:val="0046457D"/>
    <w:rsid w:val="0046648F"/>
    <w:rsid w:val="0047040C"/>
    <w:rsid w:val="004704DA"/>
    <w:rsid w:val="00471BB8"/>
    <w:rsid w:val="00472219"/>
    <w:rsid w:val="004726EA"/>
    <w:rsid w:val="00474E32"/>
    <w:rsid w:val="00475DBA"/>
    <w:rsid w:val="00476DD5"/>
    <w:rsid w:val="00482B21"/>
    <w:rsid w:val="00484508"/>
    <w:rsid w:val="00490F58"/>
    <w:rsid w:val="00492BD1"/>
    <w:rsid w:val="00493F4A"/>
    <w:rsid w:val="0049508F"/>
    <w:rsid w:val="004953B3"/>
    <w:rsid w:val="0049559A"/>
    <w:rsid w:val="00497280"/>
    <w:rsid w:val="004A0988"/>
    <w:rsid w:val="004A1250"/>
    <w:rsid w:val="004A6073"/>
    <w:rsid w:val="004A72C4"/>
    <w:rsid w:val="004A7AA2"/>
    <w:rsid w:val="004B33AE"/>
    <w:rsid w:val="004B5629"/>
    <w:rsid w:val="004B7DD0"/>
    <w:rsid w:val="004C1A92"/>
    <w:rsid w:val="004C25CA"/>
    <w:rsid w:val="004C6B30"/>
    <w:rsid w:val="004D0FD3"/>
    <w:rsid w:val="004D2FA6"/>
    <w:rsid w:val="004D5CBE"/>
    <w:rsid w:val="004E46D9"/>
    <w:rsid w:val="004F09AC"/>
    <w:rsid w:val="004F45B7"/>
    <w:rsid w:val="004F483C"/>
    <w:rsid w:val="004F4E5B"/>
    <w:rsid w:val="004F782C"/>
    <w:rsid w:val="00501653"/>
    <w:rsid w:val="00504245"/>
    <w:rsid w:val="00506030"/>
    <w:rsid w:val="00510193"/>
    <w:rsid w:val="00514843"/>
    <w:rsid w:val="005154A9"/>
    <w:rsid w:val="00520C8F"/>
    <w:rsid w:val="00521D1F"/>
    <w:rsid w:val="005222D0"/>
    <w:rsid w:val="00532FFA"/>
    <w:rsid w:val="00535139"/>
    <w:rsid w:val="005363BF"/>
    <w:rsid w:val="00536FB5"/>
    <w:rsid w:val="00537C0C"/>
    <w:rsid w:val="00541A00"/>
    <w:rsid w:val="00541BC1"/>
    <w:rsid w:val="0054201B"/>
    <w:rsid w:val="0054224A"/>
    <w:rsid w:val="00544687"/>
    <w:rsid w:val="00551715"/>
    <w:rsid w:val="0055449A"/>
    <w:rsid w:val="00556631"/>
    <w:rsid w:val="00557D0D"/>
    <w:rsid w:val="0056363B"/>
    <w:rsid w:val="00563D9B"/>
    <w:rsid w:val="005657C5"/>
    <w:rsid w:val="00572B5E"/>
    <w:rsid w:val="00572F0D"/>
    <w:rsid w:val="00573667"/>
    <w:rsid w:val="00573AD8"/>
    <w:rsid w:val="00574D66"/>
    <w:rsid w:val="00582816"/>
    <w:rsid w:val="005835CA"/>
    <w:rsid w:val="00585BDF"/>
    <w:rsid w:val="00586529"/>
    <w:rsid w:val="00586BB6"/>
    <w:rsid w:val="005A0CB1"/>
    <w:rsid w:val="005A1E54"/>
    <w:rsid w:val="005A328D"/>
    <w:rsid w:val="005A4CFF"/>
    <w:rsid w:val="005A7782"/>
    <w:rsid w:val="005A7FDB"/>
    <w:rsid w:val="005B0208"/>
    <w:rsid w:val="005B3543"/>
    <w:rsid w:val="005B35F8"/>
    <w:rsid w:val="005B4700"/>
    <w:rsid w:val="005C1392"/>
    <w:rsid w:val="005C246C"/>
    <w:rsid w:val="005C5D33"/>
    <w:rsid w:val="005C6D13"/>
    <w:rsid w:val="005D0923"/>
    <w:rsid w:val="005D77D9"/>
    <w:rsid w:val="005E0432"/>
    <w:rsid w:val="005E12FB"/>
    <w:rsid w:val="005E14A0"/>
    <w:rsid w:val="005E24B2"/>
    <w:rsid w:val="005F494A"/>
    <w:rsid w:val="00600750"/>
    <w:rsid w:val="00600DD5"/>
    <w:rsid w:val="00601050"/>
    <w:rsid w:val="00602262"/>
    <w:rsid w:val="0060255A"/>
    <w:rsid w:val="00602A87"/>
    <w:rsid w:val="0060318D"/>
    <w:rsid w:val="00606501"/>
    <w:rsid w:val="00606560"/>
    <w:rsid w:val="0060749D"/>
    <w:rsid w:val="006118BD"/>
    <w:rsid w:val="0061534D"/>
    <w:rsid w:val="00617733"/>
    <w:rsid w:val="0062024C"/>
    <w:rsid w:val="00621427"/>
    <w:rsid w:val="00623CB4"/>
    <w:rsid w:val="0062652E"/>
    <w:rsid w:val="006271EE"/>
    <w:rsid w:val="00630099"/>
    <w:rsid w:val="006357C9"/>
    <w:rsid w:val="00637145"/>
    <w:rsid w:val="0064552C"/>
    <w:rsid w:val="006458DE"/>
    <w:rsid w:val="00650180"/>
    <w:rsid w:val="00656DE9"/>
    <w:rsid w:val="00657557"/>
    <w:rsid w:val="00662282"/>
    <w:rsid w:val="006622F5"/>
    <w:rsid w:val="00666281"/>
    <w:rsid w:val="0066726A"/>
    <w:rsid w:val="00670E2D"/>
    <w:rsid w:val="0067124E"/>
    <w:rsid w:val="00672131"/>
    <w:rsid w:val="00674F95"/>
    <w:rsid w:val="00675937"/>
    <w:rsid w:val="00675C5B"/>
    <w:rsid w:val="00676154"/>
    <w:rsid w:val="00676F6D"/>
    <w:rsid w:val="006774DE"/>
    <w:rsid w:val="00681CB4"/>
    <w:rsid w:val="00683C74"/>
    <w:rsid w:val="00683EAE"/>
    <w:rsid w:val="00684698"/>
    <w:rsid w:val="00693CF5"/>
    <w:rsid w:val="006953FE"/>
    <w:rsid w:val="00695C1D"/>
    <w:rsid w:val="006A0B9E"/>
    <w:rsid w:val="006A2965"/>
    <w:rsid w:val="006A2F8E"/>
    <w:rsid w:val="006B1241"/>
    <w:rsid w:val="006B146B"/>
    <w:rsid w:val="006B375D"/>
    <w:rsid w:val="006B43F9"/>
    <w:rsid w:val="006B6EE3"/>
    <w:rsid w:val="006B7EC8"/>
    <w:rsid w:val="006C080F"/>
    <w:rsid w:val="006C60E5"/>
    <w:rsid w:val="006C6648"/>
    <w:rsid w:val="006C6A47"/>
    <w:rsid w:val="006D01FD"/>
    <w:rsid w:val="006D0C50"/>
    <w:rsid w:val="006D21B8"/>
    <w:rsid w:val="006D2C99"/>
    <w:rsid w:val="006D31CC"/>
    <w:rsid w:val="006D7DE9"/>
    <w:rsid w:val="006E2456"/>
    <w:rsid w:val="006E4A21"/>
    <w:rsid w:val="006E5C58"/>
    <w:rsid w:val="006F2521"/>
    <w:rsid w:val="006F33CD"/>
    <w:rsid w:val="006F49A1"/>
    <w:rsid w:val="006F65AA"/>
    <w:rsid w:val="00702296"/>
    <w:rsid w:val="007038CA"/>
    <w:rsid w:val="0070417E"/>
    <w:rsid w:val="00704464"/>
    <w:rsid w:val="00706BF6"/>
    <w:rsid w:val="0070783F"/>
    <w:rsid w:val="007130C3"/>
    <w:rsid w:val="007148B3"/>
    <w:rsid w:val="00715AA5"/>
    <w:rsid w:val="007211E2"/>
    <w:rsid w:val="007217B5"/>
    <w:rsid w:val="00722202"/>
    <w:rsid w:val="00722205"/>
    <w:rsid w:val="0072444D"/>
    <w:rsid w:val="007264BA"/>
    <w:rsid w:val="007273C0"/>
    <w:rsid w:val="00730DE7"/>
    <w:rsid w:val="007365E7"/>
    <w:rsid w:val="007436CB"/>
    <w:rsid w:val="00747A0F"/>
    <w:rsid w:val="00752439"/>
    <w:rsid w:val="007528F0"/>
    <w:rsid w:val="00755F32"/>
    <w:rsid w:val="0075688F"/>
    <w:rsid w:val="0076058C"/>
    <w:rsid w:val="007623B3"/>
    <w:rsid w:val="00765D77"/>
    <w:rsid w:val="007679A7"/>
    <w:rsid w:val="00771FDC"/>
    <w:rsid w:val="007774FA"/>
    <w:rsid w:val="00780850"/>
    <w:rsid w:val="00781CF8"/>
    <w:rsid w:val="0078368E"/>
    <w:rsid w:val="00786D6D"/>
    <w:rsid w:val="00786DFB"/>
    <w:rsid w:val="00787C16"/>
    <w:rsid w:val="00787D71"/>
    <w:rsid w:val="007900D5"/>
    <w:rsid w:val="0079152A"/>
    <w:rsid w:val="007926EC"/>
    <w:rsid w:val="00792D6C"/>
    <w:rsid w:val="007969C1"/>
    <w:rsid w:val="007978E2"/>
    <w:rsid w:val="007A37A8"/>
    <w:rsid w:val="007A6251"/>
    <w:rsid w:val="007A6ED2"/>
    <w:rsid w:val="007B0789"/>
    <w:rsid w:val="007B2641"/>
    <w:rsid w:val="007B301C"/>
    <w:rsid w:val="007B65D5"/>
    <w:rsid w:val="007B7CF7"/>
    <w:rsid w:val="007C00C2"/>
    <w:rsid w:val="007C2B73"/>
    <w:rsid w:val="007C32E6"/>
    <w:rsid w:val="007C66FC"/>
    <w:rsid w:val="007C6719"/>
    <w:rsid w:val="007D04A0"/>
    <w:rsid w:val="007D228E"/>
    <w:rsid w:val="007D4783"/>
    <w:rsid w:val="007D65DA"/>
    <w:rsid w:val="007E4235"/>
    <w:rsid w:val="007E6E8C"/>
    <w:rsid w:val="007F6CC7"/>
    <w:rsid w:val="00806C36"/>
    <w:rsid w:val="008114CA"/>
    <w:rsid w:val="008139F4"/>
    <w:rsid w:val="008150FB"/>
    <w:rsid w:val="00816394"/>
    <w:rsid w:val="00817323"/>
    <w:rsid w:val="0082512B"/>
    <w:rsid w:val="00826E8D"/>
    <w:rsid w:val="008336D1"/>
    <w:rsid w:val="00834031"/>
    <w:rsid w:val="00835AA9"/>
    <w:rsid w:val="00842414"/>
    <w:rsid w:val="00842F48"/>
    <w:rsid w:val="008437E7"/>
    <w:rsid w:val="00847AC0"/>
    <w:rsid w:val="008543F3"/>
    <w:rsid w:val="00854563"/>
    <w:rsid w:val="00855564"/>
    <w:rsid w:val="00855944"/>
    <w:rsid w:val="00856863"/>
    <w:rsid w:val="0085751B"/>
    <w:rsid w:val="0086220D"/>
    <w:rsid w:val="00871726"/>
    <w:rsid w:val="00874C12"/>
    <w:rsid w:val="00880AB7"/>
    <w:rsid w:val="00881AF9"/>
    <w:rsid w:val="0089213D"/>
    <w:rsid w:val="00897785"/>
    <w:rsid w:val="008A1336"/>
    <w:rsid w:val="008A1BDC"/>
    <w:rsid w:val="008B0082"/>
    <w:rsid w:val="008B042C"/>
    <w:rsid w:val="008B33C6"/>
    <w:rsid w:val="008B5C31"/>
    <w:rsid w:val="008C19DD"/>
    <w:rsid w:val="008D3178"/>
    <w:rsid w:val="008D57C5"/>
    <w:rsid w:val="008D7917"/>
    <w:rsid w:val="008E04B2"/>
    <w:rsid w:val="008E0D13"/>
    <w:rsid w:val="008E1422"/>
    <w:rsid w:val="008E1FBB"/>
    <w:rsid w:val="008E2824"/>
    <w:rsid w:val="008E3F48"/>
    <w:rsid w:val="008E73DD"/>
    <w:rsid w:val="008E7B01"/>
    <w:rsid w:val="008F02F6"/>
    <w:rsid w:val="008F4643"/>
    <w:rsid w:val="008F5ACD"/>
    <w:rsid w:val="008F7264"/>
    <w:rsid w:val="00902037"/>
    <w:rsid w:val="009045CC"/>
    <w:rsid w:val="00907048"/>
    <w:rsid w:val="00907D8F"/>
    <w:rsid w:val="00910EED"/>
    <w:rsid w:val="00911357"/>
    <w:rsid w:val="009127BE"/>
    <w:rsid w:val="009128AC"/>
    <w:rsid w:val="009131CB"/>
    <w:rsid w:val="00913F44"/>
    <w:rsid w:val="00915546"/>
    <w:rsid w:val="009161FF"/>
    <w:rsid w:val="00921F85"/>
    <w:rsid w:val="009237D0"/>
    <w:rsid w:val="0092657B"/>
    <w:rsid w:val="00926748"/>
    <w:rsid w:val="00937BF8"/>
    <w:rsid w:val="009471BF"/>
    <w:rsid w:val="009507C3"/>
    <w:rsid w:val="009516DB"/>
    <w:rsid w:val="0095263D"/>
    <w:rsid w:val="00953B2E"/>
    <w:rsid w:val="00954BFB"/>
    <w:rsid w:val="0096069D"/>
    <w:rsid w:val="00964242"/>
    <w:rsid w:val="00964298"/>
    <w:rsid w:val="00966ECD"/>
    <w:rsid w:val="0096702B"/>
    <w:rsid w:val="0097161D"/>
    <w:rsid w:val="00976695"/>
    <w:rsid w:val="00977067"/>
    <w:rsid w:val="00980A1C"/>
    <w:rsid w:val="00981AD7"/>
    <w:rsid w:val="00983468"/>
    <w:rsid w:val="00984419"/>
    <w:rsid w:val="00984AA5"/>
    <w:rsid w:val="0098592B"/>
    <w:rsid w:val="00987EC1"/>
    <w:rsid w:val="00987FA2"/>
    <w:rsid w:val="009A0094"/>
    <w:rsid w:val="009A40E6"/>
    <w:rsid w:val="009B4340"/>
    <w:rsid w:val="009B5232"/>
    <w:rsid w:val="009C0EC9"/>
    <w:rsid w:val="009C1E88"/>
    <w:rsid w:val="009C2873"/>
    <w:rsid w:val="009C4FAD"/>
    <w:rsid w:val="009C7A00"/>
    <w:rsid w:val="009D0505"/>
    <w:rsid w:val="009D0DDF"/>
    <w:rsid w:val="009D1708"/>
    <w:rsid w:val="009D1E11"/>
    <w:rsid w:val="009D2521"/>
    <w:rsid w:val="009D3590"/>
    <w:rsid w:val="009D3E43"/>
    <w:rsid w:val="009D7891"/>
    <w:rsid w:val="009E15C9"/>
    <w:rsid w:val="009E3DDD"/>
    <w:rsid w:val="009F669F"/>
    <w:rsid w:val="009F6FFB"/>
    <w:rsid w:val="00A002BE"/>
    <w:rsid w:val="00A00A7A"/>
    <w:rsid w:val="00A0126F"/>
    <w:rsid w:val="00A01A48"/>
    <w:rsid w:val="00A022F1"/>
    <w:rsid w:val="00A023D2"/>
    <w:rsid w:val="00A02C23"/>
    <w:rsid w:val="00A030CC"/>
    <w:rsid w:val="00A04F74"/>
    <w:rsid w:val="00A07534"/>
    <w:rsid w:val="00A116F7"/>
    <w:rsid w:val="00A121D0"/>
    <w:rsid w:val="00A13997"/>
    <w:rsid w:val="00A168D5"/>
    <w:rsid w:val="00A23170"/>
    <w:rsid w:val="00A23F65"/>
    <w:rsid w:val="00A24164"/>
    <w:rsid w:val="00A24D4B"/>
    <w:rsid w:val="00A26E4B"/>
    <w:rsid w:val="00A3329E"/>
    <w:rsid w:val="00A3585F"/>
    <w:rsid w:val="00A421AD"/>
    <w:rsid w:val="00A42825"/>
    <w:rsid w:val="00A44509"/>
    <w:rsid w:val="00A4513A"/>
    <w:rsid w:val="00A45983"/>
    <w:rsid w:val="00A4642F"/>
    <w:rsid w:val="00A514BA"/>
    <w:rsid w:val="00A5370F"/>
    <w:rsid w:val="00A548A1"/>
    <w:rsid w:val="00A55F2C"/>
    <w:rsid w:val="00A644E2"/>
    <w:rsid w:val="00A736D7"/>
    <w:rsid w:val="00A73995"/>
    <w:rsid w:val="00A7438F"/>
    <w:rsid w:val="00A76D62"/>
    <w:rsid w:val="00A800F0"/>
    <w:rsid w:val="00A86188"/>
    <w:rsid w:val="00A93FC5"/>
    <w:rsid w:val="00AB0886"/>
    <w:rsid w:val="00AB3F3C"/>
    <w:rsid w:val="00AB464F"/>
    <w:rsid w:val="00AC0AF7"/>
    <w:rsid w:val="00AC65BF"/>
    <w:rsid w:val="00AD0842"/>
    <w:rsid w:val="00AD0B44"/>
    <w:rsid w:val="00AE15A4"/>
    <w:rsid w:val="00AE3D02"/>
    <w:rsid w:val="00AE437B"/>
    <w:rsid w:val="00AE4E45"/>
    <w:rsid w:val="00AE58C2"/>
    <w:rsid w:val="00AE66B9"/>
    <w:rsid w:val="00AF4CE1"/>
    <w:rsid w:val="00AF532B"/>
    <w:rsid w:val="00B004F7"/>
    <w:rsid w:val="00B010EF"/>
    <w:rsid w:val="00B02D41"/>
    <w:rsid w:val="00B048C9"/>
    <w:rsid w:val="00B11782"/>
    <w:rsid w:val="00B12347"/>
    <w:rsid w:val="00B1509D"/>
    <w:rsid w:val="00B1569B"/>
    <w:rsid w:val="00B172F0"/>
    <w:rsid w:val="00B177D9"/>
    <w:rsid w:val="00B225EF"/>
    <w:rsid w:val="00B2456D"/>
    <w:rsid w:val="00B24682"/>
    <w:rsid w:val="00B30972"/>
    <w:rsid w:val="00B317C6"/>
    <w:rsid w:val="00B31BFB"/>
    <w:rsid w:val="00B327E9"/>
    <w:rsid w:val="00B379DE"/>
    <w:rsid w:val="00B4081A"/>
    <w:rsid w:val="00B40B96"/>
    <w:rsid w:val="00B4110D"/>
    <w:rsid w:val="00B4472D"/>
    <w:rsid w:val="00B45AC5"/>
    <w:rsid w:val="00B60D74"/>
    <w:rsid w:val="00B642CA"/>
    <w:rsid w:val="00B662B1"/>
    <w:rsid w:val="00B732A2"/>
    <w:rsid w:val="00B7517D"/>
    <w:rsid w:val="00B76F80"/>
    <w:rsid w:val="00B7724E"/>
    <w:rsid w:val="00B86F31"/>
    <w:rsid w:val="00B9597F"/>
    <w:rsid w:val="00B966EF"/>
    <w:rsid w:val="00B97503"/>
    <w:rsid w:val="00BA10FB"/>
    <w:rsid w:val="00BA2E2A"/>
    <w:rsid w:val="00BA5B69"/>
    <w:rsid w:val="00BB0C98"/>
    <w:rsid w:val="00BB4FD9"/>
    <w:rsid w:val="00BB5531"/>
    <w:rsid w:val="00BC0BF4"/>
    <w:rsid w:val="00BC18ED"/>
    <w:rsid w:val="00BC46D1"/>
    <w:rsid w:val="00BC4B15"/>
    <w:rsid w:val="00BC6877"/>
    <w:rsid w:val="00BD4DD5"/>
    <w:rsid w:val="00BD70F7"/>
    <w:rsid w:val="00BE3D7B"/>
    <w:rsid w:val="00BE4391"/>
    <w:rsid w:val="00BE4BA8"/>
    <w:rsid w:val="00BE555E"/>
    <w:rsid w:val="00BE7BBA"/>
    <w:rsid w:val="00BF2038"/>
    <w:rsid w:val="00BF2F77"/>
    <w:rsid w:val="00BF4ADD"/>
    <w:rsid w:val="00C00A93"/>
    <w:rsid w:val="00C00AA5"/>
    <w:rsid w:val="00C020F2"/>
    <w:rsid w:val="00C03579"/>
    <w:rsid w:val="00C04C5B"/>
    <w:rsid w:val="00C07B01"/>
    <w:rsid w:val="00C110DE"/>
    <w:rsid w:val="00C14EAE"/>
    <w:rsid w:val="00C1693D"/>
    <w:rsid w:val="00C171F9"/>
    <w:rsid w:val="00C21825"/>
    <w:rsid w:val="00C22CC6"/>
    <w:rsid w:val="00C24D98"/>
    <w:rsid w:val="00C259BE"/>
    <w:rsid w:val="00C26795"/>
    <w:rsid w:val="00C32C33"/>
    <w:rsid w:val="00C357CC"/>
    <w:rsid w:val="00C37A55"/>
    <w:rsid w:val="00C37D48"/>
    <w:rsid w:val="00C40321"/>
    <w:rsid w:val="00C41272"/>
    <w:rsid w:val="00C43DFA"/>
    <w:rsid w:val="00C44EB6"/>
    <w:rsid w:val="00C452A5"/>
    <w:rsid w:val="00C45A1A"/>
    <w:rsid w:val="00C523B0"/>
    <w:rsid w:val="00C53115"/>
    <w:rsid w:val="00C54786"/>
    <w:rsid w:val="00C604C0"/>
    <w:rsid w:val="00C60613"/>
    <w:rsid w:val="00C607F5"/>
    <w:rsid w:val="00C67FD5"/>
    <w:rsid w:val="00C71056"/>
    <w:rsid w:val="00C74DB9"/>
    <w:rsid w:val="00C823F7"/>
    <w:rsid w:val="00C82B99"/>
    <w:rsid w:val="00C843DC"/>
    <w:rsid w:val="00C92EE9"/>
    <w:rsid w:val="00CA1B25"/>
    <w:rsid w:val="00CA2E5D"/>
    <w:rsid w:val="00CA4A83"/>
    <w:rsid w:val="00CA6B36"/>
    <w:rsid w:val="00CB2A4D"/>
    <w:rsid w:val="00CB7142"/>
    <w:rsid w:val="00CC2439"/>
    <w:rsid w:val="00CC4F00"/>
    <w:rsid w:val="00CC5B8F"/>
    <w:rsid w:val="00CC6A2D"/>
    <w:rsid w:val="00CC6B99"/>
    <w:rsid w:val="00CC73AA"/>
    <w:rsid w:val="00CD0DA6"/>
    <w:rsid w:val="00CD2345"/>
    <w:rsid w:val="00CD3823"/>
    <w:rsid w:val="00CD71B5"/>
    <w:rsid w:val="00CD7646"/>
    <w:rsid w:val="00CD76F5"/>
    <w:rsid w:val="00CE5066"/>
    <w:rsid w:val="00CE57CE"/>
    <w:rsid w:val="00CE5FCB"/>
    <w:rsid w:val="00CF3BD6"/>
    <w:rsid w:val="00CF5362"/>
    <w:rsid w:val="00CF53EC"/>
    <w:rsid w:val="00CF5C9A"/>
    <w:rsid w:val="00D0051E"/>
    <w:rsid w:val="00D024A4"/>
    <w:rsid w:val="00D03351"/>
    <w:rsid w:val="00D04112"/>
    <w:rsid w:val="00D1285F"/>
    <w:rsid w:val="00D16C40"/>
    <w:rsid w:val="00D17A7F"/>
    <w:rsid w:val="00D204E8"/>
    <w:rsid w:val="00D22E4B"/>
    <w:rsid w:val="00D2599E"/>
    <w:rsid w:val="00D262D7"/>
    <w:rsid w:val="00D36BBA"/>
    <w:rsid w:val="00D403C8"/>
    <w:rsid w:val="00D50393"/>
    <w:rsid w:val="00D62565"/>
    <w:rsid w:val="00D6450D"/>
    <w:rsid w:val="00D64897"/>
    <w:rsid w:val="00D7204C"/>
    <w:rsid w:val="00D73A3C"/>
    <w:rsid w:val="00D743F7"/>
    <w:rsid w:val="00D7624F"/>
    <w:rsid w:val="00D773B4"/>
    <w:rsid w:val="00D80354"/>
    <w:rsid w:val="00D81530"/>
    <w:rsid w:val="00D81899"/>
    <w:rsid w:val="00D818DB"/>
    <w:rsid w:val="00D83C6D"/>
    <w:rsid w:val="00D83D85"/>
    <w:rsid w:val="00D873D3"/>
    <w:rsid w:val="00D91618"/>
    <w:rsid w:val="00D94F8E"/>
    <w:rsid w:val="00D965A2"/>
    <w:rsid w:val="00D97B0D"/>
    <w:rsid w:val="00DA212B"/>
    <w:rsid w:val="00DA388D"/>
    <w:rsid w:val="00DA6243"/>
    <w:rsid w:val="00DA64B6"/>
    <w:rsid w:val="00DB03FC"/>
    <w:rsid w:val="00DB234B"/>
    <w:rsid w:val="00DB3E7E"/>
    <w:rsid w:val="00DB3F33"/>
    <w:rsid w:val="00DB4708"/>
    <w:rsid w:val="00DB5ADD"/>
    <w:rsid w:val="00DB6C0A"/>
    <w:rsid w:val="00DC593D"/>
    <w:rsid w:val="00DD353B"/>
    <w:rsid w:val="00DD723E"/>
    <w:rsid w:val="00DD7CF0"/>
    <w:rsid w:val="00DE4D6B"/>
    <w:rsid w:val="00DE65FB"/>
    <w:rsid w:val="00DE6E92"/>
    <w:rsid w:val="00DE7815"/>
    <w:rsid w:val="00DF05C1"/>
    <w:rsid w:val="00DF1A22"/>
    <w:rsid w:val="00DF3180"/>
    <w:rsid w:val="00DF385D"/>
    <w:rsid w:val="00DF3E6F"/>
    <w:rsid w:val="00DF6AB0"/>
    <w:rsid w:val="00E018B2"/>
    <w:rsid w:val="00E154BD"/>
    <w:rsid w:val="00E170EF"/>
    <w:rsid w:val="00E171AA"/>
    <w:rsid w:val="00E17CF8"/>
    <w:rsid w:val="00E25015"/>
    <w:rsid w:val="00E2518E"/>
    <w:rsid w:val="00E269FF"/>
    <w:rsid w:val="00E31E86"/>
    <w:rsid w:val="00E32497"/>
    <w:rsid w:val="00E353E2"/>
    <w:rsid w:val="00E37259"/>
    <w:rsid w:val="00E4294B"/>
    <w:rsid w:val="00E43643"/>
    <w:rsid w:val="00E43E04"/>
    <w:rsid w:val="00E511AA"/>
    <w:rsid w:val="00E55B77"/>
    <w:rsid w:val="00E675DF"/>
    <w:rsid w:val="00E70009"/>
    <w:rsid w:val="00E704B6"/>
    <w:rsid w:val="00E71AD0"/>
    <w:rsid w:val="00E7229D"/>
    <w:rsid w:val="00E74826"/>
    <w:rsid w:val="00E75745"/>
    <w:rsid w:val="00E808F6"/>
    <w:rsid w:val="00E905D6"/>
    <w:rsid w:val="00E914BA"/>
    <w:rsid w:val="00E9217C"/>
    <w:rsid w:val="00E96D8E"/>
    <w:rsid w:val="00EA0D4D"/>
    <w:rsid w:val="00EA6431"/>
    <w:rsid w:val="00EC2E7B"/>
    <w:rsid w:val="00EC41A8"/>
    <w:rsid w:val="00ED3914"/>
    <w:rsid w:val="00ED424C"/>
    <w:rsid w:val="00ED58FA"/>
    <w:rsid w:val="00ED72FB"/>
    <w:rsid w:val="00EE0EF5"/>
    <w:rsid w:val="00EE127D"/>
    <w:rsid w:val="00EE1FF0"/>
    <w:rsid w:val="00EE603C"/>
    <w:rsid w:val="00EF051D"/>
    <w:rsid w:val="00EF2A1A"/>
    <w:rsid w:val="00EF534D"/>
    <w:rsid w:val="00EF5AA0"/>
    <w:rsid w:val="00EF7475"/>
    <w:rsid w:val="00F01384"/>
    <w:rsid w:val="00F013AF"/>
    <w:rsid w:val="00F023F0"/>
    <w:rsid w:val="00F05237"/>
    <w:rsid w:val="00F21A3D"/>
    <w:rsid w:val="00F30997"/>
    <w:rsid w:val="00F3120C"/>
    <w:rsid w:val="00F313FA"/>
    <w:rsid w:val="00F36A01"/>
    <w:rsid w:val="00F443FF"/>
    <w:rsid w:val="00F47F9B"/>
    <w:rsid w:val="00F530C3"/>
    <w:rsid w:val="00F53C42"/>
    <w:rsid w:val="00F55203"/>
    <w:rsid w:val="00F55A05"/>
    <w:rsid w:val="00F60471"/>
    <w:rsid w:val="00F63D7D"/>
    <w:rsid w:val="00F64218"/>
    <w:rsid w:val="00F6485F"/>
    <w:rsid w:val="00F70D35"/>
    <w:rsid w:val="00F70F8F"/>
    <w:rsid w:val="00F7449E"/>
    <w:rsid w:val="00F74ECF"/>
    <w:rsid w:val="00F813F8"/>
    <w:rsid w:val="00F81B10"/>
    <w:rsid w:val="00F82DB6"/>
    <w:rsid w:val="00F8353E"/>
    <w:rsid w:val="00F85BB1"/>
    <w:rsid w:val="00F87773"/>
    <w:rsid w:val="00F97813"/>
    <w:rsid w:val="00FA0CE0"/>
    <w:rsid w:val="00FA220F"/>
    <w:rsid w:val="00FA3623"/>
    <w:rsid w:val="00FA704A"/>
    <w:rsid w:val="00FA767C"/>
    <w:rsid w:val="00FB206A"/>
    <w:rsid w:val="00FB2672"/>
    <w:rsid w:val="00FB2A4A"/>
    <w:rsid w:val="00FB2F07"/>
    <w:rsid w:val="00FB3348"/>
    <w:rsid w:val="00FC3E03"/>
    <w:rsid w:val="00FD1CEF"/>
    <w:rsid w:val="00FD2346"/>
    <w:rsid w:val="00FE2D32"/>
    <w:rsid w:val="00FE38A3"/>
    <w:rsid w:val="00FF0E40"/>
    <w:rsid w:val="00FF1D14"/>
    <w:rsid w:val="00FF268D"/>
    <w:rsid w:val="00FF3D5C"/>
    <w:rsid w:val="00FF4056"/>
    <w:rsid w:val="00FF45A1"/>
    <w:rsid w:val="00FF7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E3C4C"/>
  <w14:defaultImageDpi w14:val="0"/>
  <w15:docId w15:val="{12ADBA69-5316-4CCA-80BF-9E1F96B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921F8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921F8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D36BBA"/>
    <w:pPr>
      <w:keepNext/>
      <w:overflowPunct/>
      <w:autoSpaceDE/>
      <w:autoSpaceDN/>
      <w:adjustRightInd/>
      <w:spacing w:before="240" w:after="60"/>
      <w:textAlignment w:val="auto"/>
      <w:outlineLvl w:val="2"/>
    </w:pPr>
    <w:rPr>
      <w:rFonts w:ascii="Arial" w:hAnsi="Arial" w:cs="Arial"/>
      <w:b/>
      <w:bCs/>
      <w:sz w:val="26"/>
      <w:szCs w:val="26"/>
    </w:rPr>
  </w:style>
  <w:style w:type="paragraph" w:styleId="Nadpis5">
    <w:name w:val="heading 5"/>
    <w:basedOn w:val="Normln"/>
    <w:next w:val="Normln"/>
    <w:link w:val="Nadpis5Char"/>
    <w:uiPriority w:val="9"/>
    <w:qFormat/>
    <w:pPr>
      <w:keepNext/>
      <w:ind w:right="827"/>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21F85"/>
    <w:rPr>
      <w:rFonts w:ascii="Cambria" w:hAnsi="Cambria"/>
      <w:b/>
      <w:kern w:val="32"/>
      <w:sz w:val="32"/>
    </w:rPr>
  </w:style>
  <w:style w:type="character" w:customStyle="1" w:styleId="Nadpis2Char">
    <w:name w:val="Nadpis 2 Char"/>
    <w:link w:val="Nadpis2"/>
    <w:uiPriority w:val="9"/>
    <w:locked/>
    <w:rsid w:val="00921F85"/>
    <w:rPr>
      <w:rFonts w:ascii="Cambria" w:hAnsi="Cambria"/>
      <w:b/>
      <w:i/>
      <w:sz w:val="28"/>
    </w:rPr>
  </w:style>
  <w:style w:type="character" w:customStyle="1" w:styleId="Nadpis3Char">
    <w:name w:val="Nadpis 3 Char"/>
    <w:link w:val="Nadpis3"/>
    <w:uiPriority w:val="9"/>
    <w:semiHidden/>
    <w:rsid w:val="003B30A3"/>
    <w:rPr>
      <w:rFonts w:ascii="Cambria" w:eastAsia="Times New Roman" w:hAnsi="Cambria" w:cs="Times New Roman"/>
      <w:b/>
      <w:bCs/>
      <w:sz w:val="26"/>
      <w:szCs w:val="26"/>
    </w:rPr>
  </w:style>
  <w:style w:type="character" w:customStyle="1" w:styleId="Nadpis5Char">
    <w:name w:val="Nadpis 5 Char"/>
    <w:link w:val="Nadpis5"/>
    <w:uiPriority w:val="9"/>
    <w:semiHidden/>
    <w:rsid w:val="003B30A3"/>
    <w:rPr>
      <w:rFonts w:ascii="Calibri" w:eastAsia="Times New Roman" w:hAnsi="Calibri" w:cs="Times New Roman"/>
      <w:b/>
      <w:bCs/>
      <w:i/>
      <w:iCs/>
      <w:sz w:val="26"/>
      <w:szCs w:val="26"/>
    </w:rPr>
  </w:style>
  <w:style w:type="paragraph" w:customStyle="1" w:styleId="Import42">
    <w:name w:val="Import 42"/>
    <w:pPr>
      <w:tabs>
        <w:tab w:val="left" w:pos="4680"/>
        <w:tab w:val="left" w:pos="6552"/>
      </w:tabs>
      <w:jc w:val="both"/>
    </w:pPr>
    <w:rPr>
      <w:rFonts w:ascii="Avinion" w:hAnsi="Avinion"/>
      <w:sz w:val="24"/>
      <w:lang w:val="en-US"/>
    </w:rPr>
  </w:style>
  <w:style w:type="paragraph" w:customStyle="1" w:styleId="BodyText21">
    <w:name w:val="Body Text 21"/>
    <w:basedOn w:val="Normln"/>
    <w:pPr>
      <w:tabs>
        <w:tab w:val="left" w:pos="3096"/>
      </w:tabs>
      <w:overflowPunct/>
      <w:autoSpaceDE/>
      <w:autoSpaceDN/>
      <w:adjustRightInd/>
      <w:jc w:val="both"/>
      <w:textAlignment w:val="auto"/>
    </w:pPr>
    <w:rPr>
      <w:sz w:val="24"/>
    </w:rPr>
  </w:style>
  <w:style w:type="paragraph" w:customStyle="1" w:styleId="Import2">
    <w:name w:val="Import 2"/>
    <w:pPr>
      <w:tabs>
        <w:tab w:val="left" w:pos="4104"/>
        <w:tab w:val="left" w:pos="5112"/>
      </w:tabs>
      <w:jc w:val="both"/>
    </w:pPr>
    <w:rPr>
      <w:rFonts w:ascii="Avinion" w:hAnsi="Avinion"/>
      <w:sz w:val="24"/>
      <w:lang w:val="en-US"/>
    </w:rPr>
  </w:style>
  <w:style w:type="paragraph" w:customStyle="1" w:styleId="Import3">
    <w:name w:val="Import 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6">
    <w:name w:val="Import 6"/>
    <w:pPr>
      <w:tabs>
        <w:tab w:val="left" w:pos="2520"/>
      </w:tabs>
      <w:jc w:val="both"/>
    </w:pPr>
    <w:rPr>
      <w:rFonts w:ascii="Avinion" w:hAnsi="Avinion"/>
      <w:sz w:val="24"/>
      <w:lang w:val="en-US"/>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8">
    <w:name w:val="Import 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9">
    <w:name w:val="Import 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6">
    <w:name w:val="Import 1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
    <w:name w:val="Import 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2">
    <w:name w:val="Import 2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0">
    <w:name w:val="Import 2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4">
    <w:name w:val="Import 2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6">
    <w:name w:val="Import 26"/>
    <w:pPr>
      <w:tabs>
        <w:tab w:val="left" w:pos="4536"/>
      </w:tabs>
      <w:jc w:val="both"/>
    </w:pPr>
    <w:rPr>
      <w:rFonts w:ascii="Avinion" w:hAnsi="Avinion"/>
      <w:sz w:val="24"/>
      <w:lang w:val="en-US"/>
    </w:rPr>
  </w:style>
  <w:style w:type="paragraph" w:customStyle="1" w:styleId="Import18">
    <w:name w:val="Import 1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2">
    <w:name w:val="Import 32"/>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7">
    <w:name w:val="Import 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0">
    <w:name w:val="Import 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5">
    <w:name w:val="Import 1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8">
    <w:name w:val="Import 2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4">
    <w:name w:val="Import 3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5">
    <w:name w:val="Import 3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6">
    <w:name w:val="Import 3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7">
    <w:name w:val="Import 3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0">
    <w:name w:val="Import 3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pPr>
      <w:tabs>
        <w:tab w:val="left" w:pos="360"/>
        <w:tab w:val="left" w:pos="4248"/>
        <w:tab w:val="left" w:pos="5976"/>
      </w:tabs>
      <w:jc w:val="both"/>
    </w:pPr>
    <w:rPr>
      <w:rFonts w:ascii="Avinion" w:hAnsi="Avinion"/>
      <w:sz w:val="24"/>
      <w:lang w:val="en-US"/>
    </w:rPr>
  </w:style>
  <w:style w:type="paragraph" w:customStyle="1" w:styleId="Import41">
    <w:name w:val="Import 41"/>
    <w:pPr>
      <w:tabs>
        <w:tab w:val="left" w:pos="5112"/>
      </w:tabs>
      <w:jc w:val="both"/>
    </w:pPr>
    <w:rPr>
      <w:rFonts w:ascii="Avinion" w:hAnsi="Avinion"/>
      <w:sz w:val="24"/>
      <w:lang w:val="en-US"/>
    </w:rPr>
  </w:style>
  <w:style w:type="paragraph" w:customStyle="1" w:styleId="Import14">
    <w:name w:val="Import 14"/>
    <w:pPr>
      <w:tabs>
        <w:tab w:val="left" w:pos="72"/>
      </w:tabs>
      <w:jc w:val="both"/>
    </w:pPr>
    <w:rPr>
      <w:rFonts w:ascii="Avinion" w:hAnsi="Avinion"/>
      <w:sz w:val="24"/>
      <w:lang w:val="en-US"/>
    </w:rPr>
  </w:style>
  <w:style w:type="paragraph" w:customStyle="1" w:styleId="Import19">
    <w:name w:val="Import 1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3">
    <w:name w:val="Import 23"/>
    <w:pPr>
      <w:tabs>
        <w:tab w:val="left" w:pos="5688"/>
      </w:tabs>
      <w:jc w:val="both"/>
    </w:pPr>
    <w:rPr>
      <w:rFonts w:ascii="Avinion" w:hAnsi="Avinion"/>
      <w:sz w:val="24"/>
      <w:lang w:val="en-US"/>
    </w:rPr>
  </w:style>
  <w:style w:type="paragraph" w:customStyle="1" w:styleId="Import43">
    <w:name w:val="Import 43"/>
    <w:pPr>
      <w:tabs>
        <w:tab w:val="left" w:pos="504"/>
        <w:tab w:val="left" w:pos="1368"/>
        <w:tab w:val="left" w:pos="2232"/>
        <w:tab w:val="left" w:pos="3096"/>
        <w:tab w:val="left" w:pos="3960"/>
        <w:tab w:val="left" w:pos="4824"/>
        <w:tab w:val="left" w:pos="5688"/>
        <w:tab w:val="left" w:pos="6552"/>
        <w:tab w:val="left" w:pos="7416"/>
        <w:tab w:val="left" w:pos="8280"/>
      </w:tabs>
      <w:ind w:left="1368"/>
      <w:jc w:val="both"/>
    </w:pPr>
    <w:rPr>
      <w:rFonts w:ascii="Avinion" w:hAnsi="Avinion"/>
      <w:sz w:val="24"/>
      <w:lang w:val="en-US"/>
    </w:rPr>
  </w:style>
  <w:style w:type="paragraph" w:customStyle="1" w:styleId="tlump">
    <w:name w:val="tlump"/>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FFFFFF"/>
    </w:rPr>
  </w:style>
  <w:style w:type="paragraph" w:customStyle="1" w:styleId="ind20">
    <w:name w:val="ind20"/>
    <w:basedOn w:val="Normln"/>
    <w:pPr>
      <w:overflowPunct/>
      <w:autoSpaceDE/>
      <w:autoSpaceDN/>
      <w:adjustRightInd/>
      <w:spacing w:before="100" w:beforeAutospacing="1" w:after="100" w:afterAutospacing="1"/>
      <w:ind w:firstLine="400"/>
      <w:textAlignment w:val="auto"/>
    </w:pPr>
    <w:rPr>
      <w:rFonts w:ascii="Arial Unicode MS" w:eastAsia="Arial Unicode MS" w:hAnsi="Arial Unicode MS" w:cs="Arial Unicode MS"/>
      <w:color w:val="000000"/>
      <w:sz w:val="24"/>
      <w:szCs w:val="24"/>
    </w:rPr>
  </w:style>
  <w:style w:type="paragraph" w:customStyle="1" w:styleId="mleft40">
    <w:name w:val="mleft40"/>
    <w:basedOn w:val="Normln"/>
    <w:pPr>
      <w:overflowPunct/>
      <w:autoSpaceDE/>
      <w:autoSpaceDN/>
      <w:adjustRightInd/>
      <w:spacing w:before="100" w:beforeAutospacing="1" w:after="100" w:afterAutospacing="1"/>
      <w:ind w:left="800"/>
      <w:textAlignment w:val="auto"/>
    </w:pPr>
    <w:rPr>
      <w:rFonts w:ascii="Arial Unicode MS" w:eastAsia="Arial Unicode MS" w:hAnsi="Arial Unicode MS" w:cs="Arial Unicode MS"/>
      <w:color w:val="000000"/>
      <w:sz w:val="24"/>
      <w:szCs w:val="24"/>
    </w:rPr>
  </w:style>
  <w:style w:type="paragraph" w:customStyle="1" w:styleId="lmt">
    <w:name w:val="lmt"/>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FFFF00"/>
      <w:sz w:val="16"/>
      <w:szCs w:val="16"/>
    </w:rPr>
  </w:style>
  <w:style w:type="paragraph" w:customStyle="1" w:styleId="lmn">
    <w:name w:val="lmn"/>
    <w:basedOn w:val="Normln"/>
    <w:pPr>
      <w:overflowPunct/>
      <w:autoSpaceDE/>
      <w:autoSpaceDN/>
      <w:adjustRightInd/>
      <w:spacing w:before="100" w:beforeAutospacing="1" w:after="100" w:afterAutospacing="1"/>
      <w:textAlignment w:val="auto"/>
    </w:pPr>
    <w:rPr>
      <w:rFonts w:ascii="Arial" w:eastAsia="Arial Unicode MS" w:hAnsi="Arial" w:cs="Arial Unicode MS"/>
      <w:color w:val="FFFFFF"/>
      <w:sz w:val="16"/>
      <w:szCs w:val="16"/>
    </w:rPr>
  </w:style>
  <w:style w:type="paragraph" w:customStyle="1" w:styleId="bmt">
    <w:name w:val="bmt"/>
    <w:basedOn w:val="Normln"/>
    <w:pPr>
      <w:overflowPunct/>
      <w:autoSpaceDE/>
      <w:autoSpaceDN/>
      <w:adjustRightInd/>
      <w:spacing w:before="100" w:beforeAutospacing="1" w:after="100" w:afterAutospacing="1"/>
      <w:textAlignment w:val="auto"/>
    </w:pPr>
    <w:rPr>
      <w:rFonts w:ascii="Arial" w:eastAsia="Arial Unicode MS" w:hAnsi="Arial" w:cs="Arial Unicode MS"/>
      <w:b/>
      <w:bCs/>
      <w:color w:val="0000FF"/>
      <w:sz w:val="16"/>
      <w:szCs w:val="16"/>
    </w:rPr>
  </w:style>
  <w:style w:type="paragraph" w:customStyle="1" w:styleId="bmn">
    <w:name w:val="bmn"/>
    <w:basedOn w:val="Normln"/>
    <w:pPr>
      <w:overflowPunct/>
      <w:autoSpaceDE/>
      <w:autoSpaceDN/>
      <w:adjustRightInd/>
      <w:spacing w:before="100" w:beforeAutospacing="1" w:after="100" w:afterAutospacing="1"/>
      <w:textAlignment w:val="auto"/>
    </w:pPr>
    <w:rPr>
      <w:rFonts w:ascii="Arial" w:eastAsia="Arial Unicode MS" w:hAnsi="Arial" w:cs="Arial Unicode MS"/>
      <w:color w:val="000000"/>
      <w:sz w:val="16"/>
      <w:szCs w:val="16"/>
    </w:rPr>
  </w:style>
  <w:style w:type="paragraph" w:customStyle="1" w:styleId="asmall">
    <w:name w:val="asmall"/>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6"/>
      <w:szCs w:val="16"/>
    </w:rPr>
  </w:style>
  <w:style w:type="paragraph" w:customStyle="1" w:styleId="top5">
    <w:name w:val="top5"/>
    <w:basedOn w:val="Normln"/>
    <w:pPr>
      <w:overflowPunct/>
      <w:autoSpaceDE/>
      <w:autoSpaceDN/>
      <w:adjustRightInd/>
      <w:spacing w:before="100" w:after="100" w:afterAutospacing="1"/>
      <w:textAlignment w:val="auto"/>
    </w:pPr>
    <w:rPr>
      <w:rFonts w:ascii="Arial Unicode MS" w:eastAsia="Arial Unicode MS" w:hAnsi="Arial Unicode MS" w:cs="Arial Unicode MS"/>
      <w:color w:val="000000"/>
      <w:sz w:val="24"/>
      <w:szCs w:val="24"/>
    </w:rPr>
  </w:style>
  <w:style w:type="paragraph" w:customStyle="1" w:styleId="des">
    <w:name w:val="des"/>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8"/>
      <w:szCs w:val="18"/>
    </w:rPr>
  </w:style>
  <w:style w:type="paragraph" w:customStyle="1" w:styleId="formctrl">
    <w:name w:val="formctrl"/>
    <w:basedOn w:val="Normln"/>
    <w:pPr>
      <w:overflowPunct/>
      <w:autoSpaceDE/>
      <w:autoSpaceDN/>
      <w:adjustRightInd/>
      <w:spacing w:before="100" w:beforeAutospacing="1" w:after="100" w:afterAutospacing="1"/>
      <w:textAlignment w:val="auto"/>
    </w:pPr>
    <w:rPr>
      <w:rFonts w:ascii="Arial" w:eastAsia="Arial Unicode MS" w:hAnsi="Arial" w:cs="Arial Unicode MS"/>
      <w:color w:val="000000"/>
      <w:sz w:val="16"/>
      <w:szCs w:val="16"/>
    </w:rPr>
  </w:style>
  <w:style w:type="paragraph" w:customStyle="1" w:styleId="11pt">
    <w:name w:val="11pt"/>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2"/>
      <w:szCs w:val="22"/>
    </w:rPr>
  </w:style>
  <w:style w:type="paragraph" w:customStyle="1" w:styleId="searchform">
    <w:name w:val="searchform"/>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6"/>
      <w:szCs w:val="16"/>
    </w:rPr>
  </w:style>
  <w:style w:type="paragraph" w:customStyle="1" w:styleId="nav">
    <w:name w:val="nav"/>
    <w:basedOn w:val="Normln"/>
    <w:pPr>
      <w:overflowPunct/>
      <w:autoSpaceDE/>
      <w:autoSpaceDN/>
      <w:adjustRightInd/>
      <w:spacing w:before="100" w:beforeAutospacing="1" w:after="100" w:afterAutospacing="1"/>
      <w:textAlignment w:val="auto"/>
    </w:pPr>
    <w:rPr>
      <w:rFonts w:ascii="Verdana" w:eastAsia="Arial Unicode MS" w:hAnsi="Verdana" w:cs="Arial Unicode MS"/>
      <w:b/>
      <w:bCs/>
      <w:color w:val="FFFFFF"/>
      <w:sz w:val="14"/>
      <w:szCs w:val="14"/>
    </w:rPr>
  </w:style>
  <w:style w:type="paragraph" w:customStyle="1" w:styleId="navm">
    <w:name w:val="navm"/>
    <w:basedOn w:val="Normln"/>
    <w:pPr>
      <w:overflowPunct/>
      <w:autoSpaceDE/>
      <w:autoSpaceDN/>
      <w:adjustRightInd/>
      <w:spacing w:before="100" w:beforeAutospacing="1" w:after="100" w:afterAutospacing="1"/>
      <w:textAlignment w:val="auto"/>
    </w:pPr>
    <w:rPr>
      <w:rFonts w:ascii="Verdana" w:eastAsia="Arial Unicode MS" w:hAnsi="Verdana" w:cs="Arial Unicode MS"/>
      <w:b/>
      <w:bCs/>
      <w:color w:val="FFCC33"/>
      <w:sz w:val="14"/>
      <w:szCs w:val="14"/>
    </w:rPr>
  </w:style>
  <w:style w:type="paragraph" w:customStyle="1" w:styleId="extrasm">
    <w:name w:val="extrasm"/>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4"/>
      <w:szCs w:val="14"/>
    </w:rPr>
  </w:style>
  <w:style w:type="paragraph" w:customStyle="1" w:styleId="size1">
    <w:name w:val="size1"/>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6"/>
      <w:szCs w:val="16"/>
    </w:rPr>
  </w:style>
  <w:style w:type="paragraph" w:customStyle="1" w:styleId="size2">
    <w:name w:val="size2"/>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18"/>
      <w:szCs w:val="18"/>
    </w:rPr>
  </w:style>
  <w:style w:type="paragraph" w:customStyle="1" w:styleId="size3">
    <w:name w:val="size3"/>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rPr>
  </w:style>
  <w:style w:type="paragraph" w:customStyle="1" w:styleId="size4">
    <w:name w:val="size4"/>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customStyle="1" w:styleId="size5">
    <w:name w:val="size5"/>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8"/>
      <w:szCs w:val="28"/>
    </w:rPr>
  </w:style>
  <w:style w:type="paragraph" w:customStyle="1" w:styleId="size6">
    <w:name w:val="size6"/>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36"/>
      <w:szCs w:val="36"/>
    </w:rPr>
  </w:style>
  <w:style w:type="paragraph" w:customStyle="1" w:styleId="lwhite">
    <w:name w:val="lwhite"/>
    <w:basedOn w:val="Normln"/>
    <w:pPr>
      <w:overflowPunct/>
      <w:autoSpaceDE/>
      <w:autoSpaceDN/>
      <w:adjustRightInd/>
      <w:spacing w:before="100" w:beforeAutospacing="1" w:after="100" w:afterAutospacing="1"/>
      <w:textAlignment w:val="auto"/>
    </w:pPr>
    <w:rPr>
      <w:rFonts w:ascii="Arial Unicode MS" w:eastAsia="Arial Unicode MS" w:hAnsi="Arial Unicode MS" w:cs="Arial Unicode MS"/>
      <w:color w:val="FFFFFF"/>
      <w:sz w:val="24"/>
      <w:szCs w:val="24"/>
    </w:rPr>
  </w:style>
  <w:style w:type="paragraph" w:customStyle="1" w:styleId="c9">
    <w:name w:val="c9"/>
    <w:basedOn w:val="Normln"/>
    <w:pPr>
      <w:overflowPunct/>
      <w:autoSpaceDE/>
      <w:autoSpaceDN/>
      <w:adjustRightInd/>
      <w:spacing w:before="100" w:beforeAutospacing="1" w:after="100" w:afterAutospacing="1"/>
      <w:textAlignment w:val="auto"/>
    </w:pPr>
    <w:rPr>
      <w:rFonts w:ascii="Courier New" w:eastAsia="Arial Unicode MS" w:hAnsi="Courier New" w:cs="Courier New"/>
      <w:color w:val="000000"/>
      <w:sz w:val="18"/>
      <w:szCs w:val="18"/>
    </w:rPr>
  </w:style>
  <w:style w:type="paragraph" w:customStyle="1" w:styleId="c9b">
    <w:name w:val="c9b"/>
    <w:basedOn w:val="Normln"/>
    <w:pPr>
      <w:overflowPunct/>
      <w:autoSpaceDE/>
      <w:autoSpaceDN/>
      <w:adjustRightInd/>
      <w:spacing w:before="100" w:beforeAutospacing="1" w:after="100" w:afterAutospacing="1"/>
      <w:textAlignment w:val="auto"/>
    </w:pPr>
    <w:rPr>
      <w:rFonts w:ascii="Courier New" w:eastAsia="Arial Unicode MS" w:hAnsi="Courier New" w:cs="Courier New"/>
      <w:b/>
      <w:bCs/>
      <w:color w:val="000000"/>
      <w:sz w:val="18"/>
      <w:szCs w:val="18"/>
    </w:rPr>
  </w:style>
  <w:style w:type="paragraph" w:customStyle="1" w:styleId="arial9">
    <w:name w:val="arial9"/>
    <w:basedOn w:val="Normln"/>
    <w:pPr>
      <w:overflowPunct/>
      <w:autoSpaceDE/>
      <w:autoSpaceDN/>
      <w:adjustRightInd/>
      <w:spacing w:before="100" w:beforeAutospacing="1" w:after="100" w:afterAutospacing="1"/>
      <w:textAlignment w:val="auto"/>
    </w:pPr>
    <w:rPr>
      <w:rFonts w:ascii="Arial" w:eastAsia="Arial Unicode MS" w:hAnsi="Arial" w:cs="Arial"/>
      <w:color w:val="000000"/>
      <w:sz w:val="18"/>
      <w:szCs w:val="18"/>
    </w:rPr>
  </w:style>
  <w:style w:type="paragraph" w:customStyle="1" w:styleId="zaktooltd">
    <w:name w:val="zaktooltd"/>
    <w:basedOn w:val="Normln"/>
    <w:pPr>
      <w:pBdr>
        <w:top w:val="single" w:sz="6" w:space="0" w:color="AAAAAA"/>
        <w:left w:val="single" w:sz="6" w:space="1" w:color="AAAAAA"/>
        <w:bottom w:val="single" w:sz="6" w:space="0" w:color="555555"/>
        <w:right w:val="single" w:sz="6" w:space="3" w:color="555555"/>
      </w:pBdr>
      <w:shd w:val="clear" w:color="auto" w:fill="DDDDDD"/>
      <w:overflowPunct/>
      <w:autoSpaceDE/>
      <w:autoSpaceDN/>
      <w:adjustRightInd/>
      <w:spacing w:before="100" w:beforeAutospacing="1" w:after="100" w:afterAutospacing="1"/>
      <w:jc w:val="center"/>
      <w:textAlignment w:val="auto"/>
    </w:pPr>
    <w:rPr>
      <w:rFonts w:ascii="Arial Unicode MS" w:eastAsia="Arial Unicode MS" w:hAnsi="Arial Unicode MS" w:cs="Arial Unicode MS"/>
      <w:color w:val="000000"/>
      <w:sz w:val="16"/>
      <w:szCs w:val="16"/>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3B30A3"/>
  </w:style>
  <w:style w:type="character" w:styleId="slostrnky">
    <w:name w:val="page number"/>
    <w:uiPriority w:val="99"/>
    <w:rPr>
      <w:rFonts w:cs="Times New Roman"/>
    </w:rPr>
  </w:style>
  <w:style w:type="paragraph" w:styleId="Zkladntextodsazen2">
    <w:name w:val="Body Text Indent 2"/>
    <w:basedOn w:val="Normln"/>
    <w:link w:val="Zkladntextodsazen2Char"/>
    <w:uiPriority w:val="99"/>
    <w:pPr>
      <w:overflowPunct/>
      <w:autoSpaceDE/>
      <w:autoSpaceDN/>
      <w:adjustRightInd/>
      <w:ind w:left="360"/>
      <w:jc w:val="both"/>
      <w:textAlignment w:val="auto"/>
    </w:pPr>
    <w:rPr>
      <w:i/>
    </w:rPr>
  </w:style>
  <w:style w:type="character" w:customStyle="1" w:styleId="Zkladntextodsazen2Char">
    <w:name w:val="Základní text odsazený 2 Char"/>
    <w:basedOn w:val="Standardnpsmoodstavce"/>
    <w:link w:val="Zkladntextodsazen2"/>
    <w:uiPriority w:val="99"/>
    <w:semiHidden/>
    <w:rsid w:val="003B30A3"/>
  </w:style>
  <w:style w:type="paragraph" w:styleId="Zkladntext">
    <w:name w:val="Body Text"/>
    <w:basedOn w:val="Normln"/>
    <w:link w:val="ZkladntextChar"/>
    <w:uiPriority w:val="99"/>
    <w:pPr>
      <w:overflowPunct/>
      <w:autoSpaceDE/>
      <w:autoSpaceDN/>
      <w:adjustRightInd/>
      <w:jc w:val="both"/>
      <w:textAlignment w:val="auto"/>
    </w:pPr>
    <w:rPr>
      <w:sz w:val="24"/>
    </w:rPr>
  </w:style>
  <w:style w:type="character" w:customStyle="1" w:styleId="ZkladntextChar">
    <w:name w:val="Základní text Char"/>
    <w:basedOn w:val="Standardnpsmoodstavce"/>
    <w:link w:val="Zkladntext"/>
    <w:uiPriority w:val="99"/>
    <w:semiHidden/>
    <w:rsid w:val="003B30A3"/>
  </w:style>
  <w:style w:type="paragraph" w:styleId="Textvbloku">
    <w:name w:val="Block Text"/>
    <w:basedOn w:val="Normln"/>
    <w:uiPriority w:val="99"/>
    <w:pPr>
      <w:ind w:left="780" w:right="-24"/>
      <w:jc w:val="both"/>
    </w:pPr>
    <w:rPr>
      <w:sz w:val="24"/>
    </w:rPr>
  </w:style>
  <w:style w:type="paragraph" w:styleId="Zkladntextodsazen">
    <w:name w:val="Body Text Indent"/>
    <w:basedOn w:val="Normln"/>
    <w:link w:val="ZkladntextodsazenChar"/>
    <w:uiPriority w:val="99"/>
    <w:pPr>
      <w:ind w:right="-23" w:firstLine="340"/>
      <w:jc w:val="both"/>
    </w:pPr>
    <w:rPr>
      <w:rFonts w:ascii="Garamond" w:hAnsi="Garamond"/>
      <w:sz w:val="24"/>
    </w:rPr>
  </w:style>
  <w:style w:type="character" w:customStyle="1" w:styleId="ZkladntextodsazenChar">
    <w:name w:val="Základní text odsazený Char"/>
    <w:basedOn w:val="Standardnpsmoodstavce"/>
    <w:link w:val="Zkladntextodsazen"/>
    <w:uiPriority w:val="99"/>
    <w:semiHidden/>
    <w:rsid w:val="003B30A3"/>
  </w:style>
  <w:style w:type="paragraph" w:styleId="Zkladntextodsazen3">
    <w:name w:val="Body Text Indent 3"/>
    <w:basedOn w:val="Normln"/>
    <w:link w:val="Zkladntextodsazen3Char"/>
    <w:uiPriority w:val="99"/>
    <w:pPr>
      <w:ind w:right="827" w:firstLine="360"/>
      <w:jc w:val="both"/>
    </w:pPr>
    <w:rPr>
      <w:rFonts w:ascii="Garamond" w:hAnsi="Garamond"/>
      <w:sz w:val="24"/>
    </w:rPr>
  </w:style>
  <w:style w:type="character" w:customStyle="1" w:styleId="Zkladntextodsazen3Char">
    <w:name w:val="Základní text odsazený 3 Char"/>
    <w:link w:val="Zkladntextodsazen3"/>
    <w:uiPriority w:val="99"/>
    <w:locked/>
    <w:rsid w:val="00C607F5"/>
    <w:rPr>
      <w:rFonts w:ascii="Garamond" w:hAnsi="Garamond"/>
      <w:sz w:val="24"/>
      <w:lang w:val="cs-CZ" w:eastAsia="cs-CZ"/>
    </w:rPr>
  </w:style>
  <w:style w:type="paragraph" w:styleId="Zkladntext2">
    <w:name w:val="Body Text 2"/>
    <w:basedOn w:val="Normln"/>
    <w:link w:val="Zkladntext2Char"/>
    <w:uiPriority w:val="99"/>
    <w:pPr>
      <w:tabs>
        <w:tab w:val="left" w:pos="10466"/>
      </w:tabs>
      <w:ind w:right="-24"/>
      <w:jc w:val="both"/>
    </w:pPr>
    <w:rPr>
      <w:rFonts w:ascii="Garamond" w:hAnsi="Garamond"/>
      <w:sz w:val="24"/>
    </w:rPr>
  </w:style>
  <w:style w:type="character" w:customStyle="1" w:styleId="Zkladntext2Char">
    <w:name w:val="Základní text 2 Char"/>
    <w:basedOn w:val="Standardnpsmoodstavce"/>
    <w:link w:val="Zkladntext2"/>
    <w:uiPriority w:val="99"/>
    <w:semiHidden/>
    <w:rsid w:val="003B30A3"/>
  </w:style>
  <w:style w:type="paragraph" w:styleId="Zkladntext3">
    <w:name w:val="Body Text 3"/>
    <w:basedOn w:val="Normln"/>
    <w:link w:val="Zkladntext3Char"/>
    <w:uiPriority w:val="99"/>
    <w:pPr>
      <w:ind w:right="827"/>
      <w:jc w:val="both"/>
    </w:pPr>
    <w:rPr>
      <w:rFonts w:ascii="Garamond" w:hAnsi="Garamond"/>
      <w:sz w:val="24"/>
    </w:rPr>
  </w:style>
  <w:style w:type="character" w:customStyle="1" w:styleId="Zkladntext3Char">
    <w:name w:val="Základní text 3 Char"/>
    <w:link w:val="Zkladntext3"/>
    <w:uiPriority w:val="99"/>
    <w:semiHidden/>
    <w:rsid w:val="003B30A3"/>
    <w:rPr>
      <w:sz w:val="16"/>
      <w:szCs w:val="1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sid w:val="003B30A3"/>
  </w:style>
  <w:style w:type="paragraph" w:customStyle="1" w:styleId="NormlnIMP">
    <w:name w:val="Normální_IMP"/>
    <w:basedOn w:val="Normln"/>
    <w:rsid w:val="001E039B"/>
    <w:pPr>
      <w:suppressAutoHyphens/>
      <w:spacing w:line="219" w:lineRule="auto"/>
    </w:pPr>
    <w:rPr>
      <w:sz w:val="24"/>
    </w:rPr>
  </w:style>
  <w:style w:type="paragraph" w:customStyle="1" w:styleId="NormlnIMP1">
    <w:name w:val="Normální_IMP1"/>
    <w:basedOn w:val="NormlnIMP"/>
    <w:rsid w:val="001E039B"/>
    <w:pPr>
      <w:spacing w:line="253" w:lineRule="auto"/>
    </w:pPr>
  </w:style>
  <w:style w:type="paragraph" w:styleId="Nzev">
    <w:name w:val="Title"/>
    <w:basedOn w:val="Normln"/>
    <w:link w:val="NzevChar"/>
    <w:uiPriority w:val="10"/>
    <w:qFormat/>
    <w:rsid w:val="007B0789"/>
    <w:pPr>
      <w:overflowPunct/>
      <w:autoSpaceDE/>
      <w:autoSpaceDN/>
      <w:adjustRightInd/>
      <w:jc w:val="center"/>
      <w:textAlignment w:val="auto"/>
    </w:pPr>
    <w:rPr>
      <w:b/>
      <w:sz w:val="32"/>
    </w:rPr>
  </w:style>
  <w:style w:type="character" w:customStyle="1" w:styleId="NzevChar">
    <w:name w:val="Název Char"/>
    <w:link w:val="Nzev"/>
    <w:uiPriority w:val="10"/>
    <w:rsid w:val="003B30A3"/>
    <w:rPr>
      <w:rFonts w:ascii="Cambria" w:eastAsia="Times New Roman" w:hAnsi="Cambria" w:cs="Times New Roman"/>
      <w:b/>
      <w:bCs/>
      <w:kern w:val="28"/>
      <w:sz w:val="32"/>
      <w:szCs w:val="32"/>
    </w:rPr>
  </w:style>
  <w:style w:type="paragraph" w:styleId="Podnadpis">
    <w:name w:val="Subtitle"/>
    <w:basedOn w:val="Normln"/>
    <w:link w:val="PodnadpisChar"/>
    <w:uiPriority w:val="11"/>
    <w:qFormat/>
    <w:rsid w:val="004D0FD3"/>
    <w:pPr>
      <w:overflowPunct/>
      <w:autoSpaceDE/>
      <w:autoSpaceDN/>
      <w:adjustRightInd/>
      <w:textAlignment w:val="auto"/>
    </w:pPr>
    <w:rPr>
      <w:b/>
      <w:bCs/>
      <w:i/>
      <w:iCs/>
      <w:sz w:val="24"/>
      <w:szCs w:val="24"/>
    </w:rPr>
  </w:style>
  <w:style w:type="character" w:customStyle="1" w:styleId="PodnadpisChar">
    <w:name w:val="Podnadpis Char"/>
    <w:link w:val="Podnadpis"/>
    <w:uiPriority w:val="11"/>
    <w:rsid w:val="003B30A3"/>
    <w:rPr>
      <w:rFonts w:ascii="Cambria" w:eastAsia="Times New Roman" w:hAnsi="Cambria" w:cs="Times New Roman"/>
      <w:sz w:val="24"/>
      <w:szCs w:val="24"/>
    </w:rPr>
  </w:style>
  <w:style w:type="paragraph" w:styleId="Rozloendokumentu">
    <w:name w:val="Document Map"/>
    <w:basedOn w:val="Normln"/>
    <w:link w:val="RozloendokumentuChar"/>
    <w:uiPriority w:val="99"/>
    <w:semiHidden/>
    <w:rsid w:val="00CB7142"/>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3B30A3"/>
    <w:rPr>
      <w:sz w:val="0"/>
      <w:szCs w:val="0"/>
    </w:rPr>
  </w:style>
  <w:style w:type="paragraph" w:styleId="Odstavecseseznamem">
    <w:name w:val="List Paragraph"/>
    <w:basedOn w:val="Normln"/>
    <w:uiPriority w:val="34"/>
    <w:qFormat/>
    <w:rsid w:val="00172AB0"/>
    <w:pPr>
      <w:ind w:left="708"/>
    </w:pPr>
  </w:style>
  <w:style w:type="character" w:styleId="Odkaznakoment">
    <w:name w:val="annotation reference"/>
    <w:uiPriority w:val="99"/>
    <w:rsid w:val="00926748"/>
    <w:rPr>
      <w:sz w:val="16"/>
    </w:rPr>
  </w:style>
  <w:style w:type="paragraph" w:styleId="Textkomente">
    <w:name w:val="annotation text"/>
    <w:basedOn w:val="Normln"/>
    <w:link w:val="TextkomenteChar"/>
    <w:uiPriority w:val="99"/>
    <w:rsid w:val="00926748"/>
    <w:pPr>
      <w:overflowPunct/>
      <w:autoSpaceDE/>
      <w:autoSpaceDN/>
      <w:adjustRightInd/>
      <w:textAlignment w:val="auto"/>
    </w:pPr>
  </w:style>
  <w:style w:type="character" w:customStyle="1" w:styleId="TextkomenteChar">
    <w:name w:val="Text komentáře Char"/>
    <w:link w:val="Textkomente"/>
    <w:uiPriority w:val="99"/>
    <w:locked/>
    <w:rsid w:val="00926748"/>
    <w:rPr>
      <w:lang w:val="cs-CZ" w:eastAsia="cs-CZ"/>
    </w:rPr>
  </w:style>
  <w:style w:type="paragraph" w:styleId="Textbubliny">
    <w:name w:val="Balloon Text"/>
    <w:basedOn w:val="Normln"/>
    <w:link w:val="TextbublinyChar"/>
    <w:uiPriority w:val="99"/>
    <w:semiHidden/>
    <w:rsid w:val="00926748"/>
    <w:rPr>
      <w:rFonts w:ascii="Tahoma" w:hAnsi="Tahoma" w:cs="Tahoma"/>
      <w:sz w:val="16"/>
      <w:szCs w:val="16"/>
    </w:rPr>
  </w:style>
  <w:style w:type="character" w:customStyle="1" w:styleId="TextbublinyChar">
    <w:name w:val="Text bubliny Char"/>
    <w:link w:val="Textbubliny"/>
    <w:uiPriority w:val="99"/>
    <w:semiHidden/>
    <w:rsid w:val="003B30A3"/>
    <w:rPr>
      <w:sz w:val="0"/>
      <w:szCs w:val="0"/>
    </w:rPr>
  </w:style>
  <w:style w:type="character" w:customStyle="1" w:styleId="CharChar1">
    <w:name w:val="Char Char1"/>
    <w:rsid w:val="00BD4DD5"/>
    <w:rPr>
      <w:rFonts w:cs="Times New Roman"/>
    </w:rPr>
  </w:style>
  <w:style w:type="paragraph" w:styleId="Pedmtkomente">
    <w:name w:val="annotation subject"/>
    <w:basedOn w:val="Textkomente"/>
    <w:next w:val="Textkomente"/>
    <w:link w:val="PedmtkomenteChar"/>
    <w:uiPriority w:val="99"/>
    <w:semiHidden/>
    <w:unhideWhenUsed/>
    <w:rsid w:val="007273C0"/>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locked/>
    <w:rsid w:val="007273C0"/>
    <w:rPr>
      <w:b/>
      <w:lang w:val="cs-CZ" w:eastAsia="cs-CZ"/>
    </w:rPr>
  </w:style>
  <w:style w:type="character" w:styleId="Hypertextovodkaz">
    <w:name w:val="Hyperlink"/>
    <w:uiPriority w:val="99"/>
    <w:rsid w:val="00BC1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183">
      <w:marLeft w:val="0"/>
      <w:marRight w:val="0"/>
      <w:marTop w:val="0"/>
      <w:marBottom w:val="0"/>
      <w:divBdr>
        <w:top w:val="none" w:sz="0" w:space="0" w:color="auto"/>
        <w:left w:val="none" w:sz="0" w:space="0" w:color="auto"/>
        <w:bottom w:val="none" w:sz="0" w:space="0" w:color="auto"/>
        <w:right w:val="none" w:sz="0" w:space="0" w:color="auto"/>
      </w:divBdr>
    </w:div>
    <w:div w:id="118109184">
      <w:marLeft w:val="0"/>
      <w:marRight w:val="0"/>
      <w:marTop w:val="0"/>
      <w:marBottom w:val="0"/>
      <w:divBdr>
        <w:top w:val="none" w:sz="0" w:space="0" w:color="auto"/>
        <w:left w:val="none" w:sz="0" w:space="0" w:color="auto"/>
        <w:bottom w:val="none" w:sz="0" w:space="0" w:color="auto"/>
        <w:right w:val="none" w:sz="0" w:space="0" w:color="auto"/>
      </w:divBdr>
    </w:div>
    <w:div w:id="118109185">
      <w:marLeft w:val="0"/>
      <w:marRight w:val="0"/>
      <w:marTop w:val="0"/>
      <w:marBottom w:val="0"/>
      <w:divBdr>
        <w:top w:val="none" w:sz="0" w:space="0" w:color="auto"/>
        <w:left w:val="none" w:sz="0" w:space="0" w:color="auto"/>
        <w:bottom w:val="none" w:sz="0" w:space="0" w:color="auto"/>
        <w:right w:val="none" w:sz="0" w:space="0" w:color="auto"/>
      </w:divBdr>
    </w:div>
    <w:div w:id="118109186">
      <w:marLeft w:val="0"/>
      <w:marRight w:val="0"/>
      <w:marTop w:val="0"/>
      <w:marBottom w:val="0"/>
      <w:divBdr>
        <w:top w:val="none" w:sz="0" w:space="0" w:color="auto"/>
        <w:left w:val="none" w:sz="0" w:space="0" w:color="auto"/>
        <w:bottom w:val="none" w:sz="0" w:space="0" w:color="auto"/>
        <w:right w:val="none" w:sz="0" w:space="0" w:color="auto"/>
      </w:divBdr>
    </w:div>
    <w:div w:id="118109187">
      <w:marLeft w:val="0"/>
      <w:marRight w:val="0"/>
      <w:marTop w:val="0"/>
      <w:marBottom w:val="0"/>
      <w:divBdr>
        <w:top w:val="none" w:sz="0" w:space="0" w:color="auto"/>
        <w:left w:val="none" w:sz="0" w:space="0" w:color="auto"/>
        <w:bottom w:val="none" w:sz="0" w:space="0" w:color="auto"/>
        <w:right w:val="none" w:sz="0" w:space="0" w:color="auto"/>
      </w:divBdr>
    </w:div>
    <w:div w:id="118109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idl@osoud.plzs.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70C17-1543-46E2-BB5E-40253BBE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3591</Words>
  <Characters>21193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Příloha 5 Smlouva o dílo</vt:lpstr>
    </vt:vector>
  </TitlesOfParts>
  <Company>VS ČR</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5 Smlouva o dílo</dc:title>
  <dc:creator>GŘ</dc:creator>
  <cp:lastModifiedBy>Krásová Tereza Bc.</cp:lastModifiedBy>
  <cp:revision>3</cp:revision>
  <cp:lastPrinted>2018-10-04T06:26:00Z</cp:lastPrinted>
  <dcterms:created xsi:type="dcterms:W3CDTF">2024-09-05T05:34:00Z</dcterms:created>
  <dcterms:modified xsi:type="dcterms:W3CDTF">2024-09-13T06:06:00Z</dcterms:modified>
</cp:coreProperties>
</file>