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99428E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Pr="0099428E" w:rsidRDefault="00571A93">
            <w:pPr>
              <w:spacing w:after="160" w:line="259" w:lineRule="auto"/>
            </w:pPr>
          </w:p>
          <w:p w14:paraId="54E89072" w14:textId="77777777" w:rsidR="00571A93" w:rsidRPr="0099428E" w:rsidRDefault="00571A93">
            <w:pPr>
              <w:spacing w:after="160" w:line="259" w:lineRule="auto"/>
            </w:pPr>
          </w:p>
          <w:p w14:paraId="3781026F" w14:textId="77777777" w:rsidR="00571A93" w:rsidRPr="0099428E" w:rsidRDefault="00571A93">
            <w:pPr>
              <w:spacing w:after="160" w:line="259" w:lineRule="auto"/>
            </w:pPr>
          </w:p>
          <w:p w14:paraId="275A2AE5" w14:textId="77777777" w:rsidR="00571A93" w:rsidRPr="0099428E" w:rsidRDefault="00571A93">
            <w:pPr>
              <w:spacing w:after="160" w:line="259" w:lineRule="auto"/>
            </w:pPr>
          </w:p>
          <w:p w14:paraId="467CB34E" w14:textId="77777777" w:rsidR="00571A93" w:rsidRPr="0099428E" w:rsidRDefault="00571A93">
            <w:pPr>
              <w:spacing w:after="160" w:line="259" w:lineRule="auto"/>
            </w:pPr>
          </w:p>
          <w:p w14:paraId="0CBCFAB2" w14:textId="77777777" w:rsidR="00571A93" w:rsidRPr="0099428E" w:rsidRDefault="00571A93">
            <w:pPr>
              <w:spacing w:after="160" w:line="259" w:lineRule="auto"/>
            </w:pPr>
          </w:p>
          <w:p w14:paraId="5BE2DD21" w14:textId="77777777" w:rsidR="00571A93" w:rsidRPr="0099428E" w:rsidRDefault="00571A93">
            <w:pPr>
              <w:spacing w:after="160" w:line="259" w:lineRule="auto"/>
            </w:pPr>
          </w:p>
          <w:p w14:paraId="19F11BFC" w14:textId="77777777" w:rsidR="00571A93" w:rsidRPr="0099428E" w:rsidRDefault="00571A93">
            <w:pPr>
              <w:spacing w:after="160" w:line="259" w:lineRule="auto"/>
            </w:pPr>
          </w:p>
          <w:p w14:paraId="7EA621B6" w14:textId="77777777" w:rsidR="00571A93" w:rsidRPr="0099428E" w:rsidRDefault="00571A93">
            <w:pPr>
              <w:spacing w:after="160" w:line="259" w:lineRule="auto"/>
            </w:pPr>
          </w:p>
          <w:p w14:paraId="2CADEE3C" w14:textId="51CB486B" w:rsidR="00571A93" w:rsidRPr="0099428E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99428E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4180"/>
            </w:tblGrid>
            <w:tr w:rsidR="00571A93" w:rsidRPr="0099428E" w14:paraId="33551838" w14:textId="77777777" w:rsidTr="00571A93">
              <w:trPr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3149DF74" w:rsidR="00571A93" w:rsidRPr="0099428E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99428E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655AA0">
                    <w:rPr>
                      <w:rFonts w:ascii="Georgia" w:eastAsia="Calibri" w:hAnsi="Georgia" w:cs="Arial"/>
                      <w:b/>
                    </w:rPr>
                    <w:t>realizace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 w:rsidRPr="0099428E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Aktivní odpočinek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A7926">
                    <w:rPr>
                      <w:rFonts w:ascii="Georgia" w:eastAsia="Calibri" w:hAnsi="Georgia" w:cs="Arial"/>
                      <w:b/>
                    </w:rPr>
                    <w:t>–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proofErr w:type="spellStart"/>
                  <w:r w:rsidR="006D4801">
                    <w:rPr>
                      <w:rFonts w:ascii="Georgia" w:eastAsia="Calibri" w:hAnsi="Georgia" w:cs="Arial"/>
                      <w:b/>
                    </w:rPr>
                    <w:t>Wellbeing</w:t>
                  </w:r>
                  <w:proofErr w:type="spellEnd"/>
                  <w:r w:rsidR="006D4801">
                    <w:rPr>
                      <w:rFonts w:ascii="Georgia" w:eastAsia="Calibri" w:hAnsi="Georgia" w:cs="Arial"/>
                      <w:b/>
                    </w:rPr>
                    <w:t xml:space="preserve"> 25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99428E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 w:rsidRPr="0099428E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6D4801">
                    <w:rPr>
                      <w:rFonts w:ascii="Georgia" w:eastAsia="Calibri" w:hAnsi="Georgia" w:cs="Arial"/>
                      <w:b/>
                    </w:rPr>
                    <w:t>10</w:t>
                  </w:r>
                  <w:r w:rsidR="003877F2">
                    <w:rPr>
                      <w:rFonts w:ascii="Georgia" w:eastAsia="Calibri" w:hAnsi="Georgia" w:cs="Arial"/>
                      <w:b/>
                    </w:rPr>
                    <w:t xml:space="preserve">                                 </w:t>
                  </w:r>
                  <w:proofErr w:type="gramStart"/>
                  <w:r w:rsidR="003877F2">
                    <w:rPr>
                      <w:rFonts w:ascii="Georgia" w:eastAsia="Calibri" w:hAnsi="Georgia" w:cs="Arial"/>
                      <w:b/>
                    </w:rPr>
                    <w:t xml:space="preserve">   (</w:t>
                  </w:r>
                  <w:proofErr w:type="gramEnd"/>
                  <w:r w:rsidR="003877F2" w:rsidRPr="00CC02F8">
                    <w:rPr>
                      <w:rFonts w:ascii="Georgia" w:eastAsia="Calibri" w:hAnsi="Georgia" w:cs="Arial"/>
                      <w:b/>
                    </w:rPr>
                    <w:t>Objednávka č.2024/O/410</w:t>
                  </w:r>
                  <w:r w:rsidR="00EC4817">
                    <w:rPr>
                      <w:rFonts w:ascii="Georgia" w:eastAsia="Calibri" w:hAnsi="Georgia" w:cs="Arial"/>
                      <w:b/>
                    </w:rPr>
                    <w:t>/2253</w:t>
                  </w:r>
                  <w:r w:rsidR="003877F2">
                    <w:rPr>
                      <w:rFonts w:ascii="Georgia" w:eastAsia="Calibri" w:hAnsi="Georgia" w:cs="Arial"/>
                      <w:b/>
                    </w:rPr>
                    <w:t>)</w:t>
                  </w:r>
                </w:p>
                <w:p w14:paraId="2CBB82D8" w14:textId="552D5766" w:rsidR="00571A93" w:rsidRPr="0099428E" w:rsidRDefault="00571A93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Smlouva </w:t>
                  </w:r>
                  <w:r w:rsidR="009D6E5B" w:rsidRPr="0099428E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 w:rsidRPr="0099428E">
                    <w:rPr>
                      <w:b/>
                      <w:bCs/>
                      <w:lang w:eastAsia="cs-CZ"/>
                    </w:rPr>
                    <w:t>,</w:t>
                  </w:r>
                  <w:r w:rsidRPr="0099428E">
                    <w:rPr>
                      <w:b/>
                      <w:bCs/>
                    </w:rPr>
                    <w:t xml:space="preserve"> zveřejněna dne: </w:t>
                  </w:r>
                  <w:r w:rsidR="00B63060" w:rsidRPr="0099428E">
                    <w:rPr>
                      <w:b/>
                      <w:bCs/>
                    </w:rPr>
                    <w:t>15.2.2023</w:t>
                  </w:r>
                </w:p>
                <w:p w14:paraId="4A980242" w14:textId="77777777" w:rsidR="00A80F12" w:rsidRDefault="00571A93" w:rsidP="003B3B12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>Předběžná hodnota je</w:t>
                  </w:r>
                  <w:r w:rsidRPr="00B52D54">
                    <w:rPr>
                      <w:b/>
                      <w:bCs/>
                    </w:rPr>
                    <w:t xml:space="preserve">: </w:t>
                  </w:r>
                  <w:r w:rsidR="00A80F12" w:rsidRPr="00A80F12">
                    <w:rPr>
                      <w:rFonts w:ascii="Calibri" w:hAnsi="Calibri" w:cs="Calibri"/>
                      <w:b/>
                      <w:bCs/>
                    </w:rPr>
                    <w:t>2.761.423,3 Kč vč DPH</w:t>
                  </w:r>
                </w:p>
                <w:p w14:paraId="7C507E56" w14:textId="27C1A307" w:rsidR="00142C79" w:rsidRPr="0099428E" w:rsidRDefault="00142C79" w:rsidP="003B3B12">
                  <w:r w:rsidRPr="0099428E">
                    <w:t xml:space="preserve">Česká centrála cestovního ruchu – CzechTourism </w:t>
                  </w:r>
                </w:p>
                <w:p w14:paraId="370BB5BC" w14:textId="77777777" w:rsidR="00142C79" w:rsidRPr="0099428E" w:rsidRDefault="00142C79" w:rsidP="00142C79">
                  <w:pPr>
                    <w:keepNext/>
                  </w:pPr>
                  <w:r w:rsidRPr="0099428E"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:rsidRPr="0099428E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:rsidRPr="0099428E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:rsidRPr="0099428E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:rsidRPr="0099428E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21E9FA2" w14:textId="77777777" w:rsidR="00541860" w:rsidRDefault="00541860" w:rsidP="00541860">
                        <w:pPr>
                          <w:pStyle w:val="TableTextCzechTourism"/>
                          <w:keepNext/>
                          <w:spacing w:line="260" w:lineRule="exact"/>
                        </w:pPr>
                        <w:r>
                          <w:t xml:space="preserve">František </w:t>
                        </w:r>
                        <w:proofErr w:type="spellStart"/>
                        <w:r>
                          <w:t>Reismüller</w:t>
                        </w:r>
                        <w:proofErr w:type="spellEnd"/>
                        <w:r>
                          <w:t xml:space="preserve">, Ph.D., </w:t>
                        </w:r>
                      </w:p>
                      <w:p w14:paraId="2731FC6B" w14:textId="714F938B" w:rsidR="00142C79" w:rsidRPr="0099428E" w:rsidRDefault="00541860" w:rsidP="00541860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>ředitel ČCCR – CzechTourism</w:t>
                        </w:r>
                      </w:p>
                    </w:tc>
                  </w:tr>
                </w:tbl>
                <w:p w14:paraId="3B75DABB" w14:textId="31C4E3B9" w:rsidR="00EC7C1D" w:rsidRPr="0099428E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:rsidRPr="0099428E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99428E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:rsidRPr="0099428E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Pr="0099428E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:rsidRPr="0099428E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Pr="0099428E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:rsidRPr="0099428E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1D458EBF" w:rsidR="00571A93" w:rsidRPr="0099428E" w:rsidRDefault="00C2059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:rsidRPr="0099428E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Pr="0099428E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:rsidRPr="0099428E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Pr="0099428E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:rsidRPr="0099428E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Pr="0099428E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eastAsia="Arial"/>
                    </w:rPr>
                    <w:t>ano</w:t>
                  </w:r>
                </w:p>
              </w:tc>
            </w:tr>
            <w:tr w:rsidR="00C44652" w:rsidRPr="0099428E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6E1E579F" w:rsidR="00C44652" w:rsidRPr="0099428E" w:rsidRDefault="00C2059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Style w:val="nowrap"/>
                    </w:rPr>
                    <w:t>XXX</w:t>
                  </w:r>
                </w:p>
              </w:tc>
            </w:tr>
          </w:tbl>
          <w:p w14:paraId="628EDF7A" w14:textId="00E132FF" w:rsidR="00571A93" w:rsidRPr="0099428E" w:rsidRDefault="00571A93"/>
        </w:tc>
      </w:tr>
      <w:tr w:rsidR="00571A93" w:rsidRPr="0099428E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99428E" w:rsidRDefault="00571A93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Žadatel </w:t>
            </w:r>
            <w:r w:rsidRPr="0099428E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0BD1D1D5" w:rsidR="00571A93" w:rsidRPr="0099428E" w:rsidRDefault="00C20592" w:rsidP="00571A93">
            <w:r>
              <w:t>XXX</w:t>
            </w:r>
            <w:r w:rsidR="00571A93" w:rsidRPr="0099428E">
              <w:t xml:space="preserve"> reklamní oddělení</w:t>
            </w:r>
          </w:p>
        </w:tc>
      </w:tr>
      <w:tr w:rsidR="00571A93" w:rsidRPr="0099428E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99428E" w:rsidRDefault="00571A93">
            <w:r w:rsidRPr="0099428E">
              <w:t>Typ objednávané věci</w:t>
            </w:r>
          </w:p>
        </w:tc>
        <w:tc>
          <w:tcPr>
            <w:tcW w:w="3467" w:type="dxa"/>
            <w:hideMark/>
          </w:tcPr>
          <w:p w14:paraId="7B0E433D" w14:textId="7B506D31" w:rsidR="00571A93" w:rsidRPr="0099428E" w:rsidRDefault="00FA2F29" w:rsidP="00571A93">
            <w:r>
              <w:t xml:space="preserve">Kreativní návrhy </w:t>
            </w:r>
            <w:r w:rsidR="00C3616A">
              <w:t xml:space="preserve">pro kampaň </w:t>
            </w:r>
            <w:r w:rsidR="00283050">
              <w:t>pro rok 2025 -</w:t>
            </w:r>
            <w:r>
              <w:t xml:space="preserve"> Wellbeing2</w:t>
            </w:r>
            <w:r w:rsidR="00283050">
              <w:t>5</w:t>
            </w:r>
            <w:r w:rsidR="00C44652" w:rsidRPr="0099428E">
              <w:t xml:space="preserve"> </w:t>
            </w:r>
          </w:p>
        </w:tc>
      </w:tr>
      <w:tr w:rsidR="00571A93" w:rsidRPr="0099428E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99428E" w:rsidRDefault="00571A93">
            <w:r w:rsidRPr="0099428E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493A0958" w:rsidR="00571A93" w:rsidRPr="0099428E" w:rsidRDefault="00B92EF7" w:rsidP="00571A93">
            <w:r>
              <w:t>1.8</w:t>
            </w:r>
            <w:r w:rsidR="001668D0">
              <w:t>.</w:t>
            </w:r>
            <w:r w:rsidR="00571A93" w:rsidRPr="0099428E">
              <w:t xml:space="preserve"> 202</w:t>
            </w:r>
            <w:r w:rsidR="006F6ED1">
              <w:t>4</w:t>
            </w:r>
          </w:p>
        </w:tc>
      </w:tr>
      <w:tr w:rsidR="00571A93" w:rsidRPr="0099428E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99428E" w:rsidRDefault="00571A93">
            <w:r w:rsidRPr="0099428E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4A9C820A" w:rsidR="00571A93" w:rsidRPr="0099428E" w:rsidRDefault="00B92EF7" w:rsidP="00571A93">
            <w:r>
              <w:t>Prosinec 2024</w:t>
            </w:r>
          </w:p>
        </w:tc>
      </w:tr>
    </w:tbl>
    <w:p w14:paraId="0600F8B5" w14:textId="77777777" w:rsidR="004F15E0" w:rsidRPr="0099428E" w:rsidRDefault="004F15E0">
      <w:r w:rsidRPr="0099428E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99428E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99428E" w:rsidRDefault="00571A93">
            <w:r w:rsidRPr="0099428E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2F505BAA" w:rsidR="00466B1C" w:rsidRPr="0099428E" w:rsidRDefault="00571A93" w:rsidP="004F15E0">
            <w:r w:rsidRPr="0099428E">
              <w:rPr>
                <w:b/>
                <w:bCs/>
              </w:rPr>
              <w:t xml:space="preserve">Podrobné </w:t>
            </w:r>
            <w:proofErr w:type="gramStart"/>
            <w:r w:rsidRPr="0099428E">
              <w:rPr>
                <w:b/>
                <w:bCs/>
              </w:rPr>
              <w:t xml:space="preserve">zadání </w:t>
            </w:r>
            <w:r w:rsidR="004F15E0" w:rsidRPr="0099428E">
              <w:rPr>
                <w:b/>
                <w:bCs/>
              </w:rPr>
              <w:t xml:space="preserve">- </w:t>
            </w:r>
            <w:r w:rsidR="004F15E0" w:rsidRPr="0099428E">
              <w:t>prosím</w:t>
            </w:r>
            <w:proofErr w:type="gramEnd"/>
            <w:r w:rsidR="004F15E0" w:rsidRPr="0099428E">
              <w:t xml:space="preserve"> o </w:t>
            </w:r>
            <w:r w:rsidR="00D86732">
              <w:t xml:space="preserve">kreativní návrhy POS materiálů ke kampani </w:t>
            </w:r>
            <w:r w:rsidR="00E12F1F">
              <w:t>– aktivní odpočinek</w:t>
            </w:r>
            <w:r w:rsidR="00D86732">
              <w:t xml:space="preserve"> – Wellbeing2</w:t>
            </w:r>
            <w:r w:rsidR="00B92EF7">
              <w:t>5</w:t>
            </w:r>
            <w:r w:rsidR="00E12F1F">
              <w:t>.</w:t>
            </w:r>
          </w:p>
          <w:p w14:paraId="2BEA4B55" w14:textId="70857939" w:rsidR="00571A93" w:rsidRPr="0099428E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99428E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599498B5" w14:textId="3483BBE6" w:rsidR="001A14AC" w:rsidRPr="00972ADA" w:rsidRDefault="001A14AC" w:rsidP="001A14AC">
      <w:pPr>
        <w:rPr>
          <w:rFonts w:asciiTheme="majorHAnsi" w:hAnsiTheme="majorHAnsi" w:cstheme="majorHAnsi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81E3D" w:fill="auto"/>
        <w:tblLook w:val="00A0" w:firstRow="1" w:lastRow="0" w:firstColumn="1" w:lastColumn="0" w:noHBand="0" w:noVBand="0"/>
      </w:tblPr>
      <w:tblGrid>
        <w:gridCol w:w="9072"/>
      </w:tblGrid>
      <w:tr w:rsidR="001A14AC" w:rsidRPr="00972ADA" w14:paraId="59B063D2" w14:textId="77777777" w:rsidTr="0006340C">
        <w:trPr>
          <w:trHeight w:val="284"/>
          <w:jc w:val="center"/>
        </w:trPr>
        <w:tc>
          <w:tcPr>
            <w:tcW w:w="9072" w:type="dxa"/>
            <w:shd w:val="clear" w:color="auto" w:fill="auto"/>
          </w:tcPr>
          <w:p w14:paraId="34B332CB" w14:textId="77777777" w:rsidR="001A14AC" w:rsidRPr="00972ADA" w:rsidRDefault="001A14AC" w:rsidP="008D4F84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</w:rPr>
              <w:t>Success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1A14AC" w:rsidRPr="00972ADA" w14:paraId="1178F6D1" w14:textId="77777777" w:rsidTr="0006340C">
        <w:trPr>
          <w:trHeight w:val="282"/>
          <w:jc w:val="center"/>
        </w:trPr>
        <w:tc>
          <w:tcPr>
            <w:tcW w:w="9072" w:type="dxa"/>
            <w:shd w:val="clear" w:color="auto" w:fill="auto"/>
          </w:tcPr>
          <w:p w14:paraId="5EF25377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/>
                <w:sz w:val="22"/>
                <w:szCs w:val="22"/>
                <w:lang w:val="cs-CZ"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How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would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you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define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success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sort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attitude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behavior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change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are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trying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achieve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1A14AC" w:rsidRPr="007D6E13" w14:paraId="703B91C8" w14:textId="77777777" w:rsidTr="0006340C">
        <w:trPr>
          <w:trHeight w:val="481"/>
          <w:jc w:val="center"/>
        </w:trPr>
        <w:tc>
          <w:tcPr>
            <w:tcW w:w="9072" w:type="dxa"/>
            <w:shd w:val="clear" w:color="auto" w:fill="auto"/>
          </w:tcPr>
          <w:p w14:paraId="68A169B1" w14:textId="77777777" w:rsidR="001A14AC" w:rsidRDefault="001A14AC" w:rsidP="008D4F84">
            <w:pPr>
              <w:pStyle w:val="Normln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972ADA">
              <w:rPr>
                <w:rFonts w:asciiTheme="majorHAnsi" w:hAnsiTheme="majorHAnsi" w:cstheme="majorHAnsi"/>
                <w:sz w:val="22"/>
                <w:szCs w:val="22"/>
              </w:rPr>
              <w:t xml:space="preserve">Cílem je podpořit mezinárodní cestovní ruch v České republice skrze nové dlouhodobé téma aktivní dovolené.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Tedy obecně zvýšit povědomí o Česku jako destinaci pro dovolenou. Sekundárně posílit znalost různých možností aktivní dovolené.</w:t>
            </w:r>
          </w:p>
          <w:p w14:paraId="1360AD3B" w14:textId="77777777" w:rsidR="001A14AC" w:rsidRPr="00972ADA" w:rsidRDefault="001A14AC" w:rsidP="008D4F84">
            <w:pPr>
              <w:pStyle w:val="Normln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Splnění cílů budeme mimo jiné hodnotit pomocí online nástrojů: Brand Lift (FB/IG) a Brand Pulse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Teads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). </w:t>
            </w:r>
            <w:r w:rsidRPr="00972AD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EE2628F" w14:textId="77777777" w:rsidR="001A14AC" w:rsidRDefault="001A14AC" w:rsidP="008D4F84">
            <w:pPr>
              <w:pStyle w:val="Normln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EBF5A5" w14:textId="77777777" w:rsidR="001A14AC" w:rsidRPr="00972ADA" w:rsidRDefault="001A14AC" w:rsidP="008D4F84">
            <w:pPr>
              <w:pStyle w:val="Normln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14AC" w:rsidRPr="00972ADA" w14:paraId="1FAB7A6E" w14:textId="77777777" w:rsidTr="0006340C">
        <w:trPr>
          <w:trHeight w:val="284"/>
          <w:jc w:val="center"/>
        </w:trPr>
        <w:tc>
          <w:tcPr>
            <w:tcW w:w="9072" w:type="dxa"/>
            <w:shd w:val="clear" w:color="auto" w:fill="auto"/>
          </w:tcPr>
          <w:p w14:paraId="38549380" w14:textId="77777777" w:rsidR="001A14AC" w:rsidRPr="00972ADA" w:rsidRDefault="001A14AC" w:rsidP="008D4F84">
            <w:pPr>
              <w:rPr>
                <w:rFonts w:asciiTheme="majorHAnsi" w:hAnsiTheme="majorHAnsi" w:cstheme="majorHAnsi"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</w:rPr>
              <w:t>Context</w:t>
            </w:r>
            <w:proofErr w:type="spellEnd"/>
          </w:p>
        </w:tc>
      </w:tr>
      <w:tr w:rsidR="001A14AC" w:rsidRPr="00972ADA" w14:paraId="4A406B00" w14:textId="77777777" w:rsidTr="0006340C">
        <w:trPr>
          <w:trHeight w:val="284"/>
          <w:jc w:val="center"/>
        </w:trPr>
        <w:tc>
          <w:tcPr>
            <w:tcW w:w="9072" w:type="dxa"/>
            <w:shd w:val="clear" w:color="auto" w:fill="auto"/>
          </w:tcPr>
          <w:p w14:paraId="10849B24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Why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brand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exist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What’s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problem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needs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solving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cs-CZ"/>
              </w:rPr>
              <w:t>?</w:t>
            </w:r>
          </w:p>
        </w:tc>
      </w:tr>
      <w:tr w:rsidR="001A14AC" w:rsidRPr="002806DB" w14:paraId="0AFAFF6F" w14:textId="77777777" w:rsidTr="0006340C">
        <w:trPr>
          <w:trHeight w:val="1305"/>
          <w:jc w:val="center"/>
        </w:trPr>
        <w:tc>
          <w:tcPr>
            <w:tcW w:w="9072" w:type="dxa"/>
            <w:shd w:val="clear" w:color="auto" w:fill="auto"/>
          </w:tcPr>
          <w:p w14:paraId="2455BE50" w14:textId="77777777" w:rsidR="001A14AC" w:rsidRDefault="001A14AC" w:rsidP="008D4F84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 w:rsidRPr="00972ADA">
              <w:rPr>
                <w:rFonts w:asciiTheme="majorHAnsi" w:hAnsiTheme="majorHAnsi" w:cstheme="majorHAnsi"/>
                <w:sz w:val="22"/>
                <w:szCs w:val="22"/>
              </w:rPr>
              <w:t xml:space="preserve">Sousední země pravidelně inzerují sami sebe jako letní prázdninovou destinaci, často se zaměřením na přírodu, atraktivní hotely, gastronomii, adrenalinové/sportovní zážitky. Komunikace ale splývá, je zaměnitelná a plná </w:t>
            </w:r>
            <w:proofErr w:type="gramStart"/>
            <w:r w:rsidRPr="00972ADA">
              <w:rPr>
                <w:rFonts w:asciiTheme="majorHAnsi" w:hAnsiTheme="majorHAnsi" w:cstheme="majorHAnsi"/>
                <w:sz w:val="22"/>
                <w:szCs w:val="22"/>
              </w:rPr>
              <w:t>klišé - krajinky</w:t>
            </w:r>
            <w:proofErr w:type="gramEnd"/>
            <w:r w:rsidRPr="00972ADA">
              <w:rPr>
                <w:rFonts w:asciiTheme="majorHAnsi" w:hAnsiTheme="majorHAnsi" w:cstheme="majorHAnsi"/>
                <w:sz w:val="22"/>
                <w:szCs w:val="22"/>
              </w:rPr>
              <w:t>, hotýlky, gastro, “dovolená plná zážitků”. Jsou zde vzácné výjimky, jako např. Slovinsko, které komunikuje cyklotrasy přes udržitelný rozvoj, nicméně u všech ostatních je to na “jedno brdo”. Z tohoto kontextu pramení příležitost pro nás.</w:t>
            </w:r>
          </w:p>
          <w:p w14:paraId="0872B857" w14:textId="77777777" w:rsidR="001A14AC" w:rsidRPr="00972ADA" w:rsidRDefault="001A14AC" w:rsidP="008D4F84">
            <w:pPr>
              <w:pStyle w:val="Normlnweb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Česko je v zahraničí vnímáno jako kulturní země s historickou architekturou/historickými městy – veškeré aktivity se tedy dějí „na pozadí“ tohoto unikátního fenoménu. </w:t>
            </w:r>
          </w:p>
          <w:p w14:paraId="34169AB4" w14:textId="77777777" w:rsidR="001A14AC" w:rsidRDefault="001A14AC" w:rsidP="008D4F84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>V kampani v roce 2024 využíváme set kreativy „</w:t>
            </w:r>
            <w:proofErr w:type="spellStart"/>
            <w:r>
              <w:rPr>
                <w:rFonts w:asciiTheme="majorHAnsi" w:eastAsiaTheme="minorEastAsia" w:hAnsiTheme="majorHAnsi" w:cstheme="majorHAnsi"/>
              </w:rPr>
              <w:t>Unexpected</w:t>
            </w:r>
            <w:proofErr w:type="spellEnd"/>
            <w:r>
              <w:rPr>
                <w:rFonts w:asciiTheme="majorHAnsi" w:eastAsiaTheme="minorEastAsi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</w:rPr>
              <w:t>wellbeing</w:t>
            </w:r>
            <w:proofErr w:type="spellEnd"/>
            <w:r>
              <w:rPr>
                <w:rFonts w:asciiTheme="majorHAnsi" w:eastAsiaTheme="minorEastAsia" w:hAnsiTheme="majorHAnsi" w:cstheme="majorHAnsi"/>
              </w:rPr>
              <w:t>“. V roce 2025 chceme pokračovat se stejným tématem:</w:t>
            </w:r>
          </w:p>
          <w:p w14:paraId="6239AE99" w14:textId="77777777" w:rsidR="001A14AC" w:rsidRPr="003A764C" w:rsidRDefault="001A14AC" w:rsidP="001A14A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</w:rPr>
              <w:t xml:space="preserve">S větším důrazem na konkrétní místa aktivní dovolené (konkrétní místa budou komunikována na kampaňových </w:t>
            </w:r>
            <w:proofErr w:type="gramStart"/>
            <w:r>
              <w:rPr>
                <w:rFonts w:asciiTheme="majorHAnsi" w:eastAsiaTheme="minorEastAsia" w:hAnsiTheme="majorHAnsi" w:cstheme="majorHAnsi"/>
              </w:rPr>
              <w:t>LP - kraje</w:t>
            </w:r>
            <w:proofErr w:type="gramEnd"/>
            <w:r>
              <w:rPr>
                <w:rFonts w:asciiTheme="majorHAnsi" w:eastAsiaTheme="minorEastAsia" w:hAnsiTheme="majorHAnsi" w:cstheme="majorHAnsi"/>
              </w:rPr>
              <w:t xml:space="preserve"> chtějí komunikovat konkrétní místa aktivního odpočinku –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abychom se vyhnuli přílišnému množství vizuálů, tak bude mechanika kampaně taková, že z menšího množství kampaňových vizuálů budeme rotovat odkazy na 14 LP, kde pak budou uvedeny konkrétní krajské cíle</w:t>
            </w:r>
            <w:r>
              <w:rPr>
                <w:rFonts w:asciiTheme="majorHAnsi" w:eastAsiaTheme="minorEastAsia" w:hAnsiTheme="majorHAnsi" w:cstheme="majorHAnsi"/>
              </w:rPr>
              <w:t xml:space="preserve">), </w:t>
            </w:r>
          </w:p>
          <w:p w14:paraId="59EC2129" w14:textId="77777777" w:rsidR="001A14AC" w:rsidRPr="00F24ADE" w:rsidRDefault="001A14AC" w:rsidP="001A14A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</w:rPr>
              <w:t xml:space="preserve">S větší rozeznatelností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 w:themeColor="text1"/>
              </w:rPr>
              <w:t>brandu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 w:themeColor="text1"/>
              </w:rPr>
              <w:t xml:space="preserve">, </w:t>
            </w:r>
          </w:p>
          <w:p w14:paraId="52C10C38" w14:textId="77777777" w:rsidR="001A14AC" w:rsidRDefault="001A14AC" w:rsidP="001A14AC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</w:rPr>
              <w:t xml:space="preserve">V aktualizované podobě kreativy, která bude více reflektovat svět online reklamy. </w:t>
            </w:r>
            <w:r w:rsidRPr="0017680C">
              <w:rPr>
                <w:rFonts w:asciiTheme="majorHAnsi" w:hAnsiTheme="majorHAnsi" w:cstheme="majorHAnsi"/>
                <w:color w:val="000000" w:themeColor="text1"/>
              </w:rPr>
              <w:t>Konkurencí není totiž jen reklama z oblasti turismu</w:t>
            </w:r>
            <w:r>
              <w:rPr>
                <w:rFonts w:asciiTheme="majorHAnsi" w:hAnsiTheme="majorHAnsi" w:cstheme="majorHAnsi"/>
                <w:color w:val="000000" w:themeColor="text1"/>
              </w:rPr>
              <w:t>,</w:t>
            </w:r>
            <w:r w:rsidRPr="0017680C">
              <w:rPr>
                <w:rFonts w:asciiTheme="majorHAnsi" w:hAnsiTheme="majorHAnsi" w:cstheme="majorHAnsi"/>
                <w:color w:val="000000" w:themeColor="text1"/>
              </w:rPr>
              <w:t xml:space="preserve"> ale jakákoliv reklama</w:t>
            </w:r>
            <w:r>
              <w:rPr>
                <w:rFonts w:asciiTheme="majorHAnsi" w:hAnsiTheme="majorHAnsi" w:cstheme="majorHAnsi"/>
                <w:color w:val="000000" w:themeColor="text1"/>
              </w:rPr>
              <w:t>, jakýkoliv vizuální obsah, který se objevuje</w:t>
            </w:r>
            <w:r w:rsidRPr="0017680C">
              <w:rPr>
                <w:rFonts w:asciiTheme="majorHAnsi" w:hAnsiTheme="majorHAnsi" w:cstheme="majorHAnsi"/>
                <w:color w:val="000000" w:themeColor="text1"/>
              </w:rPr>
              <w:t xml:space="preserve"> ve stále se zrychlujícím online světě</w:t>
            </w:r>
            <w:r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52FE9084" w14:textId="77777777" w:rsidR="001A14AC" w:rsidRPr="000D6F8F" w:rsidRDefault="001A14AC" w:rsidP="008D4F84">
            <w:pPr>
              <w:pStyle w:val="Odstavecseseznamem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A14AC" w:rsidRPr="00972ADA" w14:paraId="7CE38C5C" w14:textId="77777777" w:rsidTr="0006340C">
        <w:trPr>
          <w:trHeight w:val="284"/>
          <w:jc w:val="center"/>
        </w:trPr>
        <w:tc>
          <w:tcPr>
            <w:tcW w:w="9072" w:type="dxa"/>
            <w:shd w:val="clear" w:color="auto" w:fill="auto"/>
          </w:tcPr>
          <w:p w14:paraId="5A25F2E1" w14:textId="77777777" w:rsidR="001A14AC" w:rsidRPr="00972ADA" w:rsidRDefault="001A14AC" w:rsidP="008D4F84">
            <w:pPr>
              <w:rPr>
                <w:rFonts w:asciiTheme="majorHAnsi" w:hAnsiTheme="majorHAnsi" w:cstheme="majorHAnsi"/>
                <w:bCs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</w:rPr>
              <w:t>Our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</w:rPr>
              <w:t xml:space="preserve"> Focus</w:t>
            </w:r>
          </w:p>
        </w:tc>
      </w:tr>
      <w:tr w:rsidR="001A14AC" w:rsidRPr="00972ADA" w14:paraId="6BB57FBC" w14:textId="77777777" w:rsidTr="0006340C">
        <w:trPr>
          <w:trHeight w:val="282"/>
          <w:jc w:val="center"/>
        </w:trPr>
        <w:tc>
          <w:tcPr>
            <w:tcW w:w="9072" w:type="dxa"/>
            <w:shd w:val="clear" w:color="auto" w:fill="auto"/>
          </w:tcPr>
          <w:p w14:paraId="408C9178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/>
                <w:sz w:val="22"/>
                <w:szCs w:val="22"/>
                <w:lang w:val="cs-CZ"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Who’s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most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important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audience? 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do?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think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need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now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future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1A14AC" w:rsidRPr="002806DB" w14:paraId="22759FDB" w14:textId="77777777" w:rsidTr="0006340C">
        <w:trPr>
          <w:trHeight w:val="1058"/>
          <w:jc w:val="center"/>
        </w:trPr>
        <w:tc>
          <w:tcPr>
            <w:tcW w:w="9072" w:type="dxa"/>
            <w:shd w:val="clear" w:color="auto" w:fill="auto"/>
          </w:tcPr>
          <w:p w14:paraId="2CF232A7" w14:textId="77777777" w:rsidR="001A14AC" w:rsidRDefault="001A14AC" w:rsidP="008D4F84">
            <w:pPr>
              <w:pStyle w:val="Normln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72A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Celkem pestrá škála aktivních lidí se zájmem o cestování, 25+, ať už jde o svobodné páry, rodiny s dětmi či aktivnější seniory. Specificky se zajímají o přírodu, města, kulturu, ale i následný </w:t>
            </w:r>
            <w:proofErr w:type="gramStart"/>
            <w:r w:rsidRPr="00972A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odpočinek - lázně</w:t>
            </w:r>
            <w:proofErr w:type="gramEnd"/>
            <w:r w:rsidRPr="00972AD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 wellness. </w:t>
            </w:r>
          </w:p>
          <w:p w14:paraId="628E051C" w14:textId="77777777" w:rsidR="001A14AC" w:rsidRDefault="001A14AC" w:rsidP="008D4F84">
            <w:pPr>
              <w:pStyle w:val="Normln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TG lze dělit na tři skupiny:</w:t>
            </w:r>
          </w:p>
          <w:p w14:paraId="7D66F835" w14:textId="77777777" w:rsidR="001A14AC" w:rsidRDefault="001A14AC" w:rsidP="008D4F84">
            <w:pPr>
              <w:pStyle w:val="Normln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- sousední země – z nich jezdí turisté také na aktivně trávenou dovolenou + do měst,</w:t>
            </w:r>
          </w:p>
          <w:p w14:paraId="724CFED0" w14:textId="77777777" w:rsidR="001A14AC" w:rsidRDefault="001A14AC" w:rsidP="008D4F84">
            <w:pPr>
              <w:pStyle w:val="Normln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evropské země (kromě sousedních) – z nich jezdí turisté spíše do měst a aktivní dovolená (ve smyslu sportovních aktivit) není jejich prvořadým cílem (o aktivní/sportovní dovolené neuvažují v souvislosti s ČR, kromě výjimek týkající se golfu),</w:t>
            </w:r>
          </w:p>
          <w:p w14:paraId="0ED8719E" w14:textId="77777777" w:rsidR="001A14AC" w:rsidRDefault="001A14AC" w:rsidP="008D4F84">
            <w:pPr>
              <w:pStyle w:val="Normln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- vzdálené země (jak západní – USA, LATAM, tak východní – Japonsko, Korea, Čína) – z nich jezdí turisté především do měst, často znají ČR jako Prahu; při plánování dovolené neuvažují o ČR jako destinaci pro aktivní/sportovní dovolenou (kromě pár výjimek spojených s golfem). </w:t>
            </w:r>
          </w:p>
          <w:p w14:paraId="208B7E36" w14:textId="77777777" w:rsidR="001A14AC" w:rsidRPr="000D6F8F" w:rsidRDefault="001A14AC" w:rsidP="008D4F84">
            <w:pPr>
              <w:pStyle w:val="Normln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A14AC" w:rsidRPr="00972ADA" w14:paraId="4559AD2E" w14:textId="77777777" w:rsidTr="0006340C">
        <w:trPr>
          <w:trHeight w:val="284"/>
          <w:jc w:val="center"/>
        </w:trPr>
        <w:tc>
          <w:tcPr>
            <w:tcW w:w="9072" w:type="dxa"/>
            <w:shd w:val="clear" w:color="auto" w:fill="auto"/>
          </w:tcPr>
          <w:p w14:paraId="15825DEB" w14:textId="77777777" w:rsidR="001A14AC" w:rsidRPr="00972ADA" w:rsidRDefault="001A14AC" w:rsidP="008D4F84">
            <w:pPr>
              <w:rPr>
                <w:rFonts w:asciiTheme="majorHAnsi" w:hAnsiTheme="majorHAnsi" w:cstheme="majorHAnsi"/>
                <w:bCs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</w:rPr>
              <w:lastRenderedPageBreak/>
              <w:t>The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</w:rPr>
              <w:t>Insight</w:t>
            </w:r>
            <w:proofErr w:type="spellEnd"/>
          </w:p>
        </w:tc>
      </w:tr>
      <w:tr w:rsidR="001A14AC" w:rsidRPr="002806DB" w14:paraId="653C1AB0" w14:textId="77777777" w:rsidTr="0006340C">
        <w:trPr>
          <w:trHeight w:val="282"/>
          <w:jc w:val="center"/>
        </w:trPr>
        <w:tc>
          <w:tcPr>
            <w:tcW w:w="9072" w:type="dxa"/>
            <w:shd w:val="clear" w:color="auto" w:fill="auto"/>
          </w:tcPr>
          <w:p w14:paraId="1C558904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What’s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game-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changing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insight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killer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piece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info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that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could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help</w:t>
            </w:r>
            <w:proofErr w:type="spellEnd"/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?</w:t>
            </w:r>
          </w:p>
          <w:p w14:paraId="187626FD" w14:textId="77777777" w:rsidR="001A14AC" w:rsidRDefault="001A14AC" w:rsidP="008D4F84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 w:rsidRPr="00972ADA">
              <w:rPr>
                <w:rFonts w:asciiTheme="majorHAnsi" w:eastAsiaTheme="minorEastAsia" w:hAnsiTheme="majorHAnsi" w:cstheme="majorHAnsi"/>
                <w:color w:val="000000"/>
              </w:rPr>
              <w:t xml:space="preserve">Česko mi nabízí obrovskou variabilitu vyžití během jediné dovolené. Je tam toho strašně </w:t>
            </w:r>
            <w:proofErr w:type="gramStart"/>
            <w:r w:rsidRPr="00972ADA">
              <w:rPr>
                <w:rFonts w:asciiTheme="majorHAnsi" w:eastAsiaTheme="minorEastAsia" w:hAnsiTheme="majorHAnsi" w:cstheme="majorHAnsi"/>
                <w:color w:val="000000"/>
              </w:rPr>
              <w:t>moc</w:t>
            </w:r>
            <w:proofErr w:type="gramEnd"/>
            <w:r w:rsidRPr="00972ADA">
              <w:rPr>
                <w:rFonts w:asciiTheme="majorHAnsi" w:eastAsiaTheme="minorEastAsia" w:hAnsiTheme="majorHAnsi" w:cstheme="majorHAnsi"/>
                <w:color w:val="000000"/>
              </w:rPr>
              <w:t xml:space="preserve"> a navíc je vše blízko u sebe, dá se toho tolik stihnout. Čím více bude má dovolená v česku aktivní, tím více bude bohatší a naplněna zážitky.</w:t>
            </w:r>
          </w:p>
          <w:p w14:paraId="07C264CC" w14:textId="77777777" w:rsidR="001A14AC" w:rsidRDefault="001A14AC" w:rsidP="008D4F84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47A19204" w14:textId="77777777" w:rsidR="001A14AC" w:rsidRDefault="001A14AC" w:rsidP="008D4F84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Aktivní dovolená v Česku je tak pohodová, že se cítíte jako v lázních. </w:t>
            </w:r>
          </w:p>
          <w:p w14:paraId="1C6B8E3A" w14:textId="77777777" w:rsidR="001A14AC" w:rsidRPr="00972ADA" w:rsidRDefault="001A14AC" w:rsidP="008D4F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  <w:tr w:rsidR="001A14AC" w:rsidRPr="00972ADA" w14:paraId="4C67D77A" w14:textId="77777777" w:rsidTr="0006340C">
        <w:trPr>
          <w:trHeight w:val="284"/>
          <w:jc w:val="center"/>
        </w:trPr>
        <w:tc>
          <w:tcPr>
            <w:tcW w:w="9072" w:type="dxa"/>
            <w:shd w:val="clear" w:color="auto" w:fill="auto"/>
          </w:tcPr>
          <w:p w14:paraId="3B23184B" w14:textId="2F546B58" w:rsidR="001A14AC" w:rsidRPr="00972ADA" w:rsidRDefault="001A14AC" w:rsidP="008D4F84">
            <w:pPr>
              <w:tabs>
                <w:tab w:val="left" w:pos="4021"/>
              </w:tabs>
              <w:rPr>
                <w:rFonts w:asciiTheme="majorHAnsi" w:hAnsiTheme="majorHAnsi" w:cstheme="majorHAnsi"/>
              </w:rPr>
            </w:pPr>
            <w:r>
              <w:br w:type="page"/>
            </w:r>
            <w:r w:rsidRPr="00972ADA">
              <w:rPr>
                <w:rFonts w:asciiTheme="majorHAnsi" w:hAnsiTheme="majorHAnsi" w:cstheme="majorHAnsi"/>
                <w:b/>
                <w:bCs/>
              </w:rPr>
              <w:t>Support</w:t>
            </w:r>
          </w:p>
        </w:tc>
      </w:tr>
      <w:tr w:rsidR="001A14AC" w:rsidRPr="002806DB" w14:paraId="53D07D77" w14:textId="77777777" w:rsidTr="0006340C">
        <w:trPr>
          <w:trHeight w:val="272"/>
          <w:jc w:val="center"/>
        </w:trPr>
        <w:tc>
          <w:tcPr>
            <w:tcW w:w="9072" w:type="dxa"/>
            <w:shd w:val="clear" w:color="auto" w:fill="auto"/>
          </w:tcPr>
          <w:p w14:paraId="2571B6E7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 xml:space="preserve">V České republice je navíc vše snadno </w:t>
            </w:r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DOSTUPNÉ</w:t>
            </w:r>
            <w:r w:rsidRPr="00972ADA"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 xml:space="preserve">, a to hned ve třech rovinách: </w:t>
            </w:r>
          </w:p>
          <w:p w14:paraId="16828DBE" w14:textId="77777777" w:rsidR="001A14AC" w:rsidRPr="00972ADA" w:rsidRDefault="001A14AC" w:rsidP="001A14AC">
            <w:pPr>
              <w:pStyle w:val="Style1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geograficky</w:t>
            </w:r>
            <w:r w:rsidRPr="00972ADA"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>, protože vše je blízko sebe, snadno proveditelné, lze kombinovat aktivity podle nálady, podle počasí bez dlouhého přejíždění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>,</w:t>
            </w:r>
          </w:p>
          <w:p w14:paraId="298472FD" w14:textId="77777777" w:rsidR="001A14AC" w:rsidRDefault="001A14AC" w:rsidP="001A14AC">
            <w:pPr>
              <w:pStyle w:val="Style1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realizovatelností,</w:t>
            </w:r>
            <w:r w:rsidRPr="00972ADA"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 xml:space="preserve"> neboť nejde o žádn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>é</w:t>
            </w:r>
            <w:r w:rsidRPr="00972ADA"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 xml:space="preserve"> náročné či riskantní aktivity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>, což souvisí s mírnou krajinou a mírným podnebím,</w:t>
            </w:r>
          </w:p>
          <w:p w14:paraId="593C19E4" w14:textId="77777777" w:rsidR="001A14AC" w:rsidRPr="000139EC" w:rsidRDefault="001A14AC" w:rsidP="001A14AC">
            <w:pPr>
              <w:pStyle w:val="Style1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2"/>
                <w:szCs w:val="22"/>
                <w:lang w:val="cs-CZ"/>
              </w:rPr>
            </w:pPr>
            <w:r w:rsidRPr="00CE4D2B">
              <w:rPr>
                <w:rFonts w:asciiTheme="majorHAnsi" w:hAnsiTheme="majorHAnsi" w:cstheme="majorBidi"/>
                <w:b/>
                <w:bCs/>
                <w:sz w:val="22"/>
                <w:szCs w:val="22"/>
                <w:lang w:val="cs-CZ"/>
              </w:rPr>
              <w:t>finančně</w:t>
            </w:r>
            <w:r w:rsidRPr="00CE4D2B">
              <w:rPr>
                <w:rFonts w:asciiTheme="majorHAnsi" w:hAnsiTheme="majorHAnsi" w:cstheme="majorBidi"/>
                <w:sz w:val="22"/>
                <w:szCs w:val="22"/>
                <w:lang w:val="cs-CZ"/>
              </w:rPr>
              <w:t>, přece jenom jsme stále o něco levnější než v zemích na západ od nás</w:t>
            </w:r>
            <w:r>
              <w:rPr>
                <w:rFonts w:asciiTheme="majorHAnsi" w:hAnsiTheme="majorHAnsi" w:cstheme="majorBidi"/>
                <w:sz w:val="22"/>
                <w:szCs w:val="22"/>
                <w:lang w:val="cs-CZ"/>
              </w:rPr>
              <w:t xml:space="preserve"> (pro vzdálené trhy jsme finančně dostupnější Evropa).</w:t>
            </w:r>
            <w:r w:rsidRPr="00CE4D2B">
              <w:rPr>
                <w:rFonts w:asciiTheme="majorHAnsi" w:hAnsiTheme="majorHAnsi" w:cstheme="majorBidi"/>
                <w:sz w:val="22"/>
                <w:szCs w:val="22"/>
                <w:lang w:val="cs-CZ"/>
              </w:rPr>
              <w:t xml:space="preserve"> </w:t>
            </w:r>
          </w:p>
          <w:p w14:paraId="71BA32B1" w14:textId="77777777" w:rsidR="001A14AC" w:rsidRDefault="001A14AC" w:rsidP="008D4F84">
            <w:pPr>
              <w:pStyle w:val="Style1"/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 xml:space="preserve">Z aktivit komunikovaných v roce 2024 vybíráme pro rok 2025 užší výběr – preference krajů. </w:t>
            </w:r>
          </w:p>
          <w:tbl>
            <w:tblPr>
              <w:tblW w:w="4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1780"/>
            </w:tblGrid>
            <w:tr w:rsidR="001A14AC" w:rsidRPr="00B5080F" w14:paraId="6C5EF7A9" w14:textId="77777777" w:rsidTr="008D4F84">
              <w:trPr>
                <w:trHeight w:val="630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3300" w:fill="FF0000"/>
                  <w:vAlign w:val="center"/>
                  <w:hideMark/>
                </w:tcPr>
                <w:p w14:paraId="0F379B9A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Kraj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993300" w:fill="FF0000"/>
                  <w:vAlign w:val="center"/>
                  <w:hideMark/>
                </w:tcPr>
                <w:p w14:paraId="63591A9D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 xml:space="preserve">TOP téma </w:t>
                  </w:r>
                </w:p>
              </w:tc>
            </w:tr>
            <w:tr w:rsidR="001A14AC" w:rsidRPr="00B5080F" w14:paraId="2AC70D68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12500D8D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Hlavní město Praha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249724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Pěší turistika</w:t>
                  </w:r>
                </w:p>
              </w:tc>
            </w:tr>
            <w:tr w:rsidR="001A14AC" w:rsidRPr="00B5080F" w14:paraId="72390353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315A13A4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Jihočeský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051A5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Pěší turistika</w:t>
                  </w:r>
                </w:p>
              </w:tc>
            </w:tr>
            <w:tr w:rsidR="001A14AC" w:rsidRPr="00B5080F" w14:paraId="0EE12667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104185EF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Jihomoravský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BE230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Pěší turistika</w:t>
                  </w:r>
                </w:p>
              </w:tc>
            </w:tr>
            <w:tr w:rsidR="001A14AC" w:rsidRPr="00B5080F" w14:paraId="44B02107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6E8B0486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Karlovarský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970FA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Lázně</w:t>
                  </w:r>
                </w:p>
              </w:tc>
            </w:tr>
            <w:tr w:rsidR="001A14AC" w:rsidRPr="00B5080F" w14:paraId="36339E7F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33EFED33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Kraj Vysočina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B8756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Cykloturistika</w:t>
                  </w:r>
                </w:p>
              </w:tc>
            </w:tr>
            <w:tr w:rsidR="001A14AC" w:rsidRPr="00B5080F" w14:paraId="185DABA1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75544713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Královéhradecký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7950B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Pěší turistika</w:t>
                  </w:r>
                </w:p>
              </w:tc>
            </w:tr>
            <w:tr w:rsidR="001A14AC" w:rsidRPr="00B5080F" w14:paraId="68F7ACFA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5C8DF0CA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Liberecký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B6327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Pěší turistika</w:t>
                  </w:r>
                </w:p>
              </w:tc>
            </w:tr>
            <w:tr w:rsidR="001A14AC" w:rsidRPr="00B5080F" w14:paraId="727FB362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00B3DC8C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Moravskoslezský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0A5A7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Golf</w:t>
                  </w:r>
                </w:p>
              </w:tc>
            </w:tr>
            <w:tr w:rsidR="001A14AC" w:rsidRPr="00B5080F" w14:paraId="25E3DFC8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2811B964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Olomoucký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1FA15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Mountainbiking</w:t>
                  </w:r>
                  <w:proofErr w:type="spellEnd"/>
                </w:p>
              </w:tc>
            </w:tr>
            <w:tr w:rsidR="001A14AC" w:rsidRPr="00B5080F" w14:paraId="4B1DE9AC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320CC191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Pardubický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A9D36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Cykloturistika</w:t>
                  </w:r>
                </w:p>
              </w:tc>
            </w:tr>
            <w:tr w:rsidR="001A14AC" w:rsidRPr="00B5080F" w14:paraId="41175A77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559A4925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Plzeňský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4EC3B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Pěší turistika</w:t>
                  </w:r>
                </w:p>
              </w:tc>
            </w:tr>
            <w:tr w:rsidR="001A14AC" w:rsidRPr="00B5080F" w14:paraId="05E06B14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37F66890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lastRenderedPageBreak/>
                    <w:t xml:space="preserve">Středočeský kraj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63448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Vodáctví</w:t>
                  </w:r>
                </w:p>
              </w:tc>
            </w:tr>
            <w:tr w:rsidR="001A14AC" w:rsidRPr="00B5080F" w14:paraId="735D49A2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0D78853C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Ústecký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C0449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Pěší turistika</w:t>
                  </w:r>
                </w:p>
              </w:tc>
            </w:tr>
            <w:tr w:rsidR="001A14AC" w:rsidRPr="00B5080F" w14:paraId="1ECB04B6" w14:textId="77777777" w:rsidTr="008D4F84">
              <w:trPr>
                <w:trHeight w:val="3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vAlign w:val="center"/>
                  <w:hideMark/>
                </w:tcPr>
                <w:p w14:paraId="5CDEBD97" w14:textId="77777777" w:rsidR="001A14AC" w:rsidRPr="00B5080F" w:rsidRDefault="001A14AC" w:rsidP="008D4F84">
                  <w:pP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Zlínský kraj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C3FDE" w14:textId="77777777" w:rsidR="001A14AC" w:rsidRPr="00B5080F" w:rsidRDefault="001A14AC" w:rsidP="008D4F8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508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Lázně</w:t>
                  </w:r>
                </w:p>
              </w:tc>
            </w:tr>
          </w:tbl>
          <w:p w14:paraId="6D808485" w14:textId="77777777" w:rsidR="001A14AC" w:rsidRPr="00CA5B9C" w:rsidRDefault="001A14AC" w:rsidP="008D4F84">
            <w:pPr>
              <w:pStyle w:val="Style1"/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  <w:r w:rsidRPr="00CA5B9C"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>RTB:</w:t>
            </w:r>
          </w:p>
          <w:p w14:paraId="7668CA50" w14:textId="77777777" w:rsidR="001A14AC" w:rsidRPr="000728A2" w:rsidRDefault="001A14AC" w:rsidP="008D4F84">
            <w:pPr>
              <w:spacing w:before="43"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Calibri" w:hAnsi="Calibri" w:cs="Arial"/>
                <w:kern w:val="24"/>
                <w:u w:val="single"/>
                <w:lang w:eastAsia="cs-CZ"/>
              </w:rPr>
              <w:t>Pěší turistika:</w:t>
            </w:r>
          </w:p>
          <w:p w14:paraId="2D2663C3" w14:textId="77777777" w:rsidR="001A14AC" w:rsidRPr="000728A2" w:rsidRDefault="001A14AC" w:rsidP="001A14AC">
            <w:pPr>
              <w:numPr>
                <w:ilvl w:val="0"/>
                <w:numId w:val="16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Bezkonkurenční síť značených tras</w:t>
            </w:r>
          </w:p>
          <w:p w14:paraId="34CDFDB1" w14:textId="77777777" w:rsidR="001A14AC" w:rsidRPr="000728A2" w:rsidRDefault="001A14AC" w:rsidP="001A14AC">
            <w:pPr>
              <w:numPr>
                <w:ilvl w:val="0"/>
                <w:numId w:val="16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pěší + skalní města</w:t>
            </w:r>
          </w:p>
          <w:p w14:paraId="5D8A3E93" w14:textId="77777777" w:rsidR="001A14AC" w:rsidRPr="000728A2" w:rsidRDefault="001A14AC" w:rsidP="001A14AC">
            <w:pPr>
              <w:numPr>
                <w:ilvl w:val="0"/>
                <w:numId w:val="16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pěší +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Sky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Bridge</w:t>
            </w:r>
            <w:proofErr w:type="spellEnd"/>
          </w:p>
          <w:p w14:paraId="1B8F6DFD" w14:textId="77777777" w:rsidR="001A14AC" w:rsidRPr="000728A2" w:rsidRDefault="001A14AC" w:rsidP="001A14AC">
            <w:pPr>
              <w:numPr>
                <w:ilvl w:val="0"/>
                <w:numId w:val="16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pěší + Stezka Českem =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CzechTrail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(možnost obejít </w:t>
            </w:r>
            <w:r>
              <w:rPr>
                <w:rFonts w:ascii="Calibri" w:eastAsia="Times New Roman" w:hAnsi="Calibri" w:cs="Arial"/>
                <w:kern w:val="24"/>
                <w:lang w:eastAsia="cs-CZ"/>
              </w:rPr>
              <w:t>ČR</w:t>
            </w: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přes hřebenovky, národní parky, vinařské regiony)</w:t>
            </w:r>
          </w:p>
          <w:p w14:paraId="687B3B8E" w14:textId="77777777" w:rsidR="001A14AC" w:rsidRPr="000728A2" w:rsidRDefault="001A14AC" w:rsidP="001A14AC">
            <w:pPr>
              <w:numPr>
                <w:ilvl w:val="0"/>
                <w:numId w:val="16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pěší + pivní stezky</w:t>
            </w:r>
          </w:p>
          <w:p w14:paraId="5AA89CB6" w14:textId="77777777" w:rsidR="001A14AC" w:rsidRPr="000728A2" w:rsidRDefault="001A14AC" w:rsidP="008D4F84">
            <w:pPr>
              <w:spacing w:before="43"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Calibri" w:hAnsi="Calibri" w:cs="Arial"/>
                <w:kern w:val="24"/>
                <w:u w:val="single"/>
                <w:lang w:eastAsia="cs-CZ"/>
              </w:rPr>
              <w:t>Cyklo:</w:t>
            </w:r>
          </w:p>
          <w:p w14:paraId="1190E210" w14:textId="77777777" w:rsidR="001A14AC" w:rsidRPr="000728A2" w:rsidRDefault="001A14AC" w:rsidP="001A14AC">
            <w:pPr>
              <w:numPr>
                <w:ilvl w:val="0"/>
                <w:numId w:val="17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Cyklo + hustota cyklotras a cyklostezek (5300 km cyklotras, 3500 km cyklostezek)</w:t>
            </w:r>
          </w:p>
          <w:p w14:paraId="7E3D4185" w14:textId="77777777" w:rsidR="001A14AC" w:rsidRPr="000728A2" w:rsidRDefault="001A14AC" w:rsidP="001A14AC">
            <w:pPr>
              <w:numPr>
                <w:ilvl w:val="0"/>
                <w:numId w:val="17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Vinařské stezky</w:t>
            </w:r>
          </w:p>
          <w:p w14:paraId="0F0796FC" w14:textId="77777777" w:rsidR="001A14AC" w:rsidRPr="000728A2" w:rsidRDefault="001A14AC" w:rsidP="001A14AC">
            <w:pPr>
              <w:numPr>
                <w:ilvl w:val="0"/>
                <w:numId w:val="17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Cyklo +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Eurovelo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13 – Stezka železné opony </w:t>
            </w:r>
          </w:p>
          <w:p w14:paraId="31380B34" w14:textId="77777777" w:rsidR="001A14AC" w:rsidRPr="000728A2" w:rsidRDefault="001A14AC" w:rsidP="001A14AC">
            <w:pPr>
              <w:numPr>
                <w:ilvl w:val="0"/>
                <w:numId w:val="17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Cyklo + Labská stezka (oklopen kaňonem Labe)</w:t>
            </w:r>
          </w:p>
          <w:p w14:paraId="4E129292" w14:textId="77777777" w:rsidR="001A14AC" w:rsidRPr="000728A2" w:rsidRDefault="001A14AC" w:rsidP="001A14AC">
            <w:pPr>
              <w:numPr>
                <w:ilvl w:val="0"/>
                <w:numId w:val="17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Trail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/Bike parky a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Singletreky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pro všechny (rodiny s dětmi, možnost Guida, rozmanitost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trailů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– možnost jezdit přímo pod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Sky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Bridge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, s moderními lanovkami, v divoké přírodě mimo civilizaci, ale blízko vzhledem k rozloze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čr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a počtu </w:t>
            </w:r>
            <w:proofErr w:type="spellStart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trail</w:t>
            </w:r>
            <w:proofErr w:type="spellEnd"/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 xml:space="preserve"> parků)</w:t>
            </w:r>
          </w:p>
          <w:p w14:paraId="398DCC39" w14:textId="77777777" w:rsidR="001A14AC" w:rsidRPr="000728A2" w:rsidRDefault="001A14AC" w:rsidP="008D4F84">
            <w:pPr>
              <w:spacing w:before="43"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Calibri" w:hAnsi="Calibri" w:cs="Arial"/>
                <w:kern w:val="24"/>
                <w:u w:val="single"/>
                <w:lang w:eastAsia="cs-CZ"/>
              </w:rPr>
              <w:t>Golf:</w:t>
            </w:r>
          </w:p>
          <w:p w14:paraId="0FE070BD" w14:textId="77777777" w:rsidR="001A14AC" w:rsidRPr="000728A2" w:rsidRDefault="001A14AC" w:rsidP="001A14AC">
            <w:pPr>
              <w:numPr>
                <w:ilvl w:val="0"/>
                <w:numId w:val="18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Hustota golfových hřišť (přes 100)</w:t>
            </w:r>
          </w:p>
          <w:p w14:paraId="3051C7D2" w14:textId="77777777" w:rsidR="001A14AC" w:rsidRPr="00FD6CE6" w:rsidRDefault="001A14AC" w:rsidP="001A14AC">
            <w:pPr>
              <w:numPr>
                <w:ilvl w:val="0"/>
                <w:numId w:val="18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Unikátní prostředí (v prostředí hradů a zámků, pod vrcholy hor, v blízkosti lázní, PGA kvalita…)</w:t>
            </w:r>
          </w:p>
          <w:p w14:paraId="4C6B8FDE" w14:textId="77777777" w:rsidR="001A14AC" w:rsidRPr="000728A2" w:rsidRDefault="001A14AC" w:rsidP="001A14AC">
            <w:pPr>
              <w:numPr>
                <w:ilvl w:val="0"/>
                <w:numId w:val="18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Calibri" w:eastAsia="Times New Roman" w:hAnsi="Calibri" w:cs="Arial"/>
                <w:kern w:val="24"/>
                <w:lang w:eastAsia="cs-CZ"/>
              </w:rPr>
              <w:t xml:space="preserve">Největší hřiště ve střední Evropě – letošní spojení Čeladná + </w:t>
            </w:r>
            <w:r w:rsidRPr="00D16630">
              <w:rPr>
                <w:rFonts w:ascii="Calibri" w:eastAsia="Times New Roman" w:hAnsi="Calibri" w:cs="Arial"/>
                <w:kern w:val="24"/>
                <w:lang w:eastAsia="cs-CZ"/>
              </w:rPr>
              <w:t>Golf &amp; Ski Resort Ostravice</w:t>
            </w:r>
          </w:p>
          <w:p w14:paraId="557B038D" w14:textId="77777777" w:rsidR="001A14AC" w:rsidRPr="000728A2" w:rsidRDefault="001A14AC" w:rsidP="008D4F84">
            <w:pPr>
              <w:spacing w:before="43"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Calibri" w:hAnsi="Calibri" w:cs="Arial"/>
                <w:kern w:val="24"/>
                <w:u w:val="single"/>
                <w:lang w:eastAsia="cs-CZ"/>
              </w:rPr>
              <w:t>Vodní sporty:</w:t>
            </w:r>
          </w:p>
          <w:p w14:paraId="6B441222" w14:textId="77777777" w:rsidR="001A14AC" w:rsidRPr="000728A2" w:rsidRDefault="001A14AC" w:rsidP="001A14AC">
            <w:pPr>
              <w:numPr>
                <w:ilvl w:val="0"/>
                <w:numId w:val="19"/>
              </w:numPr>
              <w:ind w:left="1267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  <w:r w:rsidRPr="000728A2">
              <w:rPr>
                <w:rFonts w:ascii="Calibri" w:eastAsia="Times New Roman" w:hAnsi="Calibri" w:cs="Arial"/>
                <w:kern w:val="24"/>
                <w:lang w:eastAsia="cs-CZ"/>
              </w:rPr>
              <w:t>Vodáctví a kempy (funguje na vybrané trhy) – pohoda českých řek, nejsou obtížné a je kolem infrastruktura, podél řek zajímavé cíle (hrady, pivovary, vinice…</w:t>
            </w:r>
          </w:p>
          <w:p w14:paraId="2D78A15B" w14:textId="77777777" w:rsidR="001A14AC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</w:p>
          <w:p w14:paraId="07D2F568" w14:textId="77777777" w:rsidR="001A14AC" w:rsidRPr="00CA5B9C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</w:pPr>
            <w:r w:rsidRPr="00CA5B9C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  <w:t>Léčebné lázně &amp; wellness centra</w:t>
            </w:r>
            <w:r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  <w:t>:</w:t>
            </w:r>
          </w:p>
          <w:p w14:paraId="431D45FC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  <w:t>- jaké prvky v kampani na téma léčebné lázně vypíchnout</w:t>
            </w:r>
          </w:p>
          <w:p w14:paraId="5512BF05" w14:textId="77777777" w:rsidR="001A14AC" w:rsidRPr="00972ADA" w:rsidRDefault="001A14AC" w:rsidP="008D4F84">
            <w:pPr>
              <w:pStyle w:val="Style1"/>
              <w:ind w:left="179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>pití léčebné vody z typického pítka; lázeňská vana – bublavá voda, ale nesmí být vidět nahé tělo; procházka po kolonádě/v parku, zároveň ve spojení hezkou architekturou, tj. mimo jiné ukázat že lázně jsou hezká historická města; případně plavání v římských lázních v Mariánkách (nesmí tam být nahota/žena, tzn., spíš muž); případně lázeňské oplatky;</w:t>
            </w:r>
          </w:p>
          <w:p w14:paraId="4B3700ED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  <w:t xml:space="preserve">- jakým způsobem má být téma léčebné lázně a téma wellness uchopeno </w:t>
            </w: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 </w:t>
            </w:r>
          </w:p>
          <w:p w14:paraId="182B6356" w14:textId="77777777" w:rsidR="001A14AC" w:rsidRPr="00972ADA" w:rsidRDefault="001A14AC" w:rsidP="008D4F84">
            <w:pPr>
              <w:pStyle w:val="Style1"/>
              <w:ind w:left="179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chceme cílit na mladší ročníky a chceme říct, že lázně jsou čas, který věnují sobě ještě před tím, než mají nějaký zdravotní problém, tzn. je to preventivní / </w:t>
            </w:r>
            <w:proofErr w:type="spellStart"/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>recovery</w:t>
            </w:r>
            <w:proofErr w:type="spellEnd"/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 program kde mají čas jen sami pro sebe, </w:t>
            </w:r>
          </w:p>
          <w:p w14:paraId="538E888C" w14:textId="77777777" w:rsidR="001A14AC" w:rsidRPr="00972ADA" w:rsidRDefault="001A14AC" w:rsidP="008D4F84">
            <w:pPr>
              <w:pStyle w:val="Style1"/>
              <w:ind w:left="179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věk 35+, spíš ukazovat páry, okrajově to může být i rodina, ale se staršími dětmi od 10 let výš; potřebujeme do lázní dostat i chlapy, kteří by sami nejeli; </w:t>
            </w:r>
          </w:p>
          <w:p w14:paraId="1E194671" w14:textId="77777777" w:rsidR="001A14AC" w:rsidRPr="00972ADA" w:rsidRDefault="001A14AC" w:rsidP="008D4F84">
            <w:pPr>
              <w:pStyle w:val="Style1"/>
              <w:ind w:left="179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budeme muset mít dvě sady fotek – s mladšími 35+ a pak s aktivními páry 55+, wellness spíš s mladšími a léčebné lázně se starší cílovkou  </w:t>
            </w:r>
          </w:p>
          <w:p w14:paraId="4AB01FE3" w14:textId="77777777" w:rsidR="001A14AC" w:rsidRPr="00972ADA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u w:val="single"/>
                <w:lang w:val="cs-CZ"/>
              </w:rPr>
              <w:lastRenderedPageBreak/>
              <w:t>- na co nesmíme zapomenout a v kampani využít</w:t>
            </w:r>
          </w:p>
          <w:p w14:paraId="61C42234" w14:textId="77777777" w:rsidR="001A14AC" w:rsidRPr="000139EC" w:rsidRDefault="001A14AC" w:rsidP="008D4F84">
            <w:pPr>
              <w:pStyle w:val="Style1"/>
              <w:ind w:left="179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klidná atmosféra lázní v historických upravených městech, kde je hodně parků a v okolí je krásná příroda; super lokální gastronomie; skvělý </w:t>
            </w:r>
            <w:proofErr w:type="spellStart"/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>all-inclusive</w:t>
            </w:r>
            <w:proofErr w:type="spellEnd"/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 servis; tj. celková atmosféra lázní = </w:t>
            </w:r>
            <w:proofErr w:type="spellStart"/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>rozmazlovací</w:t>
            </w:r>
            <w:proofErr w:type="spellEnd"/>
            <w:r w:rsidRPr="00972ADA"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 týden / budou vás hýčkat (zároveň se cílovka nesmí polekat, že to bude drahé).</w:t>
            </w:r>
          </w:p>
          <w:p w14:paraId="3C60FD75" w14:textId="77777777" w:rsidR="001A14AC" w:rsidRPr="00CA5B9C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>____________________________________________________________________________________</w:t>
            </w:r>
          </w:p>
          <w:p w14:paraId="6FE83FCD" w14:textId="77777777" w:rsidR="001A14AC" w:rsidRDefault="001A14AC" w:rsidP="008D4F84">
            <w:pPr>
              <w:pStyle w:val="Style1"/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</w:p>
          <w:p w14:paraId="3BE4948F" w14:textId="77777777" w:rsidR="001A14AC" w:rsidRDefault="001A14AC" w:rsidP="008D4F84">
            <w:pPr>
              <w:pStyle w:val="Style1"/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 xml:space="preserve">Pěší turistika (jako nejčastější téma) může být použita jako prioritní/otevírací vizuál a zároveň bychom uvítali mít pěší turistiku ve více provedeních (např. pěší turistika v krajině / na značených turistických stezkách / ve městech). </w:t>
            </w:r>
          </w:p>
          <w:p w14:paraId="4B23F9CE" w14:textId="77777777" w:rsidR="001A14AC" w:rsidRDefault="001A14AC" w:rsidP="008D4F84">
            <w:pPr>
              <w:pStyle w:val="Style1"/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cs-CZ"/>
              </w:rPr>
              <w:t>Seznam tipů/odkazů na konkrétní místa v jednotlivých krajích je uveden v přiloženém Excelu.</w:t>
            </w:r>
          </w:p>
          <w:p w14:paraId="3E333518" w14:textId="77777777" w:rsidR="001A14AC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</w:p>
          <w:p w14:paraId="4D88AAB7" w14:textId="77777777" w:rsidR="001A14AC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>S ohledem na zkušenosti z kampaní 2023 potřebujeme minimalizovat počet vizuálů tak, aby frekvence vizuálu byla co největší (to přináší vyšší zapamatovatelnost a nižší nákupní cenu na FB/IG).</w:t>
            </w:r>
          </w:p>
          <w:p w14:paraId="0F0A15E3" w14:textId="77777777" w:rsidR="001A14AC" w:rsidRPr="00B07CD1" w:rsidRDefault="001A14AC" w:rsidP="008D4F84">
            <w:pPr>
              <w:pStyle w:val="Style1"/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Zároveň potřebujeme posílit rozeznatelnost </w:t>
            </w:r>
            <w:proofErr w:type="spellStart"/>
            <w:r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>brandu</w:t>
            </w:r>
            <w:proofErr w:type="spellEnd"/>
            <w:r>
              <w:rPr>
                <w:rFonts w:asciiTheme="majorHAnsi" w:hAnsiTheme="majorHAnsi" w:cstheme="majorHAnsi"/>
                <w:bCs/>
                <w:color w:val="1C1E29"/>
                <w:sz w:val="22"/>
                <w:szCs w:val="22"/>
                <w:lang w:val="cs-CZ"/>
              </w:rPr>
              <w:t xml:space="preserve">. Mimo jiné také používáním prvků charakteristických a výjimečných pro Česko (kulturní prostředí, architektura, absence extrémů – tzn. také mírná, přívětivá krajina, mírné klima). Například tak, že charakteristické prvky budou vytvářet pozadí pro výše uvedené aktivity. </w:t>
            </w:r>
          </w:p>
          <w:p w14:paraId="10F64C0E" w14:textId="77777777" w:rsidR="001A14AC" w:rsidRPr="00972ADA" w:rsidRDefault="001A14AC" w:rsidP="008D4F84">
            <w:pPr>
              <w:pStyle w:val="Style1"/>
              <w:ind w:left="720"/>
              <w:rPr>
                <w:rFonts w:asciiTheme="majorHAnsi" w:hAnsiTheme="majorHAnsi" w:cstheme="majorHAnsi"/>
                <w:color w:val="1C1E29"/>
                <w:sz w:val="22"/>
                <w:szCs w:val="22"/>
                <w:lang w:val="cs-CZ"/>
              </w:rPr>
            </w:pPr>
          </w:p>
        </w:tc>
      </w:tr>
      <w:tr w:rsidR="001A14AC" w:rsidRPr="00972ADA" w14:paraId="2C91879A" w14:textId="77777777" w:rsidTr="0006340C">
        <w:trPr>
          <w:trHeight w:val="1098"/>
          <w:jc w:val="center"/>
        </w:trPr>
        <w:tc>
          <w:tcPr>
            <w:tcW w:w="9072" w:type="dxa"/>
            <w:shd w:val="clear" w:color="auto" w:fill="auto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856"/>
            </w:tblGrid>
            <w:tr w:rsidR="001A14AC" w:rsidRPr="00972ADA" w14:paraId="03D65D6F" w14:textId="77777777" w:rsidTr="0006340C">
              <w:trPr>
                <w:trHeight w:val="284"/>
                <w:jc w:val="center"/>
              </w:trPr>
              <w:tc>
                <w:tcPr>
                  <w:tcW w:w="8856" w:type="dxa"/>
                  <w:shd w:val="solid" w:color="F4B083" w:themeColor="accent2" w:themeTint="99" w:fill="auto"/>
                </w:tcPr>
                <w:p w14:paraId="006A29E8" w14:textId="77777777" w:rsidR="001A14AC" w:rsidRPr="00972ADA" w:rsidRDefault="001A14AC" w:rsidP="008D4F84">
                  <w:pPr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  <w:b/>
                      <w:bCs/>
                    </w:rPr>
                    <w:lastRenderedPageBreak/>
                    <w:t xml:space="preserve">Tone 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  <w:b/>
                      <w:bCs/>
                    </w:rPr>
                    <w:t>of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  <w:b/>
                      <w:bCs/>
                    </w:rPr>
                    <w:t>voice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  <w:b/>
                      <w:bCs/>
                    </w:rPr>
                    <w:t>/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  <w:b/>
                      <w:bCs/>
                    </w:rPr>
                    <w:t>Mandatories</w:t>
                  </w:r>
                  <w:proofErr w:type="spellEnd"/>
                </w:p>
              </w:tc>
            </w:tr>
            <w:tr w:rsidR="001A14AC" w:rsidRPr="002806DB" w14:paraId="47027A39" w14:textId="77777777" w:rsidTr="0006340C">
              <w:trPr>
                <w:trHeight w:val="382"/>
                <w:jc w:val="center"/>
              </w:trPr>
              <w:tc>
                <w:tcPr>
                  <w:tcW w:w="8856" w:type="dxa"/>
                  <w:shd w:val="clear" w:color="auto" w:fill="FBE4D5" w:themeFill="accent2" w:themeFillTint="33"/>
                </w:tcPr>
                <w:p w14:paraId="51CB2EFC" w14:textId="77777777" w:rsidR="001A14AC" w:rsidRPr="00972ADA" w:rsidRDefault="001A14AC" w:rsidP="008D4F84">
                  <w:pPr>
                    <w:pStyle w:val="Normlnweb"/>
                    <w:spacing w:before="0" w:beforeAutospacing="0" w:after="0" w:afterAutospacing="0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  <w:p w14:paraId="7AD65FB4" w14:textId="77777777" w:rsidR="001A14AC" w:rsidRPr="00972ADA" w:rsidRDefault="001A14AC" w:rsidP="008D4F84">
                  <w:pPr>
                    <w:pStyle w:val="Normlnweb"/>
                    <w:spacing w:before="0" w:beforeAutospacing="0" w:after="0" w:afterAutospacing="0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Pokračujeme v konceptu</w:t>
                  </w:r>
                  <w:r w:rsidRPr="00972ADA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UNEXPECTED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14:paraId="0D227B66" w14:textId="77777777" w:rsidR="001A14AC" w:rsidRPr="00972ADA" w:rsidRDefault="001A14AC" w:rsidP="008D4F84">
                  <w:pPr>
                    <w:pStyle w:val="Normlnweb"/>
                    <w:spacing w:before="0" w:beforeAutospacing="0" w:after="0" w:afterAutospacing="0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  <w:p w14:paraId="7EE4A708" w14:textId="77777777" w:rsidR="001A14AC" w:rsidRPr="00972ADA" w:rsidRDefault="001A14AC" w:rsidP="008D4F84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>Dále:</w:t>
                  </w:r>
                </w:p>
                <w:p w14:paraId="24E8D9D7" w14:textId="77777777" w:rsidR="001A14AC" w:rsidRPr="00972ADA" w:rsidRDefault="001A14AC" w:rsidP="008D4F84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logo #VisitCzechia, </w:t>
                  </w:r>
                </w:p>
                <w:p w14:paraId="13F9D15E" w14:textId="77777777" w:rsidR="001A14AC" w:rsidRPr="00972ADA" w:rsidRDefault="001A14AC" w:rsidP="008D4F84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>resp. logo #NavštívteČesko pro slovenskou část kampaně,</w:t>
                  </w:r>
                </w:p>
                <w:p w14:paraId="71E1C8D4" w14:textId="77777777" w:rsidR="001A14AC" w:rsidRDefault="001A14AC" w:rsidP="008D4F84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offline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 xml:space="preserve"> formáty budou obsahovat webovou adresu VisitCzechia.com, resp. kudyznudy.cz</w:t>
                  </w:r>
                </w:p>
                <w:p w14:paraId="7DE26A5E" w14:textId="77777777" w:rsidR="001A14AC" w:rsidRPr="00972ADA" w:rsidRDefault="001A14AC" w:rsidP="008D4F84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</w:rPr>
                    <w:t>clear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visual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 style,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heritage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with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fresh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perspective</w:t>
                  </w:r>
                  <w:proofErr w:type="spellEnd"/>
                </w:p>
                <w:p w14:paraId="72179401" w14:textId="77777777" w:rsidR="001A14AC" w:rsidRPr="00972ADA" w:rsidRDefault="001A14AC" w:rsidP="008D4F84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</w:p>
                <w:p w14:paraId="0D95CDF2" w14:textId="77777777" w:rsidR="001A14AC" w:rsidRPr="00972ADA" w:rsidRDefault="001A14AC" w:rsidP="008D4F84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>Pro některé trhy nelze užít fotky v plavkách.</w:t>
                  </w:r>
                </w:p>
                <w:p w14:paraId="470A7FD3" w14:textId="77777777" w:rsidR="001A14AC" w:rsidRDefault="001A14AC" w:rsidP="008D4F84">
                  <w:pPr>
                    <w:pStyle w:val="Normlnweb"/>
                    <w:spacing w:before="0" w:beforeAutospacing="0" w:after="0" w:afterAutospacing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72ADA">
                    <w:rPr>
                      <w:rFonts w:asciiTheme="majorHAnsi" w:hAnsiTheme="majorHAnsi" w:cstheme="majorHAnsi"/>
                      <w:sz w:val="22"/>
                      <w:szCs w:val="22"/>
                    </w:rPr>
                    <w:t>Pro některé trhy nelze mít na fotkách alkohol.</w:t>
                  </w:r>
                </w:p>
                <w:p w14:paraId="78D6A35B" w14:textId="77777777" w:rsidR="001A14AC" w:rsidRDefault="001A14AC" w:rsidP="008D4F84">
                  <w:pPr>
                    <w:pStyle w:val="Normlnweb"/>
                    <w:spacing w:before="0" w:beforeAutospacing="0" w:after="0" w:afterAutospacing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14:paraId="5D45D4DD" w14:textId="77777777" w:rsidR="001A14AC" w:rsidRPr="00972ADA" w:rsidRDefault="001A14AC" w:rsidP="008D4F84">
                  <w:pPr>
                    <w:pStyle w:val="Normlnweb"/>
                    <w:spacing w:before="0" w:beforeAutospacing="0" w:after="0" w:afterAutospacing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14:paraId="5B041766" w14:textId="77777777" w:rsidR="001A14AC" w:rsidRPr="00972ADA" w:rsidRDefault="001A14AC" w:rsidP="008D4F84">
                  <w:pPr>
                    <w:rPr>
                      <w:rFonts w:asciiTheme="majorHAnsi" w:hAnsiTheme="majorHAnsi" w:cstheme="majorHAnsi"/>
                      <w:i/>
                      <w:color w:val="353535"/>
                    </w:rPr>
                  </w:pPr>
                </w:p>
              </w:tc>
            </w:tr>
            <w:tr w:rsidR="001A14AC" w:rsidRPr="00972ADA" w14:paraId="391C3208" w14:textId="77777777" w:rsidTr="0006340C">
              <w:trPr>
                <w:trHeight w:val="268"/>
                <w:jc w:val="center"/>
              </w:trPr>
              <w:tc>
                <w:tcPr>
                  <w:tcW w:w="8856" w:type="dxa"/>
                  <w:shd w:val="clear" w:color="auto" w:fill="007C7D"/>
                </w:tcPr>
                <w:p w14:paraId="4517B233" w14:textId="77777777" w:rsidR="001A14AC" w:rsidRPr="00972ADA" w:rsidRDefault="001A14AC" w:rsidP="008D4F84">
                  <w:pPr>
                    <w:pStyle w:val="Style2"/>
                    <w:tabs>
                      <w:tab w:val="clear" w:pos="2200"/>
                      <w:tab w:val="left" w:pos="5978"/>
                    </w:tabs>
                    <w:spacing w:before="100" w:beforeAutospacing="1" w:after="0"/>
                    <w:rPr>
                      <w:rFonts w:asciiTheme="majorHAnsi" w:hAnsiTheme="majorHAnsi" w:cstheme="maj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</w:pPr>
                  <w:proofErr w:type="spellStart"/>
                  <w:r w:rsidRPr="00972ADA">
                    <w:rPr>
                      <w:rFonts w:asciiTheme="majorHAnsi" w:hAnsiTheme="majorHAnsi" w:cstheme="maj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  <w:t>Deliverables</w:t>
                  </w:r>
                  <w:proofErr w:type="spellEnd"/>
                </w:p>
              </w:tc>
            </w:tr>
            <w:tr w:rsidR="001A14AC" w:rsidRPr="002806DB" w14:paraId="7E503318" w14:textId="77777777" w:rsidTr="0006340C">
              <w:trPr>
                <w:trHeight w:val="268"/>
                <w:jc w:val="center"/>
              </w:trPr>
              <w:tc>
                <w:tcPr>
                  <w:tcW w:w="8856" w:type="dxa"/>
                  <w:shd w:val="clear" w:color="auto" w:fill="ADD4CF"/>
                </w:tcPr>
                <w:p w14:paraId="09B83F24" w14:textId="77777777" w:rsidR="001A14AC" w:rsidRPr="00972ADA" w:rsidRDefault="001A14AC" w:rsidP="008D4F84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before="100" w:beforeAutospacing="1" w:line="120" w:lineRule="auto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  <w:p w14:paraId="7C5B0092" w14:textId="77777777" w:rsidR="001A14AC" w:rsidRPr="00972ADA" w:rsidRDefault="001A14AC" w:rsidP="008D4F84">
                  <w:pPr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Pro prezentaci </w:t>
                  </w:r>
                  <w:r>
                    <w:rPr>
                      <w:rFonts w:asciiTheme="majorHAnsi" w:hAnsiTheme="majorHAnsi" w:cstheme="majorHAnsi"/>
                    </w:rPr>
                    <w:t>polovina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června:</w:t>
                  </w:r>
                </w:p>
                <w:p w14:paraId="4A31DF98" w14:textId="77777777" w:rsidR="001A14AC" w:rsidRPr="00972ADA" w:rsidRDefault="001A14AC" w:rsidP="001A14AC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>Koncept (explikace)</w:t>
                  </w:r>
                </w:p>
                <w:p w14:paraId="765B9C1D" w14:textId="77777777" w:rsidR="001A14AC" w:rsidRPr="00972ADA" w:rsidRDefault="001A14AC" w:rsidP="001A14AC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TV 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scenar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>(e)/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idealne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storyboard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3380F2D5" w14:textId="77777777" w:rsidR="001A14AC" w:rsidRDefault="001A14AC" w:rsidP="001A14AC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Ukazka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 xml:space="preserve"> KV + jak by “to” fungovalo v</w:t>
                  </w:r>
                  <w:r>
                    <w:rPr>
                      <w:rFonts w:asciiTheme="majorHAnsi" w:hAnsiTheme="majorHAnsi" w:cstheme="majorHAnsi"/>
                    </w:rPr>
                    <w:t> </w:t>
                  </w:r>
                  <w:r w:rsidRPr="00972ADA">
                    <w:rPr>
                      <w:rFonts w:asciiTheme="majorHAnsi" w:hAnsiTheme="majorHAnsi" w:cstheme="majorHAnsi"/>
                    </w:rPr>
                    <w:t>online</w:t>
                  </w:r>
                </w:p>
                <w:p w14:paraId="74F0973D" w14:textId="77777777" w:rsidR="001A14AC" w:rsidRPr="00972ADA" w:rsidRDefault="001A14AC" w:rsidP="001A14AC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Aktualizace tag line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4CE6F266" w14:textId="77777777" w:rsidR="001A14AC" w:rsidRPr="00972ADA" w:rsidRDefault="001A14AC" w:rsidP="008D4F84">
                  <w:pPr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Mediální 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deliverables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 xml:space="preserve">: </w:t>
                  </w:r>
                </w:p>
                <w:p w14:paraId="52EE1AFB" w14:textId="77777777" w:rsidR="001A14AC" w:rsidRDefault="001A14AC" w:rsidP="001A14AC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Celosvětová kampaň bude probíhat pouze </w:t>
                  </w:r>
                  <w:proofErr w:type="gramStart"/>
                  <w:r w:rsidRPr="00972ADA">
                    <w:rPr>
                      <w:rFonts w:asciiTheme="majorHAnsi" w:hAnsiTheme="majorHAnsi" w:cstheme="majorHAnsi"/>
                    </w:rPr>
                    <w:t>online - videa</w:t>
                  </w:r>
                  <w:proofErr w:type="gramEnd"/>
                  <w:r w:rsidRPr="00972ADA">
                    <w:rPr>
                      <w:rFonts w:asciiTheme="majorHAnsi" w:hAnsiTheme="majorHAnsi" w:cstheme="majorHAnsi"/>
                    </w:rPr>
                    <w:t xml:space="preserve"> nebo bannery </w:t>
                  </w:r>
                </w:p>
                <w:p w14:paraId="138DE68E" w14:textId="77777777" w:rsidR="001A14AC" w:rsidRPr="006C1CD3" w:rsidRDefault="001A14AC" w:rsidP="001A14AC">
                  <w:pPr>
                    <w:pStyle w:val="Odstavecseseznamem"/>
                    <w:numPr>
                      <w:ilvl w:val="0"/>
                      <w:numId w:val="20"/>
                    </w:numPr>
                    <w:spacing w:after="200" w:line="276" w:lineRule="auto"/>
                    <w:ind w:left="1148" w:hanging="28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ab/>
                  </w:r>
                  <w:r w:rsidRPr="006C1CD3">
                    <w:rPr>
                      <w:rFonts w:asciiTheme="majorHAnsi" w:hAnsiTheme="majorHAnsi" w:cstheme="majorHAnsi"/>
                    </w:rPr>
                    <w:t xml:space="preserve">bannery v klasických formátech – čtverec, výškový formát, šířkový formát, případně   </w:t>
                  </w:r>
                  <w:r>
                    <w:rPr>
                      <w:rFonts w:asciiTheme="majorHAnsi" w:hAnsiTheme="majorHAnsi" w:cstheme="majorHAnsi"/>
                    </w:rPr>
                    <w:tab/>
                  </w:r>
                  <w:proofErr w:type="spellStart"/>
                  <w:r w:rsidRPr="006C1CD3">
                    <w:rPr>
                      <w:rFonts w:asciiTheme="majorHAnsi" w:hAnsiTheme="majorHAnsi" w:cstheme="majorHAnsi"/>
                    </w:rPr>
                    <w:t>carousel</w:t>
                  </w:r>
                  <w:proofErr w:type="spellEnd"/>
                  <w:r w:rsidRPr="006C1CD3">
                    <w:rPr>
                      <w:rFonts w:asciiTheme="majorHAnsi" w:hAnsiTheme="majorHAnsi" w:cstheme="majorHAnsi"/>
                    </w:rPr>
                    <w:t>, žádné brandingy (1200x1200, 1080x1350, 1080x1920, 720x300),</w:t>
                  </w:r>
                </w:p>
                <w:p w14:paraId="45D2811F" w14:textId="77777777" w:rsidR="001A14AC" w:rsidRPr="00CA586B" w:rsidRDefault="001A14AC" w:rsidP="001A14AC">
                  <w:pPr>
                    <w:pStyle w:val="Odstavecseseznamem"/>
                    <w:numPr>
                      <w:ilvl w:val="0"/>
                      <w:numId w:val="20"/>
                    </w:numPr>
                    <w:spacing w:after="200" w:line="276" w:lineRule="auto"/>
                    <w:ind w:left="1148" w:hanging="28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ab/>
                  </w:r>
                  <w:r w:rsidRPr="00CA586B">
                    <w:rPr>
                      <w:rFonts w:asciiTheme="majorHAnsi" w:hAnsiTheme="majorHAnsi" w:cstheme="majorHAnsi"/>
                    </w:rPr>
                    <w:t>náhledy bannerů v extrémnějších formátech (300x100, 728x90, 120x600).</w:t>
                  </w:r>
                </w:p>
                <w:p w14:paraId="37B04A32" w14:textId="77777777" w:rsidR="001A14AC" w:rsidRDefault="001A14AC" w:rsidP="001A14AC">
                  <w:pPr>
                    <w:pStyle w:val="Odstavecseseznamem"/>
                    <w:numPr>
                      <w:ilvl w:val="0"/>
                      <w:numId w:val="20"/>
                    </w:numPr>
                    <w:spacing w:after="200" w:line="276" w:lineRule="auto"/>
                    <w:ind w:left="1148" w:hanging="28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ab/>
                  </w:r>
                  <w:r w:rsidRPr="00B10E0D">
                    <w:rPr>
                      <w:rFonts w:asciiTheme="majorHAnsi" w:hAnsiTheme="majorHAnsi" w:cstheme="majorHAnsi"/>
                    </w:rPr>
                    <w:t>vytvoření doprovodných textů pro SOME,</w:t>
                  </w:r>
                </w:p>
                <w:p w14:paraId="011B2208" w14:textId="77777777" w:rsidR="001A14AC" w:rsidRPr="00972ADA" w:rsidRDefault="001A14AC" w:rsidP="008D4F84">
                  <w:pPr>
                    <w:pStyle w:val="Odstavecseseznamem"/>
                    <w:rPr>
                      <w:rFonts w:asciiTheme="majorHAnsi" w:hAnsiTheme="majorHAnsi" w:cstheme="majorHAnsi"/>
                    </w:rPr>
                  </w:pPr>
                </w:p>
                <w:p w14:paraId="08F5336C" w14:textId="77777777" w:rsidR="001A14AC" w:rsidRPr="00972ADA" w:rsidRDefault="001A14AC" w:rsidP="001A14AC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print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 xml:space="preserve"> A4</w:t>
                  </w:r>
                </w:p>
                <w:p w14:paraId="41C277A6" w14:textId="77777777" w:rsidR="001A14AC" w:rsidRPr="00972ADA" w:rsidRDefault="001A14AC" w:rsidP="001A14AC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>Videa ve stopážích 6" a 15</w:t>
                  </w:r>
                  <w:r>
                    <w:rPr>
                      <w:rFonts w:asciiTheme="majorHAnsi" w:hAnsiTheme="majorHAnsi" w:cstheme="majorHAnsi"/>
                    </w:rPr>
                    <w:t>“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(počítejme i s výškovým použitím na mobilu), bannery v klasických formátech </w:t>
                  </w:r>
                  <w:r>
                    <w:rPr>
                      <w:rFonts w:asciiTheme="majorHAnsi" w:hAnsiTheme="majorHAnsi" w:cstheme="majorHAnsi"/>
                    </w:rPr>
                    <w:t>–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čtverec</w:t>
                  </w:r>
                  <w:r>
                    <w:rPr>
                      <w:rFonts w:asciiTheme="majorHAnsi" w:hAnsiTheme="majorHAnsi" w:cstheme="majorHAnsi"/>
                    </w:rPr>
                    <w:t>,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šířka, </w:t>
                  </w:r>
                  <w:r>
                    <w:rPr>
                      <w:rFonts w:asciiTheme="majorHAnsi" w:hAnsiTheme="majorHAnsi" w:cstheme="majorHAnsi"/>
                    </w:rPr>
                    <w:t>9/16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, případně </w:t>
                  </w: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carousel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>.</w:t>
                  </w:r>
                </w:p>
                <w:p w14:paraId="5C74F03C" w14:textId="77777777" w:rsidR="001A14AC" w:rsidRPr="006A14A5" w:rsidRDefault="001A14AC" w:rsidP="001A14AC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6A14A5">
                    <w:rPr>
                      <w:rFonts w:asciiTheme="majorHAnsi" w:hAnsiTheme="majorHAnsi" w:cstheme="majorHAnsi"/>
                      <w:highlight w:val="yellow"/>
                    </w:rPr>
                    <w:t>Pro TV použití spot 30” – ještě upřesníme, zda budeme potřebovat nový 30“ nebo vystačíme se stávajícími 30“</w:t>
                  </w:r>
                </w:p>
                <w:p w14:paraId="0D31168D" w14:textId="77777777" w:rsidR="001A14AC" w:rsidRDefault="001A14AC" w:rsidP="008D4F84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Budget pro agenturní hodiny a produkční náklady – celkem bez DPH</w:t>
                  </w:r>
                </w:p>
                <w:p w14:paraId="2F3AD027" w14:textId="77777777" w:rsidR="001A14AC" w:rsidRPr="009037B6" w:rsidRDefault="001A14AC" w:rsidP="001A14AC">
                  <w:pPr>
                    <w:pStyle w:val="Odstavecseseznamem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asciiTheme="majorHAnsi" w:hAnsiTheme="majorHAnsi" w:cstheme="majorHAnsi"/>
                    </w:rPr>
                  </w:pPr>
                  <w:r w:rsidRPr="009037B6">
                    <w:rPr>
                      <w:rFonts w:asciiTheme="majorHAnsi" w:hAnsiTheme="majorHAnsi" w:cstheme="majorHAnsi"/>
                    </w:rPr>
                    <w:t>4 224 927,50 Kč</w:t>
                  </w:r>
                  <w:r>
                    <w:rPr>
                      <w:rFonts w:asciiTheme="majorHAnsi" w:hAnsiTheme="majorHAnsi" w:cstheme="majorHAnsi"/>
                    </w:rPr>
                    <w:t xml:space="preserve"> (zbývá v rámci smlouvy k vyčerpání / nemusí být vyčerpáno na této zakázce)</w:t>
                  </w:r>
                </w:p>
              </w:tc>
            </w:tr>
            <w:tr w:rsidR="001A14AC" w:rsidRPr="00972ADA" w14:paraId="54558A47" w14:textId="77777777" w:rsidTr="0006340C">
              <w:trPr>
                <w:trHeight w:val="197"/>
                <w:jc w:val="center"/>
              </w:trPr>
              <w:tc>
                <w:tcPr>
                  <w:tcW w:w="8856" w:type="dxa"/>
                  <w:shd w:val="clear" w:color="auto" w:fill="F5B70C"/>
                </w:tcPr>
                <w:p w14:paraId="65C51222" w14:textId="77777777" w:rsidR="001A14AC" w:rsidRPr="00972ADA" w:rsidRDefault="001A14AC" w:rsidP="008D4F84">
                  <w:pPr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972ADA">
                    <w:rPr>
                      <w:rFonts w:asciiTheme="majorHAnsi" w:hAnsiTheme="majorHAnsi" w:cstheme="majorHAnsi"/>
                      <w:b/>
                      <w:bCs/>
                    </w:rPr>
                    <w:lastRenderedPageBreak/>
                    <w:t>Timing</w:t>
                  </w:r>
                  <w:proofErr w:type="spellEnd"/>
                </w:p>
              </w:tc>
            </w:tr>
            <w:tr w:rsidR="001A14AC" w:rsidRPr="00972ADA" w14:paraId="78139F61" w14:textId="77777777" w:rsidTr="0006340C">
              <w:trPr>
                <w:trHeight w:val="1287"/>
                <w:jc w:val="center"/>
              </w:trPr>
              <w:tc>
                <w:tcPr>
                  <w:tcW w:w="8856" w:type="dxa"/>
                  <w:shd w:val="clear" w:color="auto" w:fill="F5E8B6"/>
                </w:tcPr>
                <w:p w14:paraId="70A69D28" w14:textId="77777777" w:rsidR="001A14AC" w:rsidRPr="00972ADA" w:rsidRDefault="001A14AC" w:rsidP="008D4F84">
                  <w:pPr>
                    <w:pStyle w:val="Normlnweb"/>
                    <w:spacing w:before="0" w:beforeAutospacing="0" w:after="0" w:afterAutospacing="0"/>
                    <w:ind w:left="720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  <w:p w14:paraId="42E7FFCB" w14:textId="54FCF999" w:rsidR="001A14AC" w:rsidRPr="00972ADA" w:rsidRDefault="001A14AC" w:rsidP="001A14A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Prezentace klientovi: </w:t>
                  </w:r>
                  <w:r>
                    <w:rPr>
                      <w:rFonts w:asciiTheme="majorHAnsi" w:hAnsiTheme="majorHAnsi" w:cstheme="majorHAnsi"/>
                    </w:rPr>
                    <w:t>druhá polovina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06340C">
                    <w:rPr>
                      <w:rFonts w:asciiTheme="majorHAnsi" w:hAnsiTheme="majorHAnsi" w:cstheme="majorHAnsi"/>
                    </w:rPr>
                    <w:t>srpna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594CD6C0" w14:textId="5E691740" w:rsidR="001A14AC" w:rsidRPr="00972ADA" w:rsidRDefault="001A14AC" w:rsidP="001A14A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Schválení kreativy: konec </w:t>
                  </w:r>
                  <w:r w:rsidR="0006340C">
                    <w:rPr>
                      <w:rFonts w:asciiTheme="majorHAnsi" w:hAnsiTheme="majorHAnsi" w:cstheme="majorHAnsi"/>
                    </w:rPr>
                    <w:t>srpna</w:t>
                  </w:r>
                  <w:r w:rsidRPr="00972AD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3D772F1" w14:textId="3C009CF6" w:rsidR="001A14AC" w:rsidRPr="00972ADA" w:rsidRDefault="001A14AC" w:rsidP="001A14A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Natáčení/Focení: </w:t>
                  </w:r>
                  <w:r w:rsidR="0006340C">
                    <w:rPr>
                      <w:rFonts w:asciiTheme="majorHAnsi" w:hAnsiTheme="majorHAnsi" w:cstheme="majorHAnsi"/>
                    </w:rPr>
                    <w:t>září</w:t>
                  </w:r>
                </w:p>
                <w:p w14:paraId="2B6176AC" w14:textId="77777777" w:rsidR="001A14AC" w:rsidRPr="00972ADA" w:rsidRDefault="001A14AC" w:rsidP="001A14A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Postprodukce: </w:t>
                  </w:r>
                  <w:r>
                    <w:rPr>
                      <w:rFonts w:asciiTheme="majorHAnsi" w:hAnsiTheme="majorHAnsi" w:cstheme="majorHAnsi"/>
                    </w:rPr>
                    <w:t>září</w:t>
                  </w:r>
                </w:p>
                <w:p w14:paraId="55126658" w14:textId="77777777" w:rsidR="001A14AC" w:rsidRPr="00972ADA" w:rsidRDefault="001A14AC" w:rsidP="001A14A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 xml:space="preserve">Finalizace návrhů: září </w:t>
                  </w:r>
                </w:p>
                <w:p w14:paraId="3DED3135" w14:textId="77777777" w:rsidR="001A14AC" w:rsidRPr="00972ADA" w:rsidRDefault="001A14AC" w:rsidP="001A14A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r w:rsidRPr="00972ADA">
                    <w:rPr>
                      <w:rFonts w:asciiTheme="majorHAnsi" w:hAnsiTheme="majorHAnsi" w:cstheme="majorHAnsi"/>
                    </w:rPr>
                    <w:t>Příprava kampaně: říjen-prosinec</w:t>
                  </w:r>
                </w:p>
                <w:p w14:paraId="4F85A607" w14:textId="77777777" w:rsidR="001A14AC" w:rsidRPr="00972ADA" w:rsidRDefault="001A14AC" w:rsidP="001A14AC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972ADA">
                    <w:rPr>
                      <w:rFonts w:asciiTheme="majorHAnsi" w:hAnsiTheme="majorHAnsi" w:cstheme="majorHAnsi"/>
                    </w:rPr>
                    <w:t>Launch</w:t>
                  </w:r>
                  <w:proofErr w:type="spellEnd"/>
                  <w:r w:rsidRPr="00972ADA">
                    <w:rPr>
                      <w:rFonts w:asciiTheme="majorHAnsi" w:hAnsiTheme="majorHAnsi" w:cstheme="majorHAnsi"/>
                    </w:rPr>
                    <w:t>: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</w:p>
                <w:p w14:paraId="553F4A56" w14:textId="77777777" w:rsidR="001A14AC" w:rsidRPr="00972ADA" w:rsidRDefault="001A14AC" w:rsidP="008D4F84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after="100" w:afterAutospacing="1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</w:p>
              </w:tc>
            </w:tr>
          </w:tbl>
          <w:p w14:paraId="5FE9EF63" w14:textId="77777777" w:rsidR="001A14AC" w:rsidRPr="00972ADA" w:rsidRDefault="001A14AC" w:rsidP="008D4F84">
            <w:pPr>
              <w:pStyle w:val="Style2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</w:tbl>
    <w:p w14:paraId="660BE23B" w14:textId="77777777" w:rsidR="001A14AC" w:rsidRPr="00972ADA" w:rsidRDefault="001A14AC" w:rsidP="001A14AC">
      <w:pPr>
        <w:tabs>
          <w:tab w:val="left" w:pos="2200"/>
        </w:tabs>
        <w:rPr>
          <w:rFonts w:asciiTheme="majorHAnsi" w:hAnsiTheme="majorHAnsi" w:cstheme="majorHAnsi"/>
        </w:rPr>
      </w:pPr>
    </w:p>
    <w:p w14:paraId="601EB00B" w14:textId="5C18B856" w:rsidR="00012E2F" w:rsidRPr="0099428E" w:rsidRDefault="00ED4C88" w:rsidP="008C09DA">
      <w:r w:rsidRPr="0099428E">
        <w:t>__________________________________________________________________________________</w:t>
      </w:r>
    </w:p>
    <w:p w14:paraId="0986718F" w14:textId="77777777" w:rsidR="00012E2F" w:rsidRDefault="00012E2F" w:rsidP="008C09DA"/>
    <w:p w14:paraId="5A984701" w14:textId="77777777" w:rsidR="00CC432A" w:rsidRDefault="00CC432A" w:rsidP="008C09DA"/>
    <w:p w14:paraId="63E7FA23" w14:textId="77777777" w:rsidR="00CC432A" w:rsidRPr="0099428E" w:rsidRDefault="00CC432A" w:rsidP="008C09DA"/>
    <w:p w14:paraId="2BC92DBE" w14:textId="77777777" w:rsidR="005A77BF" w:rsidRDefault="00ED59C0" w:rsidP="008C09DA">
      <w:r w:rsidRPr="0099428E">
        <w:t>Schváleno za CzechTourism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  <w:t>S</w:t>
      </w:r>
      <w:r w:rsidR="00ED4C88" w:rsidRPr="0099428E">
        <w:t>chváleno za VCCP s.r.o.</w:t>
      </w:r>
    </w:p>
    <w:p w14:paraId="07B225BA" w14:textId="77777777" w:rsidR="007E1E1F" w:rsidRDefault="00A31FA3" w:rsidP="007E1E1F">
      <w:pPr>
        <w:spacing w:after="0"/>
      </w:pPr>
      <w:r w:rsidRPr="00A31FA3">
        <w:t xml:space="preserve">Schvaluji v souladu </w:t>
      </w:r>
    </w:p>
    <w:p w14:paraId="2CC7CFC3" w14:textId="77777777" w:rsidR="007E1E1F" w:rsidRDefault="00A31FA3" w:rsidP="007E1E1F">
      <w:pPr>
        <w:spacing w:after="0"/>
      </w:pPr>
      <w:r w:rsidRPr="00A31FA3">
        <w:t xml:space="preserve">s přílohou číslo 6. Směrnice č. 12/2024 </w:t>
      </w:r>
    </w:p>
    <w:p w14:paraId="04141A61" w14:textId="585E17E7" w:rsidR="00C91277" w:rsidRDefault="00A31FA3" w:rsidP="007E1E1F">
      <w:pPr>
        <w:spacing w:after="0"/>
      </w:pPr>
      <w:r w:rsidRPr="00A31FA3">
        <w:t>o provádění řídící kontroly a oběhu účetních dokladů.</w:t>
      </w:r>
    </w:p>
    <w:p w14:paraId="71960124" w14:textId="77777777" w:rsidR="00C91277" w:rsidRDefault="00C91277" w:rsidP="008C09DA"/>
    <w:p w14:paraId="53AAAAFB" w14:textId="77777777" w:rsidR="00C91277" w:rsidRDefault="00C91277" w:rsidP="008C09DA"/>
    <w:p w14:paraId="015A83AC" w14:textId="77777777" w:rsidR="00C91277" w:rsidRDefault="00C91277" w:rsidP="008C09DA"/>
    <w:p w14:paraId="4FFD471D" w14:textId="77777777" w:rsidR="00C91277" w:rsidRDefault="00C91277" w:rsidP="008C09DA"/>
    <w:p w14:paraId="36122924" w14:textId="77777777" w:rsidR="00783C94" w:rsidRDefault="00783C94">
      <w:r>
        <w:br w:type="page"/>
      </w:r>
    </w:p>
    <w:p w14:paraId="7DB3608C" w14:textId="3897E3FD" w:rsidR="003D50FB" w:rsidRDefault="005A77BF" w:rsidP="008C09DA">
      <w:r>
        <w:lastRenderedPageBreak/>
        <w:t xml:space="preserve">Příloha č. 1 – tabulka </w:t>
      </w:r>
      <w:r w:rsidR="00046C84">
        <w:t>agenturních hodin</w:t>
      </w:r>
    </w:p>
    <w:p w14:paraId="7AAA8BED" w14:textId="77777777" w:rsidR="009B6B23" w:rsidRDefault="009B6B23" w:rsidP="008C09DA"/>
    <w:p w14:paraId="197539B9" w14:textId="1ED891D5" w:rsidR="009B6B23" w:rsidRDefault="009B6B23" w:rsidP="008C09DA">
      <w:r w:rsidRPr="009B6B23">
        <w:rPr>
          <w:noProof/>
        </w:rPr>
        <w:drawing>
          <wp:inline distT="0" distB="0" distL="0" distR="0" wp14:anchorId="67F25D86" wp14:editId="37126EBD">
            <wp:extent cx="6509715" cy="4600285"/>
            <wp:effectExtent l="0" t="0" r="5715" b="0"/>
            <wp:docPr id="14985405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265" cy="460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0939" w14:textId="7191FEE2" w:rsidR="00FC2385" w:rsidRPr="0099428E" w:rsidRDefault="00FC2385" w:rsidP="008C09DA"/>
    <w:sectPr w:rsidR="00FC2385" w:rsidRPr="0099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D4C45"/>
    <w:multiLevelType w:val="hybridMultilevel"/>
    <w:tmpl w:val="53F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13167"/>
    <w:multiLevelType w:val="multilevel"/>
    <w:tmpl w:val="D6E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053FA"/>
    <w:multiLevelType w:val="hybridMultilevel"/>
    <w:tmpl w:val="DE367AFA"/>
    <w:lvl w:ilvl="0" w:tplc="66928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245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05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4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2F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6D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ED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E2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00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FA6904"/>
    <w:multiLevelType w:val="hybridMultilevel"/>
    <w:tmpl w:val="791A6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300C"/>
    <w:multiLevelType w:val="hybridMultilevel"/>
    <w:tmpl w:val="14D0C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C428F"/>
    <w:multiLevelType w:val="hybridMultilevel"/>
    <w:tmpl w:val="45A09B7C"/>
    <w:lvl w:ilvl="0" w:tplc="598E2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8E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C1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4D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82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E23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A7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D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EA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9F0C81"/>
    <w:multiLevelType w:val="hybridMultilevel"/>
    <w:tmpl w:val="A04E6312"/>
    <w:lvl w:ilvl="0" w:tplc="320A0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8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05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E5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4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2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06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EB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0D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FE1E7A"/>
    <w:multiLevelType w:val="multilevel"/>
    <w:tmpl w:val="C882B7AA"/>
    <w:numStyleLink w:val="Headings"/>
  </w:abstractNum>
  <w:abstractNum w:abstractNumId="9" w15:restartNumberingAfterBreak="0">
    <w:nsid w:val="348457CA"/>
    <w:multiLevelType w:val="hybridMultilevel"/>
    <w:tmpl w:val="549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F6F0C"/>
    <w:multiLevelType w:val="multilevel"/>
    <w:tmpl w:val="F54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A27CC7"/>
    <w:multiLevelType w:val="multilevel"/>
    <w:tmpl w:val="43E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3514FA"/>
    <w:multiLevelType w:val="multilevel"/>
    <w:tmpl w:val="BA4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14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04EEA"/>
    <w:multiLevelType w:val="hybridMultilevel"/>
    <w:tmpl w:val="7B9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57475"/>
    <w:multiLevelType w:val="hybridMultilevel"/>
    <w:tmpl w:val="DBD2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472104"/>
    <w:multiLevelType w:val="hybridMultilevel"/>
    <w:tmpl w:val="CF628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1D43"/>
    <w:multiLevelType w:val="hybridMultilevel"/>
    <w:tmpl w:val="B87292A4"/>
    <w:lvl w:ilvl="0" w:tplc="34563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6A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82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64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C6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0C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4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27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AC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783382A"/>
    <w:multiLevelType w:val="hybridMultilevel"/>
    <w:tmpl w:val="CA72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684E"/>
    <w:multiLevelType w:val="hybridMultilevel"/>
    <w:tmpl w:val="260E315E"/>
    <w:lvl w:ilvl="0" w:tplc="730E40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75341">
    <w:abstractNumId w:val="13"/>
  </w:num>
  <w:num w:numId="2" w16cid:durableId="1482694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14"/>
  </w:num>
  <w:num w:numId="4" w16cid:durableId="542638307">
    <w:abstractNumId w:val="15"/>
  </w:num>
  <w:num w:numId="5" w16cid:durableId="769817635">
    <w:abstractNumId w:val="1"/>
  </w:num>
  <w:num w:numId="6" w16cid:durableId="453207881">
    <w:abstractNumId w:val="0"/>
  </w:num>
  <w:num w:numId="7" w16cid:durableId="518738145">
    <w:abstractNumId w:val="9"/>
  </w:num>
  <w:num w:numId="8" w16cid:durableId="527909794">
    <w:abstractNumId w:val="16"/>
  </w:num>
  <w:num w:numId="9" w16cid:durableId="1351643272">
    <w:abstractNumId w:val="4"/>
  </w:num>
  <w:num w:numId="10" w16cid:durableId="923106931">
    <w:abstractNumId w:val="11"/>
  </w:num>
  <w:num w:numId="11" w16cid:durableId="1794248207">
    <w:abstractNumId w:val="2"/>
  </w:num>
  <w:num w:numId="12" w16cid:durableId="1246647427">
    <w:abstractNumId w:val="12"/>
  </w:num>
  <w:num w:numId="13" w16cid:durableId="306015299">
    <w:abstractNumId w:val="10"/>
  </w:num>
  <w:num w:numId="14" w16cid:durableId="1276139642">
    <w:abstractNumId w:val="19"/>
  </w:num>
  <w:num w:numId="15" w16cid:durableId="28535883">
    <w:abstractNumId w:val="20"/>
  </w:num>
  <w:num w:numId="16" w16cid:durableId="2123571208">
    <w:abstractNumId w:val="3"/>
  </w:num>
  <w:num w:numId="17" w16cid:durableId="1271010403">
    <w:abstractNumId w:val="7"/>
  </w:num>
  <w:num w:numId="18" w16cid:durableId="1895123358">
    <w:abstractNumId w:val="18"/>
  </w:num>
  <w:num w:numId="19" w16cid:durableId="863254155">
    <w:abstractNumId w:val="6"/>
  </w:num>
  <w:num w:numId="20" w16cid:durableId="1490488015">
    <w:abstractNumId w:val="17"/>
  </w:num>
  <w:num w:numId="21" w16cid:durableId="664431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00292"/>
    <w:rsid w:val="00012E2F"/>
    <w:rsid w:val="00037A8C"/>
    <w:rsid w:val="00046C84"/>
    <w:rsid w:val="0006340C"/>
    <w:rsid w:val="00067383"/>
    <w:rsid w:val="000A13F3"/>
    <w:rsid w:val="000D4123"/>
    <w:rsid w:val="000E016A"/>
    <w:rsid w:val="000F098C"/>
    <w:rsid w:val="0011067B"/>
    <w:rsid w:val="001303A1"/>
    <w:rsid w:val="00142C79"/>
    <w:rsid w:val="00146B76"/>
    <w:rsid w:val="00147B8B"/>
    <w:rsid w:val="00151308"/>
    <w:rsid w:val="0015312E"/>
    <w:rsid w:val="00156544"/>
    <w:rsid w:val="0016113A"/>
    <w:rsid w:val="00161A71"/>
    <w:rsid w:val="001668D0"/>
    <w:rsid w:val="0016699C"/>
    <w:rsid w:val="0017606B"/>
    <w:rsid w:val="00180837"/>
    <w:rsid w:val="0018315A"/>
    <w:rsid w:val="00184ABB"/>
    <w:rsid w:val="00194A1E"/>
    <w:rsid w:val="001A14AC"/>
    <w:rsid w:val="001A25DE"/>
    <w:rsid w:val="001A7FDA"/>
    <w:rsid w:val="001B5AC5"/>
    <w:rsid w:val="001C15AC"/>
    <w:rsid w:val="001C63E8"/>
    <w:rsid w:val="0021366C"/>
    <w:rsid w:val="00232B93"/>
    <w:rsid w:val="00242738"/>
    <w:rsid w:val="00244A43"/>
    <w:rsid w:val="00245030"/>
    <w:rsid w:val="00257F1F"/>
    <w:rsid w:val="00283050"/>
    <w:rsid w:val="00284F40"/>
    <w:rsid w:val="002B2EC9"/>
    <w:rsid w:val="002E2127"/>
    <w:rsid w:val="002E6838"/>
    <w:rsid w:val="00314B96"/>
    <w:rsid w:val="0031776B"/>
    <w:rsid w:val="00341E79"/>
    <w:rsid w:val="00350DF2"/>
    <w:rsid w:val="00351A0C"/>
    <w:rsid w:val="003528ED"/>
    <w:rsid w:val="0035339F"/>
    <w:rsid w:val="00373B83"/>
    <w:rsid w:val="003748C3"/>
    <w:rsid w:val="003877F2"/>
    <w:rsid w:val="003948B5"/>
    <w:rsid w:val="003B3B12"/>
    <w:rsid w:val="003D4F57"/>
    <w:rsid w:val="003D50FB"/>
    <w:rsid w:val="003F7CEE"/>
    <w:rsid w:val="00402042"/>
    <w:rsid w:val="00406D15"/>
    <w:rsid w:val="004342D1"/>
    <w:rsid w:val="00440BA3"/>
    <w:rsid w:val="00462754"/>
    <w:rsid w:val="0046438B"/>
    <w:rsid w:val="00466B1C"/>
    <w:rsid w:val="004A3105"/>
    <w:rsid w:val="004B29A5"/>
    <w:rsid w:val="004B4D2C"/>
    <w:rsid w:val="004D641C"/>
    <w:rsid w:val="004E0422"/>
    <w:rsid w:val="004F15E0"/>
    <w:rsid w:val="004F5E92"/>
    <w:rsid w:val="0053038B"/>
    <w:rsid w:val="00541775"/>
    <w:rsid w:val="00541860"/>
    <w:rsid w:val="00547ABA"/>
    <w:rsid w:val="0056432E"/>
    <w:rsid w:val="00570EA1"/>
    <w:rsid w:val="00571A93"/>
    <w:rsid w:val="00585DDE"/>
    <w:rsid w:val="005A7214"/>
    <w:rsid w:val="005A77BF"/>
    <w:rsid w:val="005C2851"/>
    <w:rsid w:val="006077B3"/>
    <w:rsid w:val="00632496"/>
    <w:rsid w:val="00642A60"/>
    <w:rsid w:val="00655AA0"/>
    <w:rsid w:val="006A14A5"/>
    <w:rsid w:val="006A7082"/>
    <w:rsid w:val="006C16D2"/>
    <w:rsid w:val="006D4801"/>
    <w:rsid w:val="006E32B0"/>
    <w:rsid w:val="006E3684"/>
    <w:rsid w:val="006F0EAB"/>
    <w:rsid w:val="006F22DC"/>
    <w:rsid w:val="006F6ED1"/>
    <w:rsid w:val="0076582A"/>
    <w:rsid w:val="0078043B"/>
    <w:rsid w:val="00783C94"/>
    <w:rsid w:val="0079308F"/>
    <w:rsid w:val="007E174F"/>
    <w:rsid w:val="007E1E1F"/>
    <w:rsid w:val="007E2FA0"/>
    <w:rsid w:val="007F777B"/>
    <w:rsid w:val="008104BE"/>
    <w:rsid w:val="00812A3E"/>
    <w:rsid w:val="00834A63"/>
    <w:rsid w:val="00844C32"/>
    <w:rsid w:val="00857B5D"/>
    <w:rsid w:val="0086052D"/>
    <w:rsid w:val="008A4C5E"/>
    <w:rsid w:val="008C09DA"/>
    <w:rsid w:val="008D1513"/>
    <w:rsid w:val="008D5DD6"/>
    <w:rsid w:val="008F349A"/>
    <w:rsid w:val="00904C01"/>
    <w:rsid w:val="00925CBD"/>
    <w:rsid w:val="0094321F"/>
    <w:rsid w:val="0095106D"/>
    <w:rsid w:val="00955187"/>
    <w:rsid w:val="00983A20"/>
    <w:rsid w:val="009941A9"/>
    <w:rsid w:val="0099428E"/>
    <w:rsid w:val="009A7161"/>
    <w:rsid w:val="009B5951"/>
    <w:rsid w:val="009B6B23"/>
    <w:rsid w:val="009C2DA3"/>
    <w:rsid w:val="009D6E5B"/>
    <w:rsid w:val="009E0138"/>
    <w:rsid w:val="009E2834"/>
    <w:rsid w:val="009E2C40"/>
    <w:rsid w:val="009E5590"/>
    <w:rsid w:val="009E5BB4"/>
    <w:rsid w:val="009F7239"/>
    <w:rsid w:val="00A039CD"/>
    <w:rsid w:val="00A12FC7"/>
    <w:rsid w:val="00A31FA3"/>
    <w:rsid w:val="00A32CDD"/>
    <w:rsid w:val="00A34AD5"/>
    <w:rsid w:val="00A42D4C"/>
    <w:rsid w:val="00A70E84"/>
    <w:rsid w:val="00A8069C"/>
    <w:rsid w:val="00A80F12"/>
    <w:rsid w:val="00A82D74"/>
    <w:rsid w:val="00AA050D"/>
    <w:rsid w:val="00AA0E8E"/>
    <w:rsid w:val="00AA558D"/>
    <w:rsid w:val="00AE27D6"/>
    <w:rsid w:val="00B11A40"/>
    <w:rsid w:val="00B35078"/>
    <w:rsid w:val="00B52D54"/>
    <w:rsid w:val="00B53114"/>
    <w:rsid w:val="00B63060"/>
    <w:rsid w:val="00B6433D"/>
    <w:rsid w:val="00B667B1"/>
    <w:rsid w:val="00B67176"/>
    <w:rsid w:val="00B74434"/>
    <w:rsid w:val="00B85BAA"/>
    <w:rsid w:val="00B872AF"/>
    <w:rsid w:val="00B92EF7"/>
    <w:rsid w:val="00BC5C7B"/>
    <w:rsid w:val="00BE03A7"/>
    <w:rsid w:val="00C20592"/>
    <w:rsid w:val="00C26BE9"/>
    <w:rsid w:val="00C3616A"/>
    <w:rsid w:val="00C44652"/>
    <w:rsid w:val="00C579BA"/>
    <w:rsid w:val="00C66D1C"/>
    <w:rsid w:val="00C7077C"/>
    <w:rsid w:val="00C711E4"/>
    <w:rsid w:val="00C818D2"/>
    <w:rsid w:val="00C91277"/>
    <w:rsid w:val="00C91A41"/>
    <w:rsid w:val="00C95924"/>
    <w:rsid w:val="00CA2059"/>
    <w:rsid w:val="00CB2001"/>
    <w:rsid w:val="00CB266B"/>
    <w:rsid w:val="00CB4DD6"/>
    <w:rsid w:val="00CC432A"/>
    <w:rsid w:val="00CE74EE"/>
    <w:rsid w:val="00CF118E"/>
    <w:rsid w:val="00D13CE8"/>
    <w:rsid w:val="00D14700"/>
    <w:rsid w:val="00D643CA"/>
    <w:rsid w:val="00D83AD6"/>
    <w:rsid w:val="00D86732"/>
    <w:rsid w:val="00D86AB1"/>
    <w:rsid w:val="00DA4D9C"/>
    <w:rsid w:val="00DB0632"/>
    <w:rsid w:val="00DB224E"/>
    <w:rsid w:val="00DB3C10"/>
    <w:rsid w:val="00DB4326"/>
    <w:rsid w:val="00DD0AE3"/>
    <w:rsid w:val="00DE5407"/>
    <w:rsid w:val="00E0767F"/>
    <w:rsid w:val="00E107B1"/>
    <w:rsid w:val="00E12F1F"/>
    <w:rsid w:val="00E42BB7"/>
    <w:rsid w:val="00E5335A"/>
    <w:rsid w:val="00E54BF7"/>
    <w:rsid w:val="00E728D2"/>
    <w:rsid w:val="00E731BC"/>
    <w:rsid w:val="00E91E13"/>
    <w:rsid w:val="00EA7926"/>
    <w:rsid w:val="00EB1B73"/>
    <w:rsid w:val="00EC1669"/>
    <w:rsid w:val="00EC4817"/>
    <w:rsid w:val="00EC69DF"/>
    <w:rsid w:val="00EC76D7"/>
    <w:rsid w:val="00EC7C1D"/>
    <w:rsid w:val="00ED4C88"/>
    <w:rsid w:val="00ED59C0"/>
    <w:rsid w:val="00EF1010"/>
    <w:rsid w:val="00EF48C8"/>
    <w:rsid w:val="00F03FC1"/>
    <w:rsid w:val="00F045D6"/>
    <w:rsid w:val="00F2525E"/>
    <w:rsid w:val="00F41E34"/>
    <w:rsid w:val="00F43E04"/>
    <w:rsid w:val="00F54553"/>
    <w:rsid w:val="00F56629"/>
    <w:rsid w:val="00F63F74"/>
    <w:rsid w:val="00F64474"/>
    <w:rsid w:val="00F646D2"/>
    <w:rsid w:val="00F863EB"/>
    <w:rsid w:val="00F93CE3"/>
    <w:rsid w:val="00FA0ED6"/>
    <w:rsid w:val="00FA2674"/>
    <w:rsid w:val="00FA2F29"/>
    <w:rsid w:val="00FB3F97"/>
    <w:rsid w:val="00FB5516"/>
    <w:rsid w:val="00FC2385"/>
    <w:rsid w:val="00FC30BF"/>
    <w:rsid w:val="00FD0C2E"/>
    <w:rsid w:val="00FE25A5"/>
    <w:rsid w:val="00FF5A0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9"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  <w:style w:type="paragraph" w:customStyle="1" w:styleId="Style1">
    <w:name w:val="Style1"/>
    <w:basedOn w:val="Normln"/>
    <w:qFormat/>
    <w:rsid w:val="00E5335A"/>
    <w:pPr>
      <w:tabs>
        <w:tab w:val="left" w:pos="2200"/>
      </w:tabs>
      <w:spacing w:before="120" w:after="120" w:line="240" w:lineRule="auto"/>
    </w:pPr>
    <w:rPr>
      <w:rFonts w:ascii="Helvetica" w:hAnsi="Helvetica" w:cs="HelveticaNeue-Medium"/>
      <w:sz w:val="16"/>
      <w:szCs w:val="20"/>
      <w:lang w:val="en-US"/>
    </w:rPr>
  </w:style>
  <w:style w:type="paragraph" w:customStyle="1" w:styleId="Style2">
    <w:name w:val="Style2"/>
    <w:basedOn w:val="Style1"/>
    <w:qFormat/>
    <w:rsid w:val="00E5335A"/>
    <w:rPr>
      <w:sz w:val="20"/>
    </w:rPr>
  </w:style>
  <w:style w:type="paragraph" w:styleId="Normlnweb">
    <w:name w:val="Normal (Web)"/>
    <w:basedOn w:val="Normln"/>
    <w:uiPriority w:val="99"/>
    <w:unhideWhenUsed/>
    <w:rsid w:val="00E5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35A"/>
    <w:pPr>
      <w:spacing w:after="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35A"/>
    <w:rPr>
      <w:sz w:val="20"/>
      <w:szCs w:val="20"/>
      <w:lang w:val="en-GB"/>
    </w:rPr>
  </w:style>
  <w:style w:type="paragraph" w:customStyle="1" w:styleId="m-7412313176833054998m8099643677427564149msolistparagraph">
    <w:name w:val="m_-7412313176833054998m8099643677427564149msolistparagraph"/>
    <w:basedOn w:val="Normln"/>
    <w:rsid w:val="00547A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1546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Krušberská Eliška</cp:lastModifiedBy>
  <cp:revision>48</cp:revision>
  <cp:lastPrinted>2023-08-28T13:42:00Z</cp:lastPrinted>
  <dcterms:created xsi:type="dcterms:W3CDTF">2024-07-29T15:05:00Z</dcterms:created>
  <dcterms:modified xsi:type="dcterms:W3CDTF">2024-09-13T06:12:00Z</dcterms:modified>
</cp:coreProperties>
</file>