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341F" w14:textId="77777777" w:rsidR="0012672A" w:rsidRDefault="0012672A" w:rsidP="00607A6E">
      <w:pPr>
        <w:jc w:val="center"/>
        <w:rPr>
          <w:b/>
        </w:rPr>
      </w:pPr>
      <w:r>
        <w:rPr>
          <w:b/>
        </w:rPr>
        <w:t>Příloha č. 1</w:t>
      </w:r>
    </w:p>
    <w:p w14:paraId="71C134CE" w14:textId="44895114" w:rsidR="00607A6E" w:rsidRPr="00BA5D61" w:rsidRDefault="00607A6E" w:rsidP="00607A6E">
      <w:pPr>
        <w:jc w:val="center"/>
        <w:rPr>
          <w:b/>
        </w:rPr>
      </w:pPr>
      <w:r w:rsidRPr="00BA5D61">
        <w:rPr>
          <w:b/>
        </w:rPr>
        <w:t xml:space="preserve">Požadavky pro zpracování PD na </w:t>
      </w:r>
      <w:r w:rsidR="008665EB">
        <w:rPr>
          <w:b/>
        </w:rPr>
        <w:t>rekonstrukci</w:t>
      </w:r>
      <w:r w:rsidR="008665EB" w:rsidRPr="00BA5D61">
        <w:rPr>
          <w:b/>
        </w:rPr>
        <w:t xml:space="preserve"> </w:t>
      </w:r>
      <w:r w:rsidRPr="00BA5D61">
        <w:rPr>
          <w:b/>
        </w:rPr>
        <w:t>elektroinstal</w:t>
      </w:r>
      <w:r w:rsidR="004F26E7" w:rsidRPr="00BA5D61">
        <w:rPr>
          <w:b/>
        </w:rPr>
        <w:t>ace v budovách školy na ul. 1. m</w:t>
      </w:r>
      <w:r w:rsidRPr="00BA5D61">
        <w:rPr>
          <w:b/>
        </w:rPr>
        <w:t>áje 11, Ostrava Mariánské Hory</w:t>
      </w:r>
    </w:p>
    <w:p w14:paraId="4B67F05F" w14:textId="77777777" w:rsidR="005B05BB" w:rsidRPr="00BA5D61" w:rsidRDefault="005B05BB" w:rsidP="00607A6E">
      <w:pPr>
        <w:pStyle w:val="Odstavecseseznamem"/>
      </w:pPr>
    </w:p>
    <w:p w14:paraId="3DA9C2E5" w14:textId="77777777" w:rsidR="005E6393" w:rsidRPr="005B05BB" w:rsidRDefault="00D851E1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768C274B" w14:textId="77777777" w:rsidR="005E6393" w:rsidRPr="00BA5D61" w:rsidRDefault="005E6393" w:rsidP="005B05BB">
      <w:pPr>
        <w:numPr>
          <w:ilvl w:val="0"/>
          <w:numId w:val="1"/>
        </w:numPr>
        <w:ind w:left="284" w:hanging="284"/>
      </w:pPr>
      <w:r w:rsidRPr="00BA5D61">
        <w:t>Modernizace trafostanice</w:t>
      </w:r>
    </w:p>
    <w:p w14:paraId="79CC5D22" w14:textId="77777777" w:rsidR="00D851E1" w:rsidRPr="00BA5D61" w:rsidRDefault="00D851E1" w:rsidP="004B38F3">
      <w:pPr>
        <w:numPr>
          <w:ilvl w:val="0"/>
          <w:numId w:val="1"/>
        </w:numPr>
        <w:ind w:left="284" w:hanging="284"/>
      </w:pPr>
      <w:r w:rsidRPr="00BA5D61">
        <w:t>Výměna všech komponentů včetně podružných měření</w:t>
      </w:r>
    </w:p>
    <w:p w14:paraId="301DC8FB" w14:textId="77777777" w:rsidR="00D851E1" w:rsidRPr="00BA5D61" w:rsidRDefault="00D851E1" w:rsidP="005B05BB">
      <w:pPr>
        <w:ind w:left="284" w:hanging="284"/>
      </w:pPr>
    </w:p>
    <w:p w14:paraId="01B400C1" w14:textId="77777777" w:rsidR="00D851E1" w:rsidRPr="005B05BB" w:rsidRDefault="00D851E1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63833AC2" w14:textId="77777777" w:rsidR="00D851E1" w:rsidRPr="00BA5D61" w:rsidRDefault="00D851E1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 xml:space="preserve">Modernizace a oprava hlavního rozvaděče přízemí </w:t>
      </w:r>
      <w:r w:rsidR="0005040A" w:rsidRPr="00BA5D61">
        <w:t xml:space="preserve">budova </w:t>
      </w:r>
      <w:r w:rsidRPr="00BA5D61">
        <w:t>A</w:t>
      </w:r>
    </w:p>
    <w:p w14:paraId="3FA6DFE3" w14:textId="77777777" w:rsidR="00301E84" w:rsidRPr="00BA5D61" w:rsidRDefault="00301E84" w:rsidP="00301E84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3C720BCE" w14:textId="77777777" w:rsidR="00D851E1" w:rsidRPr="00BA5D61" w:rsidRDefault="00D851E1" w:rsidP="005B05BB">
      <w:pPr>
        <w:pStyle w:val="Odstavecseseznamem"/>
        <w:ind w:left="284" w:hanging="284"/>
      </w:pPr>
    </w:p>
    <w:p w14:paraId="7E3BA3D1" w14:textId="77777777" w:rsidR="00D851E1" w:rsidRPr="005B05BB" w:rsidRDefault="00D851E1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4D81DFC1" w14:textId="71E05832" w:rsidR="00D851E1" w:rsidRDefault="00D851E1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Modernizace a oprava patrových rozvaděčů budova A</w:t>
      </w:r>
      <w:r w:rsidR="0005040A" w:rsidRPr="00BA5D61">
        <w:t xml:space="preserve"> (</w:t>
      </w:r>
      <w:r w:rsidR="000C70B6">
        <w:t>4-3.</w:t>
      </w:r>
      <w:r w:rsidR="0005040A" w:rsidRPr="00BA5D61">
        <w:t xml:space="preserve"> nadzemní podlaží)</w:t>
      </w:r>
      <w:r w:rsidRPr="00BA5D61">
        <w:t>, včetně přívodních kabelů z</w:t>
      </w:r>
      <w:r w:rsidR="0005040A" w:rsidRPr="00BA5D61">
        <w:t xml:space="preserve"> hlavního </w:t>
      </w:r>
      <w:r w:rsidRPr="00BA5D61">
        <w:t>rozvaděče</w:t>
      </w:r>
    </w:p>
    <w:p w14:paraId="0CDAD5A8" w14:textId="5513E807" w:rsidR="000C70B6" w:rsidRPr="00BA5D61" w:rsidRDefault="000C70B6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 xml:space="preserve">Nová elektroinstalace </w:t>
      </w:r>
      <w:r>
        <w:t xml:space="preserve">(zásuvkové a světelné okruhy včetně nouzového osvětlení) </w:t>
      </w:r>
      <w:r w:rsidR="00782E1D">
        <w:t>v</w:t>
      </w:r>
      <w:r w:rsidRPr="00BA5D61">
        <w:t xml:space="preserve"> patrech budova A (4</w:t>
      </w:r>
      <w:r w:rsidR="00997DB1">
        <w:t>.</w:t>
      </w:r>
      <w:r w:rsidR="00782E1D">
        <w:t xml:space="preserve"> – 3.</w:t>
      </w:r>
      <w:r w:rsidRPr="00BA5D61">
        <w:t xml:space="preserve"> nadzemní podlaží) včetně výměny zářivek za úsporné LED svítidla, příprava pro ozónové čističe v</w:t>
      </w:r>
      <w:r>
        <w:t> </w:t>
      </w:r>
      <w:r w:rsidRPr="00BA5D61">
        <w:t>učebnách</w:t>
      </w:r>
    </w:p>
    <w:p w14:paraId="7FE7D4B6" w14:textId="77777777" w:rsidR="00301E84" w:rsidRPr="00BA5D61" w:rsidRDefault="00301E84" w:rsidP="00301E84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0A71D41F" w14:textId="77777777" w:rsidR="00D851E1" w:rsidRPr="00BA5D61" w:rsidRDefault="00D851E1" w:rsidP="005B05BB">
      <w:pPr>
        <w:pStyle w:val="Odstavecseseznamem"/>
        <w:ind w:left="284" w:hanging="284"/>
      </w:pPr>
    </w:p>
    <w:p w14:paraId="4BE3570B" w14:textId="77777777" w:rsidR="00D851E1" w:rsidRPr="005B05BB" w:rsidRDefault="00D851E1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6B8F1A29" w14:textId="703DB127" w:rsidR="00D851E1" w:rsidRPr="00BA5D61" w:rsidRDefault="000C70B6" w:rsidP="000C70B6">
      <w:pPr>
        <w:pStyle w:val="Odstavecseseznamem"/>
        <w:numPr>
          <w:ilvl w:val="0"/>
          <w:numId w:val="1"/>
        </w:numPr>
        <w:ind w:left="284" w:hanging="284"/>
      </w:pPr>
      <w:r w:rsidRPr="00BA5D61">
        <w:t>Modernizace a oprava patrových rozvaděčů budova A (</w:t>
      </w:r>
      <w:r w:rsidR="00782E1D">
        <w:t>1</w:t>
      </w:r>
      <w:r>
        <w:t>-</w:t>
      </w:r>
      <w:r w:rsidR="00782E1D">
        <w:t>2</w:t>
      </w:r>
      <w:r>
        <w:t>.</w:t>
      </w:r>
      <w:r w:rsidRPr="00BA5D61">
        <w:t xml:space="preserve"> nadzemní podlaží), včetně přívodních kabelů z hlavního rozvaděče</w:t>
      </w:r>
    </w:p>
    <w:p w14:paraId="3CC2A67A" w14:textId="1B189AD2" w:rsidR="000C70B6" w:rsidRPr="00BA5D61" w:rsidRDefault="00D851E1" w:rsidP="000A2175">
      <w:pPr>
        <w:pStyle w:val="Odstavecseseznamem"/>
        <w:numPr>
          <w:ilvl w:val="0"/>
          <w:numId w:val="1"/>
        </w:numPr>
        <w:ind w:left="284" w:hanging="284"/>
      </w:pPr>
      <w:r w:rsidRPr="00BA5D61">
        <w:t>Nová ele</w:t>
      </w:r>
      <w:r w:rsidR="00DB6924" w:rsidRPr="00BA5D61">
        <w:t>k</w:t>
      </w:r>
      <w:r w:rsidRPr="00BA5D61">
        <w:t xml:space="preserve">troinstalace </w:t>
      </w:r>
      <w:r w:rsidR="007017D7">
        <w:t xml:space="preserve">(zásuvkové a světelné okruhy včetně nouzového osvětlení) </w:t>
      </w:r>
      <w:r w:rsidR="00782E1D">
        <w:t>v</w:t>
      </w:r>
      <w:r w:rsidRPr="00BA5D61">
        <w:t xml:space="preserve"> patrech budova A</w:t>
      </w:r>
      <w:r w:rsidR="0005040A" w:rsidRPr="00BA5D61">
        <w:t xml:space="preserve"> (</w:t>
      </w:r>
      <w:proofErr w:type="gramStart"/>
      <w:r w:rsidR="00782E1D">
        <w:t>1 -2</w:t>
      </w:r>
      <w:proofErr w:type="gramEnd"/>
      <w:r w:rsidR="00782E1D">
        <w:t>.</w:t>
      </w:r>
      <w:r w:rsidR="0005040A" w:rsidRPr="00BA5D61">
        <w:t xml:space="preserve"> nadzemní podlaží a 1 </w:t>
      </w:r>
      <w:r w:rsidR="002C1B21" w:rsidRPr="00BA5D61">
        <w:t>suterén) včetně</w:t>
      </w:r>
      <w:r w:rsidR="00DB6924" w:rsidRPr="00BA5D61">
        <w:t xml:space="preserve"> výměny zářivek za úsporné LED</w:t>
      </w:r>
      <w:r w:rsidRPr="00BA5D61">
        <w:t xml:space="preserve"> svítidla</w:t>
      </w:r>
      <w:r w:rsidR="00B21D34" w:rsidRPr="00BA5D61">
        <w:t>, příprava pro ozónové čističe v</w:t>
      </w:r>
      <w:r w:rsidR="000C70B6">
        <w:t> </w:t>
      </w:r>
      <w:r w:rsidR="00B21D34" w:rsidRPr="00BA5D61">
        <w:t>učebnách</w:t>
      </w:r>
    </w:p>
    <w:p w14:paraId="4330E3F5" w14:textId="77777777" w:rsidR="00D851E1" w:rsidRPr="00BA5D61" w:rsidRDefault="00607A6E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45A5FFE7" w14:textId="77777777" w:rsidR="00607A6E" w:rsidRPr="00BA5D61" w:rsidRDefault="00607A6E" w:rsidP="005B05BB">
      <w:pPr>
        <w:pStyle w:val="Odstavecseseznamem"/>
        <w:ind w:left="284" w:hanging="284"/>
      </w:pPr>
    </w:p>
    <w:p w14:paraId="0C5708DA" w14:textId="77777777" w:rsidR="00D851E1" w:rsidRPr="005B05BB" w:rsidRDefault="00D851E1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3D0335C1" w14:textId="687B7E8E" w:rsidR="00782E1D" w:rsidRDefault="00DB6924" w:rsidP="00621589">
      <w:pPr>
        <w:pStyle w:val="Odstavecseseznamem"/>
        <w:numPr>
          <w:ilvl w:val="0"/>
          <w:numId w:val="1"/>
        </w:numPr>
        <w:ind w:left="284" w:hanging="284"/>
      </w:pPr>
      <w:r w:rsidRPr="00BA5D61">
        <w:t>Modernizace a oprava patrových rozvaděčů budova B</w:t>
      </w:r>
      <w:r w:rsidR="00B21D34" w:rsidRPr="00BA5D61">
        <w:t xml:space="preserve"> (</w:t>
      </w:r>
      <w:r w:rsidR="00782E1D">
        <w:t>4. - 3.</w:t>
      </w:r>
      <w:r w:rsidR="00B21D34" w:rsidRPr="00BA5D61">
        <w:t xml:space="preserve"> nadzemní </w:t>
      </w:r>
      <w:proofErr w:type="gramStart"/>
      <w:r w:rsidR="00B21D34" w:rsidRPr="00BA5D61">
        <w:t>podlaží</w:t>
      </w:r>
      <w:r w:rsidR="00F93E44">
        <w:t xml:space="preserve"> </w:t>
      </w:r>
      <w:r w:rsidR="00B21D34" w:rsidRPr="00BA5D61">
        <w:t>)</w:t>
      </w:r>
      <w:proofErr w:type="gramEnd"/>
      <w:r w:rsidRPr="00BA5D61">
        <w:t>, včetně přívodních kabelů z</w:t>
      </w:r>
      <w:r w:rsidR="00B21D34" w:rsidRPr="00BA5D61">
        <w:t xml:space="preserve"> hlavního </w:t>
      </w:r>
      <w:r w:rsidRPr="00BA5D61">
        <w:t>rozvaděče</w:t>
      </w:r>
    </w:p>
    <w:p w14:paraId="7C083E68" w14:textId="0AD86FEC" w:rsidR="00782E1D" w:rsidRDefault="00782E1D" w:rsidP="00621589">
      <w:pPr>
        <w:pStyle w:val="Odstavecseseznamem"/>
        <w:numPr>
          <w:ilvl w:val="0"/>
          <w:numId w:val="1"/>
        </w:numPr>
        <w:ind w:left="284" w:hanging="284"/>
      </w:pPr>
      <w:r w:rsidRPr="00BA5D61">
        <w:t>Nová elektroinstalace</w:t>
      </w:r>
      <w:r>
        <w:t xml:space="preserve"> (zásuvkové a světelné okruhy včetně nouzového osvětlení)</w:t>
      </w:r>
      <w:r w:rsidRPr="00BA5D61">
        <w:t xml:space="preserve"> po patrech budova B (4</w:t>
      </w:r>
      <w:r>
        <w:t>. – 3.</w:t>
      </w:r>
      <w:r w:rsidRPr="00BA5D61">
        <w:t xml:space="preserve"> nadzemní podlaží) včetně výměny zářivek za úsporné LED svítidla, příprava pro ozónové čističe v učebnách</w:t>
      </w:r>
    </w:p>
    <w:p w14:paraId="7BD854BB" w14:textId="54C8F8F2" w:rsidR="00301E84" w:rsidRPr="00BA5D61" w:rsidRDefault="00301E84" w:rsidP="00621589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326F70EE" w14:textId="77777777" w:rsidR="00DB6924" w:rsidRPr="00BA5D61" w:rsidRDefault="00DB6924" w:rsidP="005B05BB">
      <w:pPr>
        <w:ind w:left="284" w:hanging="284"/>
      </w:pPr>
    </w:p>
    <w:p w14:paraId="784C3AE4" w14:textId="77777777" w:rsidR="00DB6924" w:rsidRPr="005B05BB" w:rsidRDefault="00DB6924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077F8E6E" w14:textId="5986B0F7" w:rsidR="00782E1D" w:rsidRDefault="00782E1D" w:rsidP="00782E1D">
      <w:pPr>
        <w:pStyle w:val="Odstavecseseznamem"/>
        <w:numPr>
          <w:ilvl w:val="0"/>
          <w:numId w:val="1"/>
        </w:numPr>
        <w:ind w:left="284" w:hanging="284"/>
      </w:pPr>
      <w:r w:rsidRPr="00BA5D61">
        <w:t>Modernizace a oprava patrových rozvaděčů budova B (</w:t>
      </w:r>
      <w:r w:rsidR="00FA70B0">
        <w:t>2</w:t>
      </w:r>
      <w:r>
        <w:t>.</w:t>
      </w:r>
      <w:r w:rsidR="00FA70B0">
        <w:t xml:space="preserve"> - 1</w:t>
      </w:r>
      <w:r>
        <w:t>.</w:t>
      </w:r>
      <w:r w:rsidRPr="00BA5D61">
        <w:t xml:space="preserve"> nadzemní podlaží</w:t>
      </w:r>
      <w:r>
        <w:t xml:space="preserve"> </w:t>
      </w:r>
      <w:r w:rsidRPr="00BA5D61">
        <w:t>a 1 suterén), včetně přívodních kabelů z hlavního rozvaděče</w:t>
      </w:r>
    </w:p>
    <w:p w14:paraId="7AEDDCDB" w14:textId="66FD2060" w:rsidR="00607A6E" w:rsidRPr="00BA5D61" w:rsidRDefault="00607A6E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Nová ele</w:t>
      </w:r>
      <w:r w:rsidR="00DB6924" w:rsidRPr="00BA5D61">
        <w:t>k</w:t>
      </w:r>
      <w:r w:rsidRPr="00BA5D61">
        <w:t>troinstalace</w:t>
      </w:r>
      <w:r w:rsidR="007017D7">
        <w:t xml:space="preserve"> (zásuvkové a světelné okruhy včetně nouzového osvětlení)</w:t>
      </w:r>
      <w:r w:rsidRPr="00BA5D61">
        <w:t xml:space="preserve"> </w:t>
      </w:r>
      <w:r w:rsidR="00FA70B0">
        <w:t>v</w:t>
      </w:r>
      <w:r w:rsidRPr="00BA5D61">
        <w:t xml:space="preserve"> patrech budova B</w:t>
      </w:r>
      <w:r w:rsidR="00B21D34" w:rsidRPr="00BA5D61">
        <w:t xml:space="preserve"> (</w:t>
      </w:r>
      <w:r w:rsidR="00FA70B0">
        <w:t xml:space="preserve">1. </w:t>
      </w:r>
      <w:r w:rsidR="00E45FC5">
        <w:t>– 2.</w:t>
      </w:r>
      <w:r w:rsidR="00B21D34" w:rsidRPr="00BA5D61">
        <w:t xml:space="preserve"> nadzemní podlaží</w:t>
      </w:r>
      <w:r w:rsidR="00E45FC5">
        <w:t>, učebna B100</w:t>
      </w:r>
      <w:r w:rsidR="00B21D34" w:rsidRPr="00BA5D61">
        <w:t xml:space="preserve"> a 1 suterén)</w:t>
      </w:r>
      <w:r w:rsidRPr="00BA5D61">
        <w:t xml:space="preserve"> včet</w:t>
      </w:r>
      <w:r w:rsidR="00DB6924" w:rsidRPr="00BA5D61">
        <w:t>ně výměny zářivek za úsporné LED</w:t>
      </w:r>
      <w:r w:rsidRPr="00BA5D61">
        <w:t xml:space="preserve"> svítidla</w:t>
      </w:r>
      <w:r w:rsidR="00B21D34" w:rsidRPr="00BA5D61">
        <w:t>, příprava pro ozónové čističe v učebnách</w:t>
      </w:r>
    </w:p>
    <w:p w14:paraId="123EBAB1" w14:textId="77777777" w:rsidR="00607A6E" w:rsidRPr="00BA5D61" w:rsidRDefault="00607A6E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0B8CD8F8" w14:textId="77777777" w:rsidR="00607A6E" w:rsidRPr="00BA5D61" w:rsidRDefault="00607A6E" w:rsidP="005B05BB">
      <w:pPr>
        <w:pStyle w:val="Odstavecseseznamem"/>
        <w:ind w:left="284" w:hanging="284"/>
      </w:pPr>
    </w:p>
    <w:p w14:paraId="356C4C34" w14:textId="77777777" w:rsidR="00D851E1" w:rsidRPr="005B05BB" w:rsidRDefault="00D851E1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1C9CD22D" w14:textId="77777777" w:rsidR="003A7814" w:rsidRPr="00BA5D61" w:rsidRDefault="003A7814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Modernizace a oprava</w:t>
      </w:r>
      <w:r w:rsidR="00F93E44">
        <w:t xml:space="preserve"> </w:t>
      </w:r>
      <w:r w:rsidR="00B21D34" w:rsidRPr="00BA5D61">
        <w:t>rozvaděčů v přízemí budovy + j</w:t>
      </w:r>
      <w:r w:rsidRPr="00BA5D61">
        <w:t>ídelna, včetně přívodních kabelů z</w:t>
      </w:r>
      <w:r w:rsidR="00B21D34" w:rsidRPr="00BA5D61">
        <w:t xml:space="preserve"> hlavního </w:t>
      </w:r>
      <w:r w:rsidRPr="00BA5D61">
        <w:t>rozvaděče</w:t>
      </w:r>
    </w:p>
    <w:p w14:paraId="4737CE1B" w14:textId="77777777" w:rsidR="003A7814" w:rsidRPr="00BA5D61" w:rsidRDefault="003A7814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Nová ele</w:t>
      </w:r>
      <w:r w:rsidR="00DB6924" w:rsidRPr="00BA5D61">
        <w:t>k</w:t>
      </w:r>
      <w:r w:rsidRPr="00BA5D61">
        <w:t>troinstalace</w:t>
      </w:r>
      <w:r w:rsidR="00F93E44">
        <w:t xml:space="preserve"> (zásuvkové a světelné okruhy včetně nouzového osvětlení)</w:t>
      </w:r>
      <w:r w:rsidRPr="00BA5D61">
        <w:t xml:space="preserve"> v přízemí včetně jídelny </w:t>
      </w:r>
      <w:r w:rsidR="00B21D34" w:rsidRPr="00BA5D61">
        <w:t xml:space="preserve">a </w:t>
      </w:r>
      <w:r w:rsidR="00DB6924" w:rsidRPr="00BA5D61">
        <w:t>výměny zářivek za úsporné LED</w:t>
      </w:r>
      <w:r w:rsidRPr="00BA5D61">
        <w:t xml:space="preserve"> svítidla</w:t>
      </w:r>
      <w:r w:rsidR="00F93E44">
        <w:t xml:space="preserve">, </w:t>
      </w:r>
      <w:r w:rsidR="00F93E44" w:rsidRPr="00BA5D61">
        <w:t>příprava pro ozónové čističe v</w:t>
      </w:r>
      <w:r w:rsidR="006D1630">
        <w:t> </w:t>
      </w:r>
      <w:r w:rsidR="00F93E44" w:rsidRPr="00BA5D61">
        <w:t>učebnách</w:t>
      </w:r>
      <w:r w:rsidR="006D1630">
        <w:t>, venkovní osvětlení</w:t>
      </w:r>
    </w:p>
    <w:p w14:paraId="33872E78" w14:textId="77777777" w:rsidR="00301E84" w:rsidRPr="00BA5D61" w:rsidRDefault="00301E84" w:rsidP="00301E84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42EABFC5" w14:textId="77777777" w:rsidR="003A7814" w:rsidRPr="00BA5D61" w:rsidRDefault="003A7814" w:rsidP="005B05BB">
      <w:pPr>
        <w:ind w:left="284" w:hanging="284"/>
      </w:pPr>
    </w:p>
    <w:p w14:paraId="42CBB9DD" w14:textId="77777777" w:rsidR="003A7814" w:rsidRPr="005B05BB" w:rsidRDefault="003A7814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 xml:space="preserve">Etapa </w:t>
      </w:r>
    </w:p>
    <w:p w14:paraId="2E93D0FF" w14:textId="7DFA4C04" w:rsidR="00607A6E" w:rsidRDefault="00607A6E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Modernizace a oprava patrových rozvaděčů budova C</w:t>
      </w:r>
      <w:r w:rsidR="00B21D34" w:rsidRPr="00BA5D61">
        <w:t xml:space="preserve"> (2 nadzemní podlaží</w:t>
      </w:r>
      <w:r w:rsidR="005A4CF7">
        <w:t>),</w:t>
      </w:r>
      <w:r w:rsidR="00F93E44">
        <w:t xml:space="preserve"> </w:t>
      </w:r>
      <w:r w:rsidRPr="00BA5D61">
        <w:t>včetně přívodních kabelů z</w:t>
      </w:r>
      <w:r w:rsidR="00DF552F">
        <w:t> </w:t>
      </w:r>
      <w:r w:rsidR="00F93E44">
        <w:t>trafostanice</w:t>
      </w:r>
    </w:p>
    <w:p w14:paraId="2E9F3501" w14:textId="5C71283E" w:rsidR="00DF552F" w:rsidRPr="00BA5D61" w:rsidRDefault="00DF552F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lastRenderedPageBreak/>
        <w:t>Nová elektroinstalace</w:t>
      </w:r>
      <w:r>
        <w:t xml:space="preserve"> (zásuvkové a světelné okruhy včetně nouzového osvětlení)</w:t>
      </w:r>
      <w:r w:rsidRPr="00BA5D61">
        <w:t xml:space="preserve"> po patrech budova C (2 nadzemní podlaží) + </w:t>
      </w:r>
      <w:r>
        <w:t xml:space="preserve">včetně spojovacího koridoru, šaten, výtahu, </w:t>
      </w:r>
      <w:r w:rsidRPr="00BA5D61">
        <w:t>včetně výměny zářivek za úsporné LED svítidla, příprava pro ozónové čističe v učebnách</w:t>
      </w:r>
    </w:p>
    <w:p w14:paraId="4F9B173F" w14:textId="77777777" w:rsidR="00301E84" w:rsidRPr="00BA5D61" w:rsidRDefault="00301E84" w:rsidP="00301E84">
      <w:pPr>
        <w:pStyle w:val="Odstavecseseznamem"/>
        <w:numPr>
          <w:ilvl w:val="0"/>
          <w:numId w:val="1"/>
        </w:numPr>
        <w:ind w:left="284" w:hanging="284"/>
      </w:pPr>
      <w:r w:rsidRPr="00BA5D61">
        <w:t>Slaboproudé rozvody audio video, příprava na modernizaci učeben</w:t>
      </w:r>
    </w:p>
    <w:p w14:paraId="77C59083" w14:textId="77777777" w:rsidR="00F93E44" w:rsidRPr="00BA5D61" w:rsidRDefault="00F93E44" w:rsidP="005B05BB">
      <w:pPr>
        <w:ind w:left="284" w:hanging="284"/>
      </w:pPr>
    </w:p>
    <w:p w14:paraId="7145F589" w14:textId="77777777" w:rsidR="00607A6E" w:rsidRPr="005B05BB" w:rsidRDefault="00607A6E" w:rsidP="005B05BB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 w:rsidRPr="005B05BB">
        <w:rPr>
          <w:b/>
          <w:bCs/>
        </w:rPr>
        <w:t>Etapa</w:t>
      </w:r>
    </w:p>
    <w:p w14:paraId="23E98407" w14:textId="23A0327C" w:rsidR="00607A6E" w:rsidRPr="00BA5D61" w:rsidRDefault="005A4CF7" w:rsidP="004B38F3">
      <w:pPr>
        <w:pStyle w:val="Odstavecseseznamem"/>
        <w:numPr>
          <w:ilvl w:val="0"/>
          <w:numId w:val="1"/>
        </w:numPr>
        <w:ind w:left="284" w:hanging="284"/>
      </w:pPr>
      <w:r w:rsidRPr="00BA5D61">
        <w:t xml:space="preserve">Modernizace a oprava patrových rozvaděčů budova </w:t>
      </w:r>
      <w:r>
        <w:t>tělocvičn</w:t>
      </w:r>
      <w:r w:rsidR="00565C7A">
        <w:t>y</w:t>
      </w:r>
      <w:r w:rsidRPr="00BA5D61">
        <w:t xml:space="preserve">, </w:t>
      </w:r>
      <w:r>
        <w:t xml:space="preserve">kuželna, byt, </w:t>
      </w:r>
      <w:r w:rsidRPr="00BA5D61">
        <w:t>včetně přívodních kabelů z</w:t>
      </w:r>
      <w:r>
        <w:t> trafostanice</w:t>
      </w:r>
    </w:p>
    <w:p w14:paraId="507AD2BD" w14:textId="1E567084" w:rsidR="00607A6E" w:rsidRPr="00BA5D61" w:rsidRDefault="00607A6E" w:rsidP="005B05BB">
      <w:pPr>
        <w:pStyle w:val="Odstavecseseznamem"/>
        <w:numPr>
          <w:ilvl w:val="0"/>
          <w:numId w:val="1"/>
        </w:numPr>
        <w:ind w:left="284" w:hanging="284"/>
      </w:pPr>
      <w:r w:rsidRPr="00BA5D61">
        <w:t>Nová ele</w:t>
      </w:r>
      <w:r w:rsidR="00DB6924" w:rsidRPr="00BA5D61">
        <w:t>k</w:t>
      </w:r>
      <w:r w:rsidRPr="00BA5D61">
        <w:t>troinstalace</w:t>
      </w:r>
      <w:r w:rsidR="00F93E44">
        <w:t xml:space="preserve"> (zásuvkové a světelné okruhy včetně nouzového osvětlení)</w:t>
      </w:r>
      <w:r w:rsidRPr="00BA5D61">
        <w:t xml:space="preserve"> tělocvična</w:t>
      </w:r>
      <w:r w:rsidR="00F93E44">
        <w:t xml:space="preserve"> včetně spojovacího koridoru, šaten, </w:t>
      </w:r>
      <w:r w:rsidR="002C1B21">
        <w:t>výtahu, kuželna</w:t>
      </w:r>
      <w:r w:rsidR="00F93E44">
        <w:t>, byt</w:t>
      </w:r>
      <w:r w:rsidR="006D1630">
        <w:t>, skladové prostory pod tělocvičnou, trafostanice</w:t>
      </w:r>
      <w:r w:rsidR="00B21D34" w:rsidRPr="00BA5D61">
        <w:t xml:space="preserve"> (3 nadzemní podlaží) </w:t>
      </w:r>
      <w:r w:rsidRPr="00BA5D61">
        <w:t>včet</w:t>
      </w:r>
      <w:r w:rsidR="00DB6924" w:rsidRPr="00BA5D61">
        <w:t>ně výměny zářivek za úsporné LED</w:t>
      </w:r>
      <w:r w:rsidRPr="00BA5D61">
        <w:t xml:space="preserve"> svítidla</w:t>
      </w:r>
      <w:r w:rsidR="00B21D34" w:rsidRPr="00BA5D61">
        <w:t>, příprava pro ozónové čističe v učebnách</w:t>
      </w:r>
    </w:p>
    <w:p w14:paraId="12F38078" w14:textId="77777777" w:rsidR="003E4AD0" w:rsidRPr="00BA5D61" w:rsidRDefault="00607A6E" w:rsidP="005B05BB">
      <w:pPr>
        <w:pStyle w:val="Odstavecseseznamem"/>
        <w:numPr>
          <w:ilvl w:val="0"/>
          <w:numId w:val="1"/>
        </w:numPr>
        <w:ind w:left="284" w:hanging="284"/>
      </w:pPr>
      <w:bookmarkStart w:id="0" w:name="_Hlk164943394"/>
      <w:r w:rsidRPr="00BA5D61">
        <w:t>Slaboproudé rozvody audio video, příprava na modernizaci učeben</w:t>
      </w:r>
      <w:bookmarkEnd w:id="0"/>
    </w:p>
    <w:sectPr w:rsidR="003E4AD0" w:rsidRPr="00BA5D61" w:rsidSect="00A85E7B">
      <w:footerReference w:type="even" r:id="rId10"/>
      <w:footerReference w:type="defaul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A755" w14:textId="77777777" w:rsidR="00A85E7B" w:rsidRDefault="00A85E7B" w:rsidP="008665EB">
      <w:r>
        <w:separator/>
      </w:r>
    </w:p>
  </w:endnote>
  <w:endnote w:type="continuationSeparator" w:id="0">
    <w:p w14:paraId="233CB4BB" w14:textId="77777777" w:rsidR="00A85E7B" w:rsidRDefault="00A85E7B" w:rsidP="0086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DE75" w14:textId="1D9C8636" w:rsidR="008665EB" w:rsidRDefault="008665EB">
    <w:pPr>
      <w:pStyle w:val="Zpa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D575E0" wp14:editId="26C3CA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9627708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9E059" w14:textId="1C50A66D" w:rsidR="008665EB" w:rsidRPr="008665EB" w:rsidRDefault="008665EB" w:rsidP="008665EB">
                          <w:pPr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665EB"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8D575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9E9E059" w14:textId="1C50A66D" w:rsidR="008665EB" w:rsidRPr="008665EB" w:rsidRDefault="008665EB" w:rsidP="008665EB">
                    <w:pPr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665EB"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758A" w14:textId="6D6D2A0D" w:rsidR="008665EB" w:rsidRDefault="008665EB">
    <w:pPr>
      <w:pStyle w:val="Zpa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F3135C" wp14:editId="3A785AB0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4840514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77B6F" w14:textId="362709D2" w:rsidR="008665EB" w:rsidRPr="008665EB" w:rsidRDefault="008665EB" w:rsidP="008665EB">
                          <w:pPr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665EB"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FF3135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B577B6F" w14:textId="362709D2" w:rsidR="008665EB" w:rsidRPr="008665EB" w:rsidRDefault="008665EB" w:rsidP="008665EB">
                    <w:pPr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665EB"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CCF0" w14:textId="7C7A2097" w:rsidR="008665EB" w:rsidRDefault="008665EB">
    <w:pPr>
      <w:pStyle w:val="Zpa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14314" wp14:editId="588F18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454588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06206" w14:textId="03FD3635" w:rsidR="008665EB" w:rsidRPr="008665EB" w:rsidRDefault="008665EB" w:rsidP="008665EB">
                          <w:pPr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665EB"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44143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F406206" w14:textId="03FD3635" w:rsidR="008665EB" w:rsidRPr="008665EB" w:rsidRDefault="008665EB" w:rsidP="008665EB">
                    <w:pPr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665EB">
                      <w:rPr>
                        <w:rFonts w:eastAsia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B881" w14:textId="77777777" w:rsidR="00A85E7B" w:rsidRDefault="00A85E7B" w:rsidP="008665EB">
      <w:r>
        <w:separator/>
      </w:r>
    </w:p>
  </w:footnote>
  <w:footnote w:type="continuationSeparator" w:id="0">
    <w:p w14:paraId="6CB1B298" w14:textId="77777777" w:rsidR="00A85E7B" w:rsidRDefault="00A85E7B" w:rsidP="0086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4004"/>
    <w:multiLevelType w:val="hybridMultilevel"/>
    <w:tmpl w:val="08002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508B"/>
    <w:multiLevelType w:val="hybridMultilevel"/>
    <w:tmpl w:val="45E25BCC"/>
    <w:lvl w:ilvl="0" w:tplc="280819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5FA6"/>
    <w:multiLevelType w:val="hybridMultilevel"/>
    <w:tmpl w:val="E1F03C0E"/>
    <w:lvl w:ilvl="0" w:tplc="231A1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93"/>
    <w:rsid w:val="0005040A"/>
    <w:rsid w:val="000C70B6"/>
    <w:rsid w:val="0012672A"/>
    <w:rsid w:val="001539F9"/>
    <w:rsid w:val="002506F6"/>
    <w:rsid w:val="002C1B21"/>
    <w:rsid w:val="00301E84"/>
    <w:rsid w:val="003A08BB"/>
    <w:rsid w:val="003A7814"/>
    <w:rsid w:val="003E4AD0"/>
    <w:rsid w:val="004B38F3"/>
    <w:rsid w:val="004F26E7"/>
    <w:rsid w:val="00565C7A"/>
    <w:rsid w:val="005A4CF7"/>
    <w:rsid w:val="005B05BB"/>
    <w:rsid w:val="005E6393"/>
    <w:rsid w:val="00607A6E"/>
    <w:rsid w:val="006D1630"/>
    <w:rsid w:val="007017D7"/>
    <w:rsid w:val="00782E1D"/>
    <w:rsid w:val="007B0B2E"/>
    <w:rsid w:val="008665EB"/>
    <w:rsid w:val="00997DB1"/>
    <w:rsid w:val="009E455A"/>
    <w:rsid w:val="00A85E7B"/>
    <w:rsid w:val="00B21D34"/>
    <w:rsid w:val="00BA5D61"/>
    <w:rsid w:val="00D851E1"/>
    <w:rsid w:val="00DB6924"/>
    <w:rsid w:val="00DF552F"/>
    <w:rsid w:val="00E45FC5"/>
    <w:rsid w:val="00F93E44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1AD5"/>
  <w15:chartTrackingRefBased/>
  <w15:docId w15:val="{C8A26063-BDC3-4FF4-9CD7-AC8C83E9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9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1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9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924"/>
    <w:rPr>
      <w:rFonts w:ascii="Segoe UI" w:hAnsi="Segoe UI" w:cs="Segoe UI"/>
      <w:sz w:val="18"/>
      <w:szCs w:val="18"/>
      <w14:ligatures w14:val="standardContextu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05BB"/>
    <w:pPr>
      <w:jc w:val="both"/>
    </w:pPr>
    <w:rPr>
      <w:rFonts w:ascii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05BB"/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65EB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866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5EB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A9BE2204EBD41BB42A37189765642" ma:contentTypeVersion="13" ma:contentTypeDescription="Vytvoří nový dokument" ma:contentTypeScope="" ma:versionID="1785adfeba254243432a48ee5d9987d5">
  <xsd:schema xmlns:xsd="http://www.w3.org/2001/XMLSchema" xmlns:xs="http://www.w3.org/2001/XMLSchema" xmlns:p="http://schemas.microsoft.com/office/2006/metadata/properties" xmlns:ns2="4e886aba-4a0b-4cc9-b2f6-196b5296d31d" xmlns:ns3="d6b946f2-b8e9-413c-b3bd-94444640f3b9" targetNamespace="http://schemas.microsoft.com/office/2006/metadata/properties" ma:root="true" ma:fieldsID="006d0defc9e53fc6a94bce4c2a05904c" ns2:_="" ns3:_="">
    <xsd:import namespace="4e886aba-4a0b-4cc9-b2f6-196b5296d31d"/>
    <xsd:import namespace="d6b946f2-b8e9-413c-b3bd-94444640f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6aba-4a0b-4cc9-b2f6-196b5296d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c81b187-d7fa-47c2-a0d1-4dd414bab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946f2-b8e9-413c-b3bd-94444640f3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1fcde43-096a-43f4-8220-992653b4edac}" ma:internalName="TaxCatchAll" ma:showField="CatchAllData" ma:web="d6b946f2-b8e9-413c-b3bd-94444640f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b946f2-b8e9-413c-b3bd-94444640f3b9" xsi:nil="true"/>
    <lcf76f155ced4ddcb4097134ff3c332f xmlns="4e886aba-4a0b-4cc9-b2f6-196b5296d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9E1E4D-ADE2-444F-A9A7-57B8E6E8B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5622C-DD54-4C84-BCC3-82C280D8E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6aba-4a0b-4cc9-b2f6-196b5296d31d"/>
    <ds:schemaRef ds:uri="d6b946f2-b8e9-413c-b3bd-94444640f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C4D10-C55B-4090-BB60-46F7E5412DCF}">
  <ds:schemaRefs>
    <ds:schemaRef ds:uri="http://schemas.microsoft.com/office/2006/metadata/properties"/>
    <ds:schemaRef ds:uri="http://schemas.microsoft.com/office/infopath/2007/PartnerControls"/>
    <ds:schemaRef ds:uri="d6b946f2-b8e9-413c-b3bd-94444640f3b9"/>
    <ds:schemaRef ds:uri="4e886aba-4a0b-4cc9-b2f6-196b5296d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Mikulčák</dc:creator>
  <cp:keywords/>
  <dc:description/>
  <cp:lastModifiedBy>Pavlína Langrová</cp:lastModifiedBy>
  <cp:revision>8</cp:revision>
  <cp:lastPrinted>2024-03-18T08:58:00Z</cp:lastPrinted>
  <dcterms:created xsi:type="dcterms:W3CDTF">2024-08-28T13:13:00Z</dcterms:created>
  <dcterms:modified xsi:type="dcterms:W3CDTF">2024-09-04T06:47:00Z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2a7b75d,76fcc55a,4473459d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2024-04-10T09:29:33Z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636ea021-b26e-4b5b-b5ac-00c191516ee2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0x010100F7BA9BE2204EBD41BB42A37189765642</vt:lpwstr>
  </property>
</Properties>
</file>