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5227"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623A06">
        <w:rPr>
          <w:rFonts w:ascii="Arial" w:hAnsi="Arial" w:cs="Arial"/>
          <w:b w:val="0"/>
          <w:caps/>
          <w:sz w:val="32"/>
        </w:rPr>
        <w:t>SML/0391/24</w:t>
      </w:r>
    </w:p>
    <w:p w14:paraId="03D05845"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565E1699" w14:textId="6B34B883" w:rsidR="005A6186" w:rsidRDefault="005A6186">
      <w:pPr>
        <w:jc w:val="both"/>
        <w:rPr>
          <w:rFonts w:ascii="Arial" w:hAnsi="Arial" w:cs="Arial"/>
          <w:sz w:val="22"/>
        </w:rPr>
      </w:pPr>
    </w:p>
    <w:p w14:paraId="60977B84" w14:textId="77777777" w:rsidR="0056058F" w:rsidRPr="00617813" w:rsidRDefault="0056058F">
      <w:pPr>
        <w:jc w:val="both"/>
        <w:rPr>
          <w:rFonts w:ascii="Arial" w:hAnsi="Arial" w:cs="Arial"/>
          <w:sz w:val="22"/>
        </w:rPr>
      </w:pPr>
    </w:p>
    <w:p w14:paraId="7295C6EB" w14:textId="77777777" w:rsidR="005A6186" w:rsidRPr="00617813" w:rsidRDefault="005A6186" w:rsidP="000A7837">
      <w:pPr>
        <w:pStyle w:val="Nadpis3"/>
        <w:rPr>
          <w:rFonts w:ascii="Arial" w:hAnsi="Arial" w:cs="Arial"/>
        </w:rPr>
      </w:pPr>
      <w:r w:rsidRPr="00617813">
        <w:rPr>
          <w:rFonts w:ascii="Arial" w:hAnsi="Arial" w:cs="Arial"/>
        </w:rPr>
        <w:t>Smluvní strany</w:t>
      </w:r>
    </w:p>
    <w:p w14:paraId="76FD0F51" w14:textId="77777777" w:rsidR="005A6186" w:rsidRPr="00617813" w:rsidRDefault="005A6186">
      <w:pPr>
        <w:jc w:val="both"/>
        <w:rPr>
          <w:rFonts w:ascii="Arial" w:hAnsi="Arial" w:cs="Arial"/>
          <w:sz w:val="22"/>
        </w:rPr>
      </w:pPr>
    </w:p>
    <w:p w14:paraId="654190A2"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1F567A95"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53A976E7"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27434E6A"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5C2411D2"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6ECC92E8" w14:textId="281305FF" w:rsidR="006B3241" w:rsidRPr="00623A06" w:rsidRDefault="006B3241" w:rsidP="006B3241">
      <w:pPr>
        <w:ind w:left="1416"/>
        <w:rPr>
          <w:rFonts w:ascii="Arial" w:hAnsi="Arial" w:cs="Arial"/>
          <w:sz w:val="22"/>
          <w:szCs w:val="22"/>
        </w:rPr>
      </w:pPr>
      <w:r w:rsidRPr="00623A06">
        <w:rPr>
          <w:rFonts w:ascii="Arial" w:hAnsi="Arial" w:cs="Arial"/>
          <w:sz w:val="22"/>
          <w:szCs w:val="22"/>
        </w:rPr>
        <w:t xml:space="preserve">Zastoupený </w:t>
      </w:r>
      <w:r w:rsidR="001E3C7B">
        <w:rPr>
          <w:rFonts w:ascii="Arial" w:hAnsi="Arial" w:cs="Arial"/>
          <w:sz w:val="22"/>
          <w:szCs w:val="22"/>
        </w:rPr>
        <w:t>XXX</w:t>
      </w:r>
      <w:r w:rsidRPr="00623A06">
        <w:rPr>
          <w:rFonts w:ascii="Arial" w:hAnsi="Arial" w:cs="Arial"/>
          <w:sz w:val="22"/>
          <w:szCs w:val="22"/>
        </w:rPr>
        <w:t>, n</w:t>
      </w:r>
      <w:r w:rsidR="007C266D" w:rsidRPr="00623A06">
        <w:rPr>
          <w:rFonts w:ascii="Arial" w:hAnsi="Arial" w:cs="Arial"/>
          <w:sz w:val="22"/>
          <w:szCs w:val="22"/>
        </w:rPr>
        <w:t xml:space="preserve">a základě zmocnění    ze  dne </w:t>
      </w:r>
      <w:r w:rsidR="00C4589C" w:rsidRPr="00623A06">
        <w:rPr>
          <w:rFonts w:ascii="Arial" w:hAnsi="Arial" w:cs="Arial"/>
          <w:sz w:val="22"/>
          <w:szCs w:val="22"/>
        </w:rPr>
        <w:t>16</w:t>
      </w:r>
      <w:r w:rsidR="007F37F2" w:rsidRPr="00623A06">
        <w:rPr>
          <w:rFonts w:ascii="Arial" w:hAnsi="Arial" w:cs="Arial"/>
          <w:sz w:val="22"/>
          <w:szCs w:val="22"/>
        </w:rPr>
        <w:t xml:space="preserve">. </w:t>
      </w:r>
      <w:r w:rsidR="00C4589C" w:rsidRPr="00623A06">
        <w:rPr>
          <w:rFonts w:ascii="Arial" w:hAnsi="Arial" w:cs="Arial"/>
          <w:sz w:val="22"/>
          <w:szCs w:val="22"/>
        </w:rPr>
        <w:t>12</w:t>
      </w:r>
      <w:r w:rsidR="007F37F2" w:rsidRPr="00623A06">
        <w:rPr>
          <w:rFonts w:ascii="Arial" w:hAnsi="Arial" w:cs="Arial"/>
          <w:sz w:val="22"/>
          <w:szCs w:val="22"/>
        </w:rPr>
        <w:t>. 2022.</w:t>
      </w:r>
    </w:p>
    <w:p w14:paraId="392CC485" w14:textId="77777777" w:rsidR="00BF7FF4" w:rsidRDefault="00BF7FF4" w:rsidP="006B3241">
      <w:pPr>
        <w:ind w:left="1416"/>
        <w:rPr>
          <w:rFonts w:ascii="Arial" w:hAnsi="Arial" w:cs="Arial"/>
          <w:color w:val="FF0000"/>
          <w:sz w:val="22"/>
          <w:szCs w:val="22"/>
        </w:rPr>
      </w:pPr>
    </w:p>
    <w:p w14:paraId="057BEE13" w14:textId="68BCECFA" w:rsidR="00A25225" w:rsidRPr="00E35F58" w:rsidRDefault="00A25225" w:rsidP="00A25225">
      <w:pPr>
        <w:ind w:left="1418"/>
        <w:jc w:val="both"/>
        <w:rPr>
          <w:rFonts w:ascii="Arial" w:hAnsi="Arial" w:cs="Arial"/>
          <w:sz w:val="22"/>
          <w:szCs w:val="22"/>
        </w:rPr>
      </w:pPr>
      <w:r w:rsidRPr="00FC6C0F">
        <w:rPr>
          <w:rFonts w:ascii="Arial" w:hAnsi="Arial" w:cs="Arial"/>
          <w:sz w:val="22"/>
          <w:szCs w:val="22"/>
        </w:rPr>
        <w:t xml:space="preserve">Osoba oprávněná jednat za Objednatele ve věcech provozních a technických: </w:t>
      </w:r>
      <w:r w:rsidR="001E3C7B">
        <w:rPr>
          <w:rFonts w:ascii="Arial" w:hAnsi="Arial" w:cs="Arial"/>
          <w:sz w:val="22"/>
          <w:szCs w:val="22"/>
        </w:rPr>
        <w:t>XXX</w:t>
      </w:r>
      <w:r w:rsidRPr="00FC6C0F">
        <w:rPr>
          <w:rFonts w:ascii="Arial" w:hAnsi="Arial" w:cs="Arial"/>
          <w:sz w:val="22"/>
          <w:szCs w:val="22"/>
        </w:rPr>
        <w:t xml:space="preserve">, tel.: </w:t>
      </w:r>
      <w:r w:rsidR="001E3C7B">
        <w:rPr>
          <w:rFonts w:ascii="Arial" w:hAnsi="Arial" w:cs="Arial"/>
          <w:sz w:val="22"/>
          <w:szCs w:val="22"/>
        </w:rPr>
        <w:t>XXX</w:t>
      </w:r>
      <w:r w:rsidRPr="00FC6C0F">
        <w:rPr>
          <w:rFonts w:ascii="Arial" w:hAnsi="Arial" w:cs="Arial"/>
          <w:sz w:val="22"/>
          <w:szCs w:val="22"/>
        </w:rPr>
        <w:t>,</w:t>
      </w:r>
    </w:p>
    <w:p w14:paraId="7E68F483" w14:textId="6C0A453F" w:rsidR="00A25225" w:rsidRPr="00473EC7" w:rsidRDefault="00A25225" w:rsidP="00A25225">
      <w:pPr>
        <w:ind w:left="1418"/>
        <w:jc w:val="both"/>
        <w:rPr>
          <w:rFonts w:ascii="Arial" w:hAnsi="Arial" w:cs="Arial"/>
          <w:color w:val="FF0000"/>
          <w:sz w:val="22"/>
          <w:szCs w:val="22"/>
          <w:lang w:val="en-US"/>
        </w:rPr>
      </w:pPr>
      <w:r w:rsidRPr="00E35F58">
        <w:rPr>
          <w:rFonts w:ascii="Arial" w:hAnsi="Arial" w:cs="Arial"/>
          <w:sz w:val="22"/>
          <w:szCs w:val="22"/>
        </w:rPr>
        <w:t>e-mail:</w:t>
      </w:r>
      <w:r w:rsidR="001E3C7B">
        <w:rPr>
          <w:rFonts w:ascii="Arial" w:hAnsi="Arial" w:cs="Arial"/>
          <w:sz w:val="22"/>
          <w:szCs w:val="22"/>
        </w:rPr>
        <w:t xml:space="preserve"> XXX</w:t>
      </w:r>
      <w:r>
        <w:rPr>
          <w:rStyle w:val="Hypertextovodkaz"/>
          <w:rFonts w:ascii="Arial" w:hAnsi="Arial" w:cs="Arial"/>
          <w:sz w:val="22"/>
          <w:szCs w:val="22"/>
          <w:lang w:val="en-US"/>
        </w:rPr>
        <w:t>;</w:t>
      </w:r>
    </w:p>
    <w:p w14:paraId="1B794CD7" w14:textId="77777777" w:rsidR="005A6186" w:rsidRPr="00617813" w:rsidRDefault="005A6186">
      <w:pPr>
        <w:jc w:val="both"/>
        <w:rPr>
          <w:rFonts w:ascii="Arial" w:hAnsi="Arial" w:cs="Arial"/>
          <w:sz w:val="22"/>
          <w:szCs w:val="22"/>
        </w:rPr>
      </w:pPr>
    </w:p>
    <w:p w14:paraId="17858257"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77E5F9DA"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5680" behindDoc="1" locked="0" layoutInCell="1" allowOverlap="1" wp14:anchorId="247D9764" wp14:editId="0125997E">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EAF2E17" id="Group 35" o:spid="_x0000_s1026" style="position:absolute;margin-left:0;margin-top:0;width:229.4pt;height:373.6pt;z-index:-25166080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4CAF0D84" w14:textId="77777777" w:rsidR="00A25225" w:rsidRPr="00A72187" w:rsidRDefault="005A6186" w:rsidP="00A25225">
      <w:pPr>
        <w:rPr>
          <w:rFonts w:ascii="Arial" w:hAnsi="Arial" w:cs="Arial"/>
          <w:sz w:val="22"/>
          <w:szCs w:val="22"/>
        </w:rPr>
      </w:pPr>
      <w:r w:rsidRPr="00617813">
        <w:rPr>
          <w:rFonts w:ascii="Arial" w:hAnsi="Arial" w:cs="Arial"/>
          <w:b/>
          <w:sz w:val="22"/>
          <w:szCs w:val="22"/>
        </w:rPr>
        <w:t>Zhotovitel:</w:t>
      </w:r>
      <w:r w:rsidRPr="00A72187">
        <w:rPr>
          <w:rFonts w:ascii="Arial" w:hAnsi="Arial" w:cs="Arial"/>
          <w:b/>
          <w:sz w:val="22"/>
          <w:szCs w:val="22"/>
        </w:rPr>
        <w:tab/>
      </w:r>
      <w:r w:rsidR="00A25225" w:rsidRPr="00A72187">
        <w:rPr>
          <w:rFonts w:ascii="Arial" w:hAnsi="Arial" w:cs="Arial"/>
          <w:b/>
          <w:sz w:val="22"/>
          <w:szCs w:val="22"/>
        </w:rPr>
        <w:t>AQUA PROCON s.r.o.</w:t>
      </w:r>
    </w:p>
    <w:p w14:paraId="72A65B64" w14:textId="77777777" w:rsidR="00A25225" w:rsidRPr="00A72187" w:rsidRDefault="00A25225" w:rsidP="00A25225">
      <w:pPr>
        <w:ind w:firstLine="709"/>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Palackého třída 768/12, Královo Pole, 612 00 Brno</w:t>
      </w:r>
    </w:p>
    <w:p w14:paraId="730CEE61" w14:textId="77777777" w:rsidR="00A25225" w:rsidRPr="00A72187" w:rsidRDefault="00A25225" w:rsidP="00A25225">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Subjekt je zapsán v OR u Krajského soudu v Brně, oddíl C, vložka 6597</w:t>
      </w:r>
    </w:p>
    <w:p w14:paraId="52220489" w14:textId="77777777" w:rsidR="00A25225" w:rsidRPr="00A72187" w:rsidRDefault="00A25225" w:rsidP="00A25225">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 xml:space="preserve">IČO: 46964371 </w:t>
      </w:r>
    </w:p>
    <w:p w14:paraId="7E14DB00" w14:textId="77777777" w:rsidR="00A25225" w:rsidRPr="00A72187" w:rsidRDefault="00A25225" w:rsidP="00A25225">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DIČ: CZ46964371</w:t>
      </w:r>
    </w:p>
    <w:p w14:paraId="01228A09" w14:textId="77777777" w:rsidR="00A25225" w:rsidRPr="00A72187" w:rsidRDefault="00A25225" w:rsidP="00A25225">
      <w:pPr>
        <w:rPr>
          <w:rFonts w:ascii="Arial" w:hAnsi="Arial" w:cs="Arial"/>
          <w:sz w:val="22"/>
          <w:szCs w:val="22"/>
        </w:rPr>
      </w:pPr>
      <w:r w:rsidRPr="00A72187">
        <w:rPr>
          <w:rFonts w:ascii="Arial" w:hAnsi="Arial" w:cs="Arial"/>
          <w:sz w:val="22"/>
          <w:szCs w:val="22"/>
        </w:rPr>
        <w:tab/>
      </w:r>
      <w:r w:rsidRPr="00A72187">
        <w:rPr>
          <w:rFonts w:ascii="Arial" w:hAnsi="Arial" w:cs="Arial"/>
          <w:sz w:val="22"/>
          <w:szCs w:val="22"/>
        </w:rPr>
        <w:tab/>
        <w:t xml:space="preserve">zastoupený: Ing. Jan Polášek, jednatel  </w:t>
      </w:r>
    </w:p>
    <w:p w14:paraId="251638A3" w14:textId="6951994D" w:rsidR="005A6186" w:rsidRDefault="00DC61B6" w:rsidP="00A25225">
      <w:pPr>
        <w:rPr>
          <w:rFonts w:ascii="Arial" w:hAnsi="Arial" w:cs="Arial"/>
          <w:sz w:val="22"/>
          <w:szCs w:val="22"/>
        </w:rPr>
      </w:pPr>
      <w:r w:rsidRPr="00617813">
        <w:rPr>
          <w:rFonts w:ascii="Arial" w:hAnsi="Arial" w:cs="Arial"/>
          <w:sz w:val="22"/>
          <w:szCs w:val="22"/>
        </w:rPr>
        <w:t xml:space="preserve">   </w:t>
      </w:r>
    </w:p>
    <w:p w14:paraId="7A73144F" w14:textId="77777777" w:rsidR="0056058F" w:rsidRPr="00617813" w:rsidRDefault="0056058F" w:rsidP="00A25225">
      <w:pPr>
        <w:rPr>
          <w:rFonts w:ascii="Arial" w:hAnsi="Arial" w:cs="Arial"/>
          <w:sz w:val="22"/>
          <w:szCs w:val="22"/>
        </w:rPr>
      </w:pPr>
    </w:p>
    <w:p w14:paraId="608795FD"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4C91E8E8" w14:textId="77777777" w:rsidR="00F403A0" w:rsidRPr="001F141F" w:rsidRDefault="005A6186" w:rsidP="00DC7D8D">
      <w:pPr>
        <w:numPr>
          <w:ilvl w:val="1"/>
          <w:numId w:val="2"/>
        </w:numPr>
        <w:spacing w:before="60"/>
        <w:jc w:val="both"/>
        <w:rPr>
          <w:rFonts w:ascii="Arial" w:hAnsi="Arial" w:cs="Arial"/>
          <w:sz w:val="22"/>
        </w:rPr>
      </w:pPr>
      <w:r w:rsidRPr="001F141F">
        <w:rPr>
          <w:rFonts w:ascii="Arial" w:hAnsi="Arial" w:cs="Arial"/>
          <w:sz w:val="22"/>
        </w:rPr>
        <w:t>Zhotovitel se zavazu</w:t>
      </w:r>
      <w:r w:rsidR="00AD3D5E" w:rsidRPr="001F141F">
        <w:rPr>
          <w:rFonts w:ascii="Arial" w:hAnsi="Arial" w:cs="Arial"/>
          <w:sz w:val="22"/>
        </w:rPr>
        <w:t xml:space="preserve">je </w:t>
      </w:r>
      <w:r w:rsidR="00F403A0" w:rsidRPr="001F141F">
        <w:rPr>
          <w:rFonts w:ascii="Arial" w:hAnsi="Arial" w:cs="Arial"/>
          <w:sz w:val="22"/>
        </w:rPr>
        <w:t>připravit</w:t>
      </w:r>
      <w:r w:rsidRPr="001F141F">
        <w:rPr>
          <w:rFonts w:ascii="Arial" w:hAnsi="Arial" w:cs="Arial"/>
          <w:sz w:val="22"/>
        </w:rPr>
        <w:t xml:space="preserve"> na svůj náklad a nebezpečí pro objednatele </w:t>
      </w:r>
      <w:r w:rsidR="00AD3D5E" w:rsidRPr="001F141F">
        <w:rPr>
          <w:rFonts w:ascii="Arial" w:hAnsi="Arial" w:cs="Arial"/>
          <w:sz w:val="22"/>
        </w:rPr>
        <w:t xml:space="preserve">standard pro zpracování </w:t>
      </w:r>
      <w:r w:rsidR="00F403A0" w:rsidRPr="001F141F">
        <w:rPr>
          <w:rFonts w:ascii="Arial" w:hAnsi="Arial" w:cs="Arial"/>
          <w:sz w:val="22"/>
        </w:rPr>
        <w:t xml:space="preserve">provozního řádu (dále jen „PŘ“) čistírny odpadních vod Brno-Modřice (dále jen ČOV Brno-Modřice) </w:t>
      </w:r>
      <w:r w:rsidR="00AD3D5E" w:rsidRPr="001F141F">
        <w:rPr>
          <w:rFonts w:ascii="Arial" w:hAnsi="Arial" w:cs="Arial"/>
          <w:sz w:val="22"/>
        </w:rPr>
        <w:t>a obecnou</w:t>
      </w:r>
      <w:r w:rsidR="00DC7D8D" w:rsidRPr="001F141F">
        <w:rPr>
          <w:rFonts w:ascii="Arial" w:hAnsi="Arial" w:cs="Arial"/>
          <w:sz w:val="22"/>
        </w:rPr>
        <w:t xml:space="preserve"> část provozního řádu</w:t>
      </w:r>
      <w:r w:rsidR="00D610A0" w:rsidRPr="001F141F">
        <w:rPr>
          <w:rFonts w:ascii="Arial" w:hAnsi="Arial" w:cs="Arial"/>
          <w:sz w:val="22"/>
        </w:rPr>
        <w:t>, a to</w:t>
      </w:r>
      <w:r w:rsidR="00F403A0" w:rsidRPr="001F141F">
        <w:rPr>
          <w:rFonts w:ascii="Arial" w:hAnsi="Arial" w:cs="Arial"/>
          <w:sz w:val="22"/>
        </w:rPr>
        <w:t xml:space="preserve"> v rozsahu:</w:t>
      </w:r>
    </w:p>
    <w:p w14:paraId="14A0F449" w14:textId="77777777" w:rsidR="00F403A0" w:rsidRPr="001F141F" w:rsidRDefault="00F403A0" w:rsidP="00B73E81">
      <w:pPr>
        <w:pStyle w:val="Odstavecseseznamem"/>
        <w:numPr>
          <w:ilvl w:val="0"/>
          <w:numId w:val="21"/>
        </w:numPr>
        <w:spacing w:before="60"/>
        <w:ind w:left="993" w:hanging="284"/>
        <w:jc w:val="both"/>
        <w:rPr>
          <w:rFonts w:ascii="Arial" w:hAnsi="Arial" w:cs="Arial"/>
          <w:sz w:val="22"/>
        </w:rPr>
      </w:pPr>
      <w:r w:rsidRPr="001F141F">
        <w:rPr>
          <w:rFonts w:ascii="Arial" w:hAnsi="Arial" w:cs="Arial"/>
          <w:sz w:val="22"/>
        </w:rPr>
        <w:t xml:space="preserve">Standard pro zpracování </w:t>
      </w:r>
      <w:r w:rsidR="00B73E81" w:rsidRPr="001F141F">
        <w:rPr>
          <w:rFonts w:ascii="Arial" w:hAnsi="Arial" w:cs="Arial"/>
          <w:sz w:val="22"/>
        </w:rPr>
        <w:t>PŘ</w:t>
      </w:r>
      <w:r w:rsidRPr="001F141F">
        <w:rPr>
          <w:rFonts w:ascii="Arial" w:hAnsi="Arial" w:cs="Arial"/>
          <w:sz w:val="22"/>
        </w:rPr>
        <w:t>:</w:t>
      </w:r>
    </w:p>
    <w:p w14:paraId="7DC84C7D"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koncept směrnice;</w:t>
      </w:r>
    </w:p>
    <w:p w14:paraId="082B4B8E"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obecné požadavky na digitalizaci, sdílení a digitální prostředí;</w:t>
      </w:r>
    </w:p>
    <w:p w14:paraId="7FFE28AD"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obecné požadavky na sledované termíny a parametry;</w:t>
      </w:r>
    </w:p>
    <w:p w14:paraId="546B677D"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obecné požadavky na činnosti spojené s provozováním;</w:t>
      </w:r>
    </w:p>
    <w:p w14:paraId="376DFCF4" w14:textId="77777777" w:rsidR="00F403A0" w:rsidRPr="001F141F" w:rsidRDefault="00D610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projednání standardu a</w:t>
      </w:r>
      <w:r w:rsidR="00F403A0" w:rsidRPr="001F141F">
        <w:rPr>
          <w:rFonts w:ascii="Arial" w:hAnsi="Arial" w:cs="Arial"/>
          <w:sz w:val="22"/>
        </w:rPr>
        <w:t xml:space="preserve"> zapracování připomínek provozovatele.</w:t>
      </w:r>
    </w:p>
    <w:p w14:paraId="118DEE9E" w14:textId="77777777" w:rsidR="00F403A0" w:rsidRPr="001F141F" w:rsidRDefault="00B73E81" w:rsidP="00B73E81">
      <w:pPr>
        <w:pStyle w:val="Odstavecseseznamem"/>
        <w:numPr>
          <w:ilvl w:val="0"/>
          <w:numId w:val="21"/>
        </w:numPr>
        <w:spacing w:before="60"/>
        <w:ind w:left="993" w:hanging="284"/>
        <w:jc w:val="both"/>
        <w:rPr>
          <w:rFonts w:ascii="Arial" w:hAnsi="Arial" w:cs="Arial"/>
          <w:sz w:val="22"/>
        </w:rPr>
      </w:pPr>
      <w:r w:rsidRPr="001F141F">
        <w:rPr>
          <w:rFonts w:ascii="Arial" w:hAnsi="Arial" w:cs="Arial"/>
          <w:sz w:val="22"/>
        </w:rPr>
        <w:t>Obecná část PŘ</w:t>
      </w:r>
      <w:r w:rsidR="00F403A0" w:rsidRPr="001F141F">
        <w:rPr>
          <w:rFonts w:ascii="Arial" w:hAnsi="Arial" w:cs="Arial"/>
          <w:sz w:val="22"/>
        </w:rPr>
        <w:t>:</w:t>
      </w:r>
    </w:p>
    <w:p w14:paraId="0D07CBF0"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obecná část (základní údaje o ČOV</w:t>
      </w:r>
      <w:r w:rsidR="00D610A0" w:rsidRPr="001F141F">
        <w:rPr>
          <w:rFonts w:ascii="Arial" w:hAnsi="Arial" w:cs="Arial"/>
          <w:sz w:val="22"/>
        </w:rPr>
        <w:t xml:space="preserve"> Brno-Modřice</w:t>
      </w:r>
      <w:r w:rsidRPr="001F141F">
        <w:rPr>
          <w:rFonts w:ascii="Arial" w:hAnsi="Arial" w:cs="Arial"/>
          <w:sz w:val="22"/>
        </w:rPr>
        <w:t>, parametry zatížení, garantované parametry na odtoku, popis napojené kanalizace);</w:t>
      </w:r>
    </w:p>
    <w:p w14:paraId="7F2773ED"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charakteristika a seznam významných znečišťovatelů, údaje o recipientu;</w:t>
      </w:r>
    </w:p>
    <w:p w14:paraId="27973EB7"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kontrola provozu (laboratorní, provozní);</w:t>
      </w:r>
    </w:p>
    <w:p w14:paraId="704DB072"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organizace provozu ČOV</w:t>
      </w:r>
      <w:r w:rsidR="00D610A0" w:rsidRPr="001F141F">
        <w:rPr>
          <w:rFonts w:ascii="Arial" w:hAnsi="Arial" w:cs="Arial"/>
          <w:sz w:val="22"/>
        </w:rPr>
        <w:t xml:space="preserve"> Brno-Modřice</w:t>
      </w:r>
      <w:r w:rsidRPr="001F141F">
        <w:rPr>
          <w:rFonts w:ascii="Arial" w:hAnsi="Arial" w:cs="Arial"/>
          <w:sz w:val="22"/>
        </w:rPr>
        <w:t>;</w:t>
      </w:r>
    </w:p>
    <w:p w14:paraId="6F76E791"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bezpečnostní předpisy;</w:t>
      </w:r>
    </w:p>
    <w:p w14:paraId="3F9EA415" w14:textId="77777777" w:rsidR="00F403A0"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seznam souvisejících norem a předpisů;</w:t>
      </w:r>
    </w:p>
    <w:p w14:paraId="44097D97" w14:textId="77777777" w:rsidR="005A6186" w:rsidRPr="001F141F" w:rsidRDefault="00F403A0" w:rsidP="00D610A0">
      <w:pPr>
        <w:pStyle w:val="Odstavecseseznamem"/>
        <w:numPr>
          <w:ilvl w:val="0"/>
          <w:numId w:val="20"/>
        </w:numPr>
        <w:spacing w:before="60"/>
        <w:ind w:left="1276" w:hanging="142"/>
        <w:jc w:val="both"/>
        <w:rPr>
          <w:rFonts w:ascii="Arial" w:hAnsi="Arial" w:cs="Arial"/>
          <w:sz w:val="22"/>
        </w:rPr>
      </w:pPr>
      <w:r w:rsidRPr="001F141F">
        <w:rPr>
          <w:rFonts w:ascii="Arial" w:hAnsi="Arial" w:cs="Arial"/>
          <w:sz w:val="22"/>
        </w:rPr>
        <w:t>projednání obecné části, zapracování připomínek provozovatele.</w:t>
      </w:r>
    </w:p>
    <w:p w14:paraId="51C181EB" w14:textId="267AF948" w:rsidR="001F141F" w:rsidRPr="001F141F" w:rsidRDefault="001F141F" w:rsidP="001F141F">
      <w:pPr>
        <w:numPr>
          <w:ilvl w:val="1"/>
          <w:numId w:val="2"/>
        </w:numPr>
        <w:spacing w:before="60"/>
        <w:jc w:val="both"/>
        <w:rPr>
          <w:rFonts w:ascii="Arial" w:hAnsi="Arial" w:cs="Arial"/>
          <w:sz w:val="22"/>
        </w:rPr>
      </w:pPr>
      <w:r w:rsidRPr="001F141F">
        <w:rPr>
          <w:rFonts w:ascii="Arial" w:hAnsi="Arial" w:cs="Arial"/>
          <w:sz w:val="22"/>
        </w:rPr>
        <w:tab/>
        <w:t>Standard pro zpracování i obecnou část PŘ dle bodu 2.1. smlouvy odevzdá zhotovitel v následujícím počtu vyhotovení: 2x tištěná verze, 1x na CD/DVD ve formátech souborů *.pdf a 1 x na CD /DVD v otevřených formátech souborů *.docx,*xlsx, *.dwg.</w:t>
      </w:r>
    </w:p>
    <w:p w14:paraId="0E6F61BD" w14:textId="77777777" w:rsidR="005A6186" w:rsidRPr="00617813"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620553EB" w14:textId="77777777" w:rsidR="005A6186" w:rsidRPr="00617813" w:rsidRDefault="005A6186">
      <w:pPr>
        <w:jc w:val="both"/>
        <w:rPr>
          <w:rFonts w:ascii="Arial" w:hAnsi="Arial" w:cs="Arial"/>
          <w:sz w:val="22"/>
        </w:rPr>
      </w:pPr>
    </w:p>
    <w:p w14:paraId="01714A6C" w14:textId="77777777" w:rsidR="005A6186" w:rsidRPr="00617813" w:rsidRDefault="005A6186" w:rsidP="006404A9">
      <w:pPr>
        <w:pStyle w:val="Nadpis3"/>
        <w:ind w:left="709" w:hanging="709"/>
        <w:rPr>
          <w:rFonts w:ascii="Arial" w:hAnsi="Arial" w:cs="Arial"/>
        </w:rPr>
      </w:pPr>
      <w:r w:rsidRPr="00617813">
        <w:rPr>
          <w:rFonts w:ascii="Arial" w:hAnsi="Arial" w:cs="Arial"/>
        </w:rPr>
        <w:lastRenderedPageBreak/>
        <w:t>Místo plnění</w:t>
      </w:r>
    </w:p>
    <w:p w14:paraId="7240C1DC" w14:textId="77777777" w:rsidR="005A6186" w:rsidRPr="00617813" w:rsidRDefault="005A6186" w:rsidP="00623A06">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623A06">
        <w:rPr>
          <w:rFonts w:ascii="Arial" w:hAnsi="Arial" w:cs="Arial"/>
          <w:sz w:val="22"/>
        </w:rPr>
        <w:t>ČOV Brno-Modřice, Chrlická 552, 664 42 Modřice.</w:t>
      </w:r>
    </w:p>
    <w:p w14:paraId="395A10B5" w14:textId="77777777" w:rsidR="005A6186" w:rsidRPr="00617813" w:rsidRDefault="005A6186">
      <w:pPr>
        <w:jc w:val="both"/>
        <w:rPr>
          <w:rFonts w:ascii="Arial" w:hAnsi="Arial" w:cs="Arial"/>
          <w:sz w:val="22"/>
        </w:rPr>
      </w:pPr>
    </w:p>
    <w:p w14:paraId="4F3FB177"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59880788" w14:textId="77777777"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 xml:space="preserve">Dílo dle bodu 2. této smlouvy bude dokončeno a předáno do </w:t>
      </w:r>
      <w:r w:rsidR="00AD341A">
        <w:rPr>
          <w:rFonts w:ascii="Arial" w:hAnsi="Arial" w:cs="Arial"/>
          <w:sz w:val="22"/>
        </w:rPr>
        <w:t>15. 12. 2024.</w:t>
      </w:r>
    </w:p>
    <w:p w14:paraId="71BC048B" w14:textId="5FC806E3" w:rsidR="00857BE8" w:rsidRDefault="00857BE8" w:rsidP="00857BE8">
      <w:pPr>
        <w:keepLines/>
        <w:widowControl w:val="0"/>
        <w:jc w:val="both"/>
        <w:rPr>
          <w:rFonts w:ascii="Arial" w:hAnsi="Arial" w:cs="Arial"/>
          <w:sz w:val="22"/>
        </w:rPr>
      </w:pPr>
    </w:p>
    <w:p w14:paraId="7EECA5CF" w14:textId="77777777" w:rsidR="007C177D" w:rsidRPr="00617813" w:rsidRDefault="007C177D" w:rsidP="007C177D">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57A1E372" w14:textId="77777777" w:rsidR="007C177D" w:rsidRDefault="007C177D" w:rsidP="007C177D">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789F6B58" w14:textId="77777777" w:rsidR="007C177D" w:rsidRPr="007C177D" w:rsidRDefault="007C177D" w:rsidP="007C177D">
      <w:pPr>
        <w:numPr>
          <w:ilvl w:val="1"/>
          <w:numId w:val="16"/>
        </w:numPr>
        <w:spacing w:before="60"/>
        <w:jc w:val="both"/>
        <w:rPr>
          <w:rFonts w:ascii="Arial" w:hAnsi="Arial" w:cs="Arial"/>
          <w:sz w:val="22"/>
        </w:rPr>
      </w:pPr>
      <w:r w:rsidRPr="007C177D">
        <w:rPr>
          <w:rFonts w:ascii="Arial" w:hAnsi="Arial" w:cs="Arial"/>
          <w:sz w:val="22"/>
        </w:rPr>
        <w:t>V průběhu prací na dokumentech dle bodu 2.1. této smlouvy svolá zhotovitel dle potřeby jednání s účastí objednatele.</w:t>
      </w:r>
    </w:p>
    <w:p w14:paraId="02BCDDE1" w14:textId="77777777" w:rsidR="007C177D" w:rsidRPr="00617813" w:rsidRDefault="007C177D" w:rsidP="00857BE8">
      <w:pPr>
        <w:keepLines/>
        <w:widowControl w:val="0"/>
        <w:jc w:val="both"/>
        <w:rPr>
          <w:rFonts w:ascii="Arial" w:hAnsi="Arial" w:cs="Arial"/>
          <w:sz w:val="22"/>
        </w:rPr>
      </w:pPr>
    </w:p>
    <w:p w14:paraId="75D24E33"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200EF629" w14:textId="77777777" w:rsidR="005A6186" w:rsidRPr="00623A06" w:rsidRDefault="005A6186" w:rsidP="00623A06">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 xml:space="preserve">Smluvní celková cena, odpovídající rozsahu a provedení díla specifikovaného pod bodem 2. této smlouvy je stanovena ve výši </w:t>
      </w:r>
      <w:r w:rsidR="00AD3D5E">
        <w:rPr>
          <w:rFonts w:ascii="Arial" w:hAnsi="Arial" w:cs="Arial"/>
          <w:b w:val="0"/>
          <w:sz w:val="22"/>
        </w:rPr>
        <w:t>899.000,-</w:t>
      </w:r>
      <w:r w:rsidRPr="00617813">
        <w:rPr>
          <w:rFonts w:ascii="Arial" w:hAnsi="Arial" w:cs="Arial"/>
          <w:b w:val="0"/>
          <w:sz w:val="22"/>
        </w:rPr>
        <w:t xml:space="preserve"> Kč bez DPH.</w:t>
      </w:r>
      <w:r w:rsidR="00623A06" w:rsidRPr="00623A06">
        <w:rPr>
          <w:rFonts w:ascii="Arial" w:hAnsi="Arial" w:cs="Arial"/>
          <w:noProof/>
          <w:lang w:eastAsia="cs-CZ"/>
        </w:rPr>
        <w:t xml:space="preserve"> </w:t>
      </w:r>
      <w:r w:rsidR="00617813"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1A7E392A" wp14:editId="7763B12F">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1DF1A53"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90651A4" w14:textId="77777777" w:rsidR="005A6186" w:rsidRPr="00617813" w:rsidRDefault="005A6186" w:rsidP="006404A9">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p>
    <w:p w14:paraId="0276FD1D" w14:textId="77777777" w:rsidR="005A6186" w:rsidRPr="00617813" w:rsidRDefault="005A6186">
      <w:pPr>
        <w:jc w:val="both"/>
        <w:rPr>
          <w:rFonts w:ascii="Arial" w:hAnsi="Arial" w:cs="Arial"/>
          <w:b/>
          <w:sz w:val="22"/>
        </w:rPr>
      </w:pPr>
    </w:p>
    <w:p w14:paraId="29D8F0D1"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029B4D0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1AE6105C" w14:textId="77777777" w:rsidR="005A6186" w:rsidRPr="00617813" w:rsidRDefault="005A6186">
      <w:pPr>
        <w:jc w:val="both"/>
        <w:rPr>
          <w:rFonts w:ascii="Arial" w:hAnsi="Arial" w:cs="Arial"/>
          <w:b/>
          <w:sz w:val="22"/>
        </w:rPr>
      </w:pPr>
    </w:p>
    <w:p w14:paraId="070E499B"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4A2A81E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5BC7009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A258C1">
        <w:rPr>
          <w:rFonts w:ascii="Arial" w:hAnsi="Arial" w:cs="Arial"/>
          <w:sz w:val="22"/>
        </w:rPr>
        <w:t xml:space="preserve"> pěti</w:t>
      </w:r>
      <w:r w:rsidRPr="00617813">
        <w:rPr>
          <w:rFonts w:ascii="Arial" w:hAnsi="Arial" w:cs="Arial"/>
          <w:sz w:val="22"/>
        </w:rPr>
        <w:t xml:space="preserve"> (</w:t>
      </w:r>
      <w:r w:rsidR="00C83168" w:rsidRPr="00617813">
        <w:rPr>
          <w:rFonts w:ascii="Arial" w:hAnsi="Arial" w:cs="Arial"/>
          <w:sz w:val="22"/>
        </w:rPr>
        <w:t>4</w:t>
      </w:r>
      <w:r w:rsidR="00A258C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7C6D9F9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1490CA7D"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11B4D47C"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623A06">
        <w:rPr>
          <w:rFonts w:ascii="Arial" w:hAnsi="Arial" w:cs="Arial"/>
          <w:sz w:val="22"/>
        </w:rPr>
        <w:t>vněž číslo smlouvy objednatele.</w:t>
      </w:r>
    </w:p>
    <w:p w14:paraId="61485FED"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309500DB" w14:textId="77777777" w:rsidR="005A6186" w:rsidRPr="00617813" w:rsidRDefault="005A6186">
      <w:pPr>
        <w:jc w:val="both"/>
        <w:rPr>
          <w:rFonts w:ascii="Arial" w:hAnsi="Arial" w:cs="Arial"/>
          <w:sz w:val="22"/>
        </w:rPr>
      </w:pPr>
    </w:p>
    <w:p w14:paraId="5F4EB1C4"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69068EBB"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3B9E96AB"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4E06E5D4"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dále poskytuje na jakost díla záruku v trvání </w:t>
      </w:r>
      <w:r w:rsidR="00623A06">
        <w:rPr>
          <w:rFonts w:ascii="Arial" w:hAnsi="Arial" w:cs="Arial"/>
          <w:sz w:val="22"/>
          <w:szCs w:val="22"/>
        </w:rPr>
        <w:t>60</w:t>
      </w:r>
      <w:r w:rsidRPr="00617813">
        <w:rPr>
          <w:rFonts w:ascii="Arial" w:hAnsi="Arial" w:cs="Arial"/>
          <w:sz w:val="22"/>
          <w:szCs w:val="22"/>
        </w:rPr>
        <w:t xml:space="preserve"> měsíců. </w:t>
      </w:r>
    </w:p>
    <w:p w14:paraId="79ABC955" w14:textId="77777777" w:rsidR="005A6186" w:rsidRPr="00617813" w:rsidRDefault="005A6186">
      <w:pPr>
        <w:jc w:val="both"/>
        <w:rPr>
          <w:rFonts w:ascii="Arial" w:hAnsi="Arial" w:cs="Arial"/>
          <w:sz w:val="22"/>
        </w:rPr>
      </w:pPr>
    </w:p>
    <w:p w14:paraId="7C35B03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32B730C3"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38D67498"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1643B733"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3ED7DA0C"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7728" behindDoc="1" locked="0" layoutInCell="1" allowOverlap="1" wp14:anchorId="469154DE" wp14:editId="5071A363">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DAA7A1F" id="Group 35" o:spid="_x0000_s1026" style="position:absolute;margin-left:0;margin-top:0;width:229.4pt;height:373.6pt;z-index:-25165875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9D4D2E0" w14:textId="77777777" w:rsidR="005A6186" w:rsidRPr="00617813" w:rsidRDefault="00623A06" w:rsidP="006404A9">
      <w:pPr>
        <w:numPr>
          <w:ilvl w:val="0"/>
          <w:numId w:val="16"/>
        </w:numPr>
        <w:rPr>
          <w:rFonts w:ascii="Arial" w:hAnsi="Arial" w:cs="Arial"/>
          <w:b/>
          <w:sz w:val="22"/>
        </w:rPr>
      </w:pPr>
      <w:r>
        <w:rPr>
          <w:rFonts w:ascii="Arial" w:hAnsi="Arial" w:cs="Arial"/>
          <w:b/>
          <w:sz w:val="22"/>
        </w:rPr>
        <w:lastRenderedPageBreak/>
        <w:t>O</w:t>
      </w:r>
      <w:r w:rsidR="005A6186" w:rsidRPr="00617813">
        <w:rPr>
          <w:rFonts w:ascii="Arial" w:hAnsi="Arial" w:cs="Arial"/>
          <w:b/>
          <w:sz w:val="22"/>
        </w:rPr>
        <w:t>dstoupení, sankce</w:t>
      </w:r>
    </w:p>
    <w:p w14:paraId="74AAD76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591595C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2C1EEE2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39A2E3E6"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390DBBF5"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5EF071D4" w14:textId="77777777" w:rsidR="005A6186" w:rsidRPr="00617813" w:rsidRDefault="005A6186">
      <w:pPr>
        <w:ind w:right="5"/>
        <w:jc w:val="both"/>
        <w:rPr>
          <w:rFonts w:ascii="Arial" w:hAnsi="Arial" w:cs="Arial"/>
          <w:sz w:val="22"/>
        </w:rPr>
      </w:pPr>
    </w:p>
    <w:p w14:paraId="494BCB53"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7BC40BE9" w14:textId="2CADD809" w:rsidR="005A6186" w:rsidRPr="00B85BF4"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24458A71" w14:textId="77777777" w:rsidR="00B85BF4" w:rsidRPr="00B85BF4" w:rsidRDefault="00B85BF4" w:rsidP="00B85BF4">
      <w:pPr>
        <w:spacing w:before="60"/>
        <w:ind w:left="703"/>
        <w:jc w:val="both"/>
        <w:rPr>
          <w:rFonts w:ascii="Arial" w:hAnsi="Arial" w:cs="Arial"/>
          <w:sz w:val="22"/>
        </w:rPr>
      </w:pPr>
    </w:p>
    <w:p w14:paraId="7827CA74" w14:textId="77777777" w:rsidR="00B85BF4" w:rsidRPr="0010644F" w:rsidRDefault="00B85BF4" w:rsidP="00B85BF4">
      <w:pPr>
        <w:numPr>
          <w:ilvl w:val="0"/>
          <w:numId w:val="16"/>
        </w:numPr>
        <w:rPr>
          <w:rFonts w:ascii="Arial" w:hAnsi="Arial" w:cs="Arial"/>
          <w:b/>
          <w:sz w:val="22"/>
        </w:rPr>
      </w:pPr>
      <w:r w:rsidRPr="0010644F">
        <w:rPr>
          <w:rFonts w:ascii="Arial" w:hAnsi="Arial" w:cs="Arial"/>
          <w:b/>
          <w:sz w:val="22"/>
        </w:rPr>
        <w:t>Licenční ujednání</w:t>
      </w:r>
    </w:p>
    <w:p w14:paraId="298EC5C5"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545D355"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42C949A2"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3F1A98F4"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7A6A9EF4" w14:textId="77777777" w:rsidR="00B85BF4" w:rsidRPr="00852686" w:rsidRDefault="00B85BF4" w:rsidP="00B85BF4">
      <w:pPr>
        <w:numPr>
          <w:ilvl w:val="1"/>
          <w:numId w:val="16"/>
        </w:numPr>
        <w:spacing w:before="60"/>
        <w:jc w:val="both"/>
        <w:rPr>
          <w:rFonts w:ascii="Arial" w:hAnsi="Arial" w:cs="Arial"/>
          <w:sz w:val="22"/>
        </w:rPr>
      </w:pPr>
      <w:r w:rsidRPr="00852686">
        <w:rPr>
          <w:rFonts w:ascii="Arial" w:hAnsi="Arial" w:cs="Arial"/>
          <w:sz w:val="22"/>
        </w:rPr>
        <w:t>Licence dle této smlouvy se poskytuje objednateli celosvětově na celou dobu trvání majetkových práv k dílu ve výše uvedené formě.</w:t>
      </w:r>
    </w:p>
    <w:p w14:paraId="6761006F"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lastRenderedPageBreak/>
        <w:t xml:space="preserve">Objednatel je oprávněn práva tvořící součást licence dle této smlouvy poskytnout třetí osobě, a to ve stejném či menším rozsahu, v jakém je objednatel oprávněn užívat práv z licence. </w:t>
      </w:r>
    </w:p>
    <w:p w14:paraId="0F5A7DAA" w14:textId="77777777" w:rsidR="00B85BF4" w:rsidRPr="0010644F" w:rsidRDefault="00B85BF4" w:rsidP="00B85BF4">
      <w:pPr>
        <w:numPr>
          <w:ilvl w:val="1"/>
          <w:numId w:val="16"/>
        </w:numPr>
        <w:spacing w:before="60"/>
        <w:jc w:val="both"/>
        <w:rPr>
          <w:rFonts w:ascii="Arial" w:hAnsi="Arial" w:cs="Arial"/>
          <w:sz w:val="22"/>
        </w:rPr>
      </w:pPr>
      <w:r w:rsidRPr="0010644F">
        <w:rPr>
          <w:rFonts w:ascii="Arial" w:hAnsi="Arial" w:cs="Arial"/>
          <w:sz w:val="22"/>
        </w:rPr>
        <w:t>Práva z licence poskytnuté touto smlouvou, přecházejí při zániku objednatele na jeho právního nástupce.</w:t>
      </w:r>
    </w:p>
    <w:p w14:paraId="66BB682E" w14:textId="1D93A658" w:rsidR="00B85BF4" w:rsidRPr="00617813" w:rsidRDefault="00B85BF4" w:rsidP="00B85BF4">
      <w:pPr>
        <w:spacing w:before="60"/>
        <w:ind w:left="703"/>
        <w:jc w:val="both"/>
        <w:rPr>
          <w:rFonts w:ascii="Arial" w:hAnsi="Arial" w:cs="Arial"/>
          <w:sz w:val="22"/>
        </w:rPr>
      </w:pPr>
      <w:r w:rsidRPr="0010644F">
        <w:rPr>
          <w:rFonts w:ascii="Arial" w:hAnsi="Arial" w:cs="Arial"/>
          <w:sz w:val="22"/>
        </w:rPr>
        <w:t>Zhotovitel podpisem smlouvy výslovně prohlašuje, že odměna za licenci dle tohoto článku smlouvy je již zahrnuta v ceně za poskytování plnění dle smlouvy.</w:t>
      </w:r>
    </w:p>
    <w:p w14:paraId="2B09E4E7" w14:textId="77777777" w:rsidR="005A6186" w:rsidRPr="00617813" w:rsidRDefault="005A6186" w:rsidP="00B32C3B">
      <w:pPr>
        <w:ind w:right="5"/>
        <w:jc w:val="both"/>
        <w:rPr>
          <w:rFonts w:ascii="Arial" w:hAnsi="Arial" w:cs="Arial"/>
          <w:sz w:val="22"/>
          <w:szCs w:val="22"/>
        </w:rPr>
      </w:pPr>
    </w:p>
    <w:p w14:paraId="359F441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3A04F057"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6A851158" w14:textId="453EE3D7"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w:t>
      </w:r>
      <w:r w:rsidRPr="0056058F">
        <w:rPr>
          <w:rFonts w:ascii="Arial" w:hAnsi="Arial" w:cs="Arial"/>
          <w:sz w:val="22"/>
          <w:szCs w:val="22"/>
        </w:rPr>
        <w:t>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0DF751B6"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64066671"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6494E726"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3295E588" wp14:editId="3B9360B5">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36622F4"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3F747E70"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73235C29"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E938A0E" w14:textId="77777777" w:rsidR="005A6186" w:rsidRPr="00617813" w:rsidRDefault="005A6186">
      <w:pPr>
        <w:ind w:right="5"/>
        <w:jc w:val="both"/>
        <w:rPr>
          <w:rFonts w:ascii="Arial" w:hAnsi="Arial" w:cs="Arial"/>
          <w:sz w:val="22"/>
        </w:rPr>
      </w:pPr>
    </w:p>
    <w:p w14:paraId="6D2409FC"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1A9FECA7"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 xml:space="preserve">Smluvní strany prohlašují, že pro účely plnění této smlouvy si navzájem a v nezbytném rozsahu zpřístupňují osobní údaje svých zaměstnanců. Každá ze smluvních stran bude </w:t>
      </w:r>
      <w:r w:rsidRPr="00563AC0">
        <w:rPr>
          <w:rFonts w:ascii="Arial" w:hAnsi="Arial" w:cs="Arial"/>
          <w:sz w:val="22"/>
        </w:rPr>
        <w:lastRenderedPageBreak/>
        <w:t>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623A06">
        <w:rPr>
          <w:rFonts w:ascii="Arial" w:hAnsi="Arial" w:cs="Arial"/>
          <w:sz w:val="22"/>
        </w:rPr>
        <w:t>w.bvk.cz a v sídle společnosti.</w:t>
      </w:r>
    </w:p>
    <w:p w14:paraId="04468FEC"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220C0EA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4399EB5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02E53814" w14:textId="77777777" w:rsidR="005A6186" w:rsidRPr="00617813" w:rsidRDefault="005A6186">
      <w:pPr>
        <w:ind w:right="5"/>
        <w:jc w:val="both"/>
        <w:rPr>
          <w:rFonts w:ascii="Arial" w:hAnsi="Arial" w:cs="Arial"/>
          <w:sz w:val="22"/>
        </w:rPr>
      </w:pPr>
    </w:p>
    <w:p w14:paraId="2EA50CD7" w14:textId="77777777" w:rsidR="005A6186" w:rsidRPr="00617813" w:rsidRDefault="005A6186">
      <w:pPr>
        <w:jc w:val="both"/>
        <w:rPr>
          <w:rFonts w:ascii="Arial" w:hAnsi="Arial" w:cs="Arial"/>
          <w:sz w:val="22"/>
        </w:rPr>
      </w:pPr>
    </w:p>
    <w:p w14:paraId="0CEA6914" w14:textId="34802C5E" w:rsidR="00A25225" w:rsidRPr="00F34C4E" w:rsidRDefault="00A25225" w:rsidP="0056058F">
      <w:pPr>
        <w:rPr>
          <w:rFonts w:ascii="Arial" w:hAnsi="Arial" w:cs="Arial"/>
          <w:sz w:val="22"/>
          <w:szCs w:val="22"/>
        </w:rPr>
      </w:pPr>
      <w:r w:rsidRPr="00F34C4E">
        <w:rPr>
          <w:rFonts w:ascii="Arial" w:hAnsi="Arial" w:cs="Arial"/>
          <w:sz w:val="22"/>
          <w:szCs w:val="22"/>
        </w:rPr>
        <w:t xml:space="preserve">V Brně, dne </w:t>
      </w:r>
      <w:r w:rsidR="00D733BD">
        <w:rPr>
          <w:rFonts w:ascii="Arial" w:hAnsi="Arial" w:cs="Arial"/>
          <w:sz w:val="22"/>
          <w:szCs w:val="22"/>
        </w:rPr>
        <w:t>6. 9. 2024</w:t>
      </w:r>
      <w:r>
        <w:rPr>
          <w:rFonts w:ascii="Arial" w:hAnsi="Arial" w:cs="Arial"/>
          <w:sz w:val="22"/>
          <w:szCs w:val="22"/>
        </w:rPr>
        <w:tab/>
        <w:t xml:space="preserve">                         </w:t>
      </w:r>
      <w:r w:rsidRPr="00F34C4E">
        <w:rPr>
          <w:rFonts w:ascii="Arial" w:hAnsi="Arial" w:cs="Arial"/>
          <w:sz w:val="22"/>
          <w:szCs w:val="22"/>
        </w:rPr>
        <w:tab/>
        <w:t>V Brně, dne</w:t>
      </w:r>
      <w:r>
        <w:rPr>
          <w:rFonts w:ascii="Arial" w:hAnsi="Arial" w:cs="Arial"/>
          <w:sz w:val="22"/>
          <w:szCs w:val="22"/>
        </w:rPr>
        <w:t xml:space="preserve"> </w:t>
      </w:r>
      <w:r w:rsidR="00D733BD">
        <w:rPr>
          <w:rFonts w:ascii="Arial" w:hAnsi="Arial" w:cs="Arial"/>
          <w:sz w:val="22"/>
          <w:szCs w:val="22"/>
        </w:rPr>
        <w:t>2. 9. 2024</w:t>
      </w:r>
    </w:p>
    <w:p w14:paraId="17CDEDFF" w14:textId="77777777" w:rsidR="00A25225" w:rsidRPr="00F34C4E" w:rsidRDefault="00A25225" w:rsidP="0056058F">
      <w:pPr>
        <w:rPr>
          <w:rFonts w:ascii="Arial" w:hAnsi="Arial" w:cs="Arial"/>
          <w:sz w:val="22"/>
          <w:szCs w:val="22"/>
        </w:rPr>
      </w:pPr>
    </w:p>
    <w:p w14:paraId="52301F49" w14:textId="77777777" w:rsidR="00A25225" w:rsidRPr="00F34C4E" w:rsidRDefault="00A25225" w:rsidP="0056058F">
      <w:pPr>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4C4E">
        <w:rPr>
          <w:rFonts w:ascii="Arial" w:hAnsi="Arial" w:cs="Arial"/>
          <w:sz w:val="22"/>
          <w:szCs w:val="22"/>
        </w:rPr>
        <w:t>Za zhotovitele:</w:t>
      </w:r>
    </w:p>
    <w:p w14:paraId="1B2D1095" w14:textId="69656727" w:rsidR="00A25225" w:rsidRDefault="00A25225" w:rsidP="0056058F">
      <w:pPr>
        <w:rPr>
          <w:rFonts w:ascii="Arial" w:hAnsi="Arial" w:cs="Arial"/>
          <w:sz w:val="22"/>
          <w:szCs w:val="22"/>
        </w:rPr>
      </w:pPr>
    </w:p>
    <w:p w14:paraId="72333DE6" w14:textId="3C1FDC36" w:rsidR="00420941" w:rsidRDefault="00420941" w:rsidP="0056058F">
      <w:pPr>
        <w:rPr>
          <w:rFonts w:ascii="Arial" w:hAnsi="Arial" w:cs="Arial"/>
          <w:sz w:val="22"/>
          <w:szCs w:val="22"/>
        </w:rPr>
      </w:pPr>
    </w:p>
    <w:p w14:paraId="2D4FDBE2" w14:textId="060B439F" w:rsidR="00420941" w:rsidRDefault="00420941" w:rsidP="0056058F">
      <w:pPr>
        <w:rPr>
          <w:rFonts w:ascii="Arial" w:hAnsi="Arial" w:cs="Arial"/>
          <w:sz w:val="22"/>
          <w:szCs w:val="22"/>
        </w:rPr>
      </w:pPr>
    </w:p>
    <w:p w14:paraId="792DE940" w14:textId="7093CD13" w:rsidR="00420941" w:rsidRDefault="00420941" w:rsidP="0056058F">
      <w:pPr>
        <w:rPr>
          <w:rFonts w:ascii="Arial" w:hAnsi="Arial" w:cs="Arial"/>
          <w:sz w:val="22"/>
          <w:szCs w:val="22"/>
        </w:rPr>
      </w:pPr>
    </w:p>
    <w:p w14:paraId="712F5879" w14:textId="0FDC3B9C" w:rsidR="00420941" w:rsidRDefault="00420941" w:rsidP="0056058F">
      <w:pPr>
        <w:rPr>
          <w:rFonts w:ascii="Arial" w:hAnsi="Arial" w:cs="Arial"/>
          <w:sz w:val="22"/>
          <w:szCs w:val="22"/>
        </w:rPr>
      </w:pPr>
    </w:p>
    <w:p w14:paraId="0EE78CE4" w14:textId="77777777" w:rsidR="00420941" w:rsidRPr="00F34C4E" w:rsidRDefault="00420941" w:rsidP="0056058F">
      <w:pPr>
        <w:rPr>
          <w:rFonts w:ascii="Arial" w:hAnsi="Arial" w:cs="Arial"/>
          <w:sz w:val="22"/>
          <w:szCs w:val="22"/>
        </w:rPr>
      </w:pPr>
    </w:p>
    <w:p w14:paraId="2AE1EE89" w14:textId="77777777" w:rsidR="00A25225" w:rsidRPr="00F34C4E" w:rsidRDefault="00A25225" w:rsidP="0056058F">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A25225" w:rsidRPr="00F34C4E" w14:paraId="070067AE" w14:textId="77777777" w:rsidTr="00BC5720">
        <w:tc>
          <w:tcPr>
            <w:tcW w:w="4605" w:type="dxa"/>
          </w:tcPr>
          <w:p w14:paraId="3888BF68" w14:textId="77777777" w:rsidR="00A25225" w:rsidRPr="00F34C4E" w:rsidRDefault="00A25225" w:rsidP="0056058F">
            <w:pPr>
              <w:ind w:left="-75"/>
              <w:rPr>
                <w:rFonts w:ascii="Arial" w:hAnsi="Arial" w:cs="Arial"/>
                <w:sz w:val="22"/>
                <w:szCs w:val="22"/>
              </w:rPr>
            </w:pPr>
            <w:r w:rsidRPr="00F34C4E">
              <w:rPr>
                <w:rFonts w:ascii="Arial" w:hAnsi="Arial" w:cs="Arial"/>
                <w:sz w:val="22"/>
                <w:szCs w:val="22"/>
              </w:rPr>
              <w:t>…………………………</w:t>
            </w:r>
          </w:p>
        </w:tc>
        <w:tc>
          <w:tcPr>
            <w:tcW w:w="4605" w:type="dxa"/>
          </w:tcPr>
          <w:p w14:paraId="7123D71D" w14:textId="77777777" w:rsidR="00A25225" w:rsidRPr="00F34C4E" w:rsidRDefault="00A25225" w:rsidP="0056058F">
            <w:pPr>
              <w:ind w:left="282"/>
              <w:rPr>
                <w:rFonts w:ascii="Arial" w:hAnsi="Arial" w:cs="Arial"/>
                <w:sz w:val="22"/>
                <w:szCs w:val="22"/>
              </w:rPr>
            </w:pPr>
            <w:r w:rsidRPr="00F34C4E">
              <w:rPr>
                <w:rFonts w:ascii="Arial" w:hAnsi="Arial" w:cs="Arial"/>
                <w:sz w:val="22"/>
                <w:szCs w:val="22"/>
              </w:rPr>
              <w:t>…………………………</w:t>
            </w:r>
          </w:p>
        </w:tc>
      </w:tr>
      <w:tr w:rsidR="00A25225" w:rsidRPr="00F34C4E" w14:paraId="1ED892BA" w14:textId="77777777" w:rsidTr="00BC5720">
        <w:tc>
          <w:tcPr>
            <w:tcW w:w="4605" w:type="dxa"/>
          </w:tcPr>
          <w:p w14:paraId="3596204E" w14:textId="77777777" w:rsidR="00A25225" w:rsidRPr="00F34C4E" w:rsidRDefault="00A25225" w:rsidP="0056058F">
            <w:pPr>
              <w:ind w:left="-75"/>
              <w:rPr>
                <w:rFonts w:ascii="Arial" w:hAnsi="Arial" w:cs="Arial"/>
                <w:sz w:val="22"/>
                <w:szCs w:val="22"/>
              </w:rPr>
            </w:pPr>
            <w:r w:rsidRPr="00F34C4E">
              <w:rPr>
                <w:rFonts w:ascii="Arial" w:hAnsi="Arial" w:cs="Arial"/>
                <w:sz w:val="22"/>
                <w:szCs w:val="22"/>
              </w:rPr>
              <w:t>Brněnské vodárny a kanalizace, a.s.</w:t>
            </w:r>
          </w:p>
          <w:p w14:paraId="5B621C9D" w14:textId="24662FD7" w:rsidR="00A25225" w:rsidRPr="00F34C4E" w:rsidRDefault="001E3C7B" w:rsidP="0056058F">
            <w:pPr>
              <w:ind w:left="-75"/>
              <w:rPr>
                <w:rFonts w:ascii="Arial" w:hAnsi="Arial" w:cs="Arial"/>
                <w:sz w:val="22"/>
                <w:szCs w:val="22"/>
              </w:rPr>
            </w:pPr>
            <w:r>
              <w:rPr>
                <w:rFonts w:ascii="Arial" w:hAnsi="Arial" w:cs="Arial"/>
                <w:sz w:val="22"/>
                <w:szCs w:val="22"/>
              </w:rPr>
              <w:t>XXX</w:t>
            </w:r>
            <w:bookmarkStart w:id="0" w:name="_GoBack"/>
            <w:bookmarkEnd w:id="0"/>
          </w:p>
        </w:tc>
        <w:tc>
          <w:tcPr>
            <w:tcW w:w="4605" w:type="dxa"/>
          </w:tcPr>
          <w:p w14:paraId="5DF0896D" w14:textId="77777777" w:rsidR="00A25225" w:rsidRPr="00F34C4E" w:rsidRDefault="00A25225" w:rsidP="0056058F">
            <w:pPr>
              <w:ind w:left="282"/>
              <w:rPr>
                <w:rFonts w:ascii="Arial" w:hAnsi="Arial" w:cs="Arial"/>
                <w:sz w:val="22"/>
                <w:szCs w:val="22"/>
              </w:rPr>
            </w:pPr>
            <w:r w:rsidRPr="00F34C4E">
              <w:rPr>
                <w:rFonts w:ascii="Arial" w:hAnsi="Arial" w:cs="Arial"/>
                <w:sz w:val="22"/>
                <w:szCs w:val="22"/>
              </w:rPr>
              <w:t>AQUA PROCON s.r.o.</w:t>
            </w:r>
          </w:p>
          <w:p w14:paraId="6FD504FE" w14:textId="77777777" w:rsidR="00A25225" w:rsidRPr="00F34C4E" w:rsidRDefault="00A25225" w:rsidP="0056058F">
            <w:pPr>
              <w:ind w:left="282"/>
              <w:rPr>
                <w:rFonts w:ascii="Arial" w:hAnsi="Arial" w:cs="Arial"/>
                <w:sz w:val="22"/>
                <w:szCs w:val="22"/>
              </w:rPr>
            </w:pPr>
            <w:r w:rsidRPr="00F34C4E">
              <w:rPr>
                <w:rFonts w:ascii="Arial" w:hAnsi="Arial" w:cs="Arial"/>
                <w:sz w:val="22"/>
                <w:szCs w:val="22"/>
              </w:rPr>
              <w:t>Ing. Jan Polášek</w:t>
            </w:r>
          </w:p>
          <w:p w14:paraId="5A2D81C7" w14:textId="77777777" w:rsidR="00A25225" w:rsidRPr="00F34C4E" w:rsidRDefault="00A25225" w:rsidP="0056058F">
            <w:pPr>
              <w:ind w:left="282"/>
              <w:rPr>
                <w:rFonts w:ascii="Arial" w:hAnsi="Arial" w:cs="Arial"/>
                <w:sz w:val="22"/>
                <w:szCs w:val="22"/>
              </w:rPr>
            </w:pPr>
            <w:r w:rsidRPr="00F34C4E">
              <w:rPr>
                <w:rFonts w:ascii="Arial" w:hAnsi="Arial" w:cs="Arial"/>
                <w:sz w:val="22"/>
                <w:szCs w:val="22"/>
              </w:rPr>
              <w:t xml:space="preserve">jednatel </w:t>
            </w:r>
          </w:p>
        </w:tc>
      </w:tr>
    </w:tbl>
    <w:p w14:paraId="75819E77" w14:textId="77777777" w:rsidR="005A6186" w:rsidRPr="00617813" w:rsidRDefault="005A6186" w:rsidP="00C8336B">
      <w:pPr>
        <w:rPr>
          <w:rFonts w:ascii="Arial" w:hAnsi="Arial" w:cs="Arial"/>
          <w:sz w:val="24"/>
          <w:szCs w:val="24"/>
        </w:rPr>
      </w:pPr>
    </w:p>
    <w:p w14:paraId="08A94494"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1FF1D27A" wp14:editId="1B245A2E">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E4ED430"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690BBF65" w14:textId="77777777" w:rsidTr="004D24B6">
        <w:tc>
          <w:tcPr>
            <w:tcW w:w="4605" w:type="dxa"/>
          </w:tcPr>
          <w:p w14:paraId="60B8934B" w14:textId="77777777" w:rsidR="005A6186" w:rsidRPr="00617813" w:rsidRDefault="005A6186" w:rsidP="006404A9">
            <w:pPr>
              <w:rPr>
                <w:rFonts w:ascii="Arial" w:hAnsi="Arial" w:cs="Arial"/>
                <w:sz w:val="22"/>
                <w:szCs w:val="22"/>
              </w:rPr>
            </w:pPr>
          </w:p>
        </w:tc>
        <w:tc>
          <w:tcPr>
            <w:tcW w:w="4605" w:type="dxa"/>
          </w:tcPr>
          <w:p w14:paraId="23F7808F" w14:textId="77777777" w:rsidR="005A6186" w:rsidRPr="00617813" w:rsidRDefault="005A6186" w:rsidP="003648C7">
            <w:pPr>
              <w:ind w:left="357"/>
              <w:rPr>
                <w:rFonts w:ascii="Arial" w:hAnsi="Arial" w:cs="Arial"/>
                <w:sz w:val="24"/>
                <w:szCs w:val="24"/>
              </w:rPr>
            </w:pPr>
          </w:p>
        </w:tc>
      </w:tr>
      <w:tr w:rsidR="005A6186" w:rsidRPr="00617813" w14:paraId="4998DBD6" w14:textId="77777777" w:rsidTr="004D24B6">
        <w:tc>
          <w:tcPr>
            <w:tcW w:w="4605" w:type="dxa"/>
          </w:tcPr>
          <w:p w14:paraId="02BA708B" w14:textId="77777777" w:rsidR="005A6186" w:rsidRPr="00617813" w:rsidRDefault="005A6186" w:rsidP="006404A9">
            <w:pPr>
              <w:rPr>
                <w:rFonts w:ascii="Arial" w:hAnsi="Arial" w:cs="Arial"/>
                <w:sz w:val="22"/>
                <w:szCs w:val="22"/>
              </w:rPr>
            </w:pPr>
          </w:p>
        </w:tc>
        <w:tc>
          <w:tcPr>
            <w:tcW w:w="4605" w:type="dxa"/>
          </w:tcPr>
          <w:p w14:paraId="457C38B9" w14:textId="77777777" w:rsidR="005A6186" w:rsidRPr="00617813" w:rsidRDefault="005A6186" w:rsidP="003648C7">
            <w:pPr>
              <w:ind w:left="357"/>
              <w:rPr>
                <w:rFonts w:ascii="Arial" w:hAnsi="Arial" w:cs="Arial"/>
                <w:sz w:val="22"/>
                <w:szCs w:val="22"/>
              </w:rPr>
            </w:pPr>
          </w:p>
        </w:tc>
      </w:tr>
    </w:tbl>
    <w:p w14:paraId="08368E4B" w14:textId="77777777" w:rsidR="005A6186" w:rsidRPr="00617813" w:rsidRDefault="005A6186" w:rsidP="00C8336B">
      <w:pPr>
        <w:rPr>
          <w:rFonts w:ascii="Arial" w:hAnsi="Arial" w:cs="Arial"/>
          <w:sz w:val="24"/>
          <w:szCs w:val="24"/>
        </w:rPr>
      </w:pPr>
    </w:p>
    <w:p w14:paraId="2FFD75CA" w14:textId="77777777" w:rsidR="005A6186" w:rsidRPr="00617813" w:rsidRDefault="005A6186" w:rsidP="00C8336B">
      <w:pPr>
        <w:rPr>
          <w:rFonts w:ascii="Arial" w:hAnsi="Arial" w:cs="Arial"/>
          <w:sz w:val="24"/>
          <w:szCs w:val="24"/>
        </w:rPr>
      </w:pPr>
    </w:p>
    <w:p w14:paraId="299C961C" w14:textId="77777777" w:rsidR="005A6186" w:rsidRPr="009D2B7C" w:rsidRDefault="005A6186" w:rsidP="00C8336B">
      <w:pPr>
        <w:jc w:val="center"/>
        <w:rPr>
          <w:b/>
          <w:sz w:val="24"/>
          <w:szCs w:val="24"/>
          <w:u w:val="single"/>
        </w:rPr>
      </w:pPr>
    </w:p>
    <w:p w14:paraId="77376DD6" w14:textId="77777777" w:rsidR="005A6186" w:rsidRPr="009D2B7C" w:rsidRDefault="005A6186" w:rsidP="00C8336B">
      <w:pPr>
        <w:rPr>
          <w:sz w:val="24"/>
          <w:szCs w:val="24"/>
        </w:rPr>
      </w:pPr>
    </w:p>
    <w:sectPr w:rsidR="005A6186" w:rsidRPr="009D2B7C" w:rsidSect="0056058F">
      <w:footerReference w:type="default" r:id="rId10"/>
      <w:pgSz w:w="11906" w:h="16838"/>
      <w:pgMar w:top="1276"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D920" w14:textId="77777777" w:rsidR="00317466" w:rsidRDefault="00317466">
      <w:r>
        <w:separator/>
      </w:r>
    </w:p>
  </w:endnote>
  <w:endnote w:type="continuationSeparator" w:id="0">
    <w:p w14:paraId="3BA70763" w14:textId="77777777" w:rsidR="00317466" w:rsidRDefault="0031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3B1D" w14:textId="223FA24C" w:rsidR="005A6186" w:rsidRPr="00617813" w:rsidRDefault="005A6186">
    <w:pPr>
      <w:pStyle w:val="Zpat"/>
      <w:rPr>
        <w:rFonts w:ascii="Arial" w:hAnsi="Arial" w:cs="Arial"/>
        <w:sz w:val="16"/>
      </w:rPr>
    </w:pPr>
    <w:r w:rsidRPr="00617813">
      <w:rPr>
        <w:rFonts w:ascii="Arial" w:hAnsi="Arial" w:cs="Arial"/>
        <w:sz w:val="16"/>
      </w:rPr>
      <w:t>Smlouva o dílo</w:t>
    </w:r>
    <w:r w:rsidR="00623A06">
      <w:rPr>
        <w:rFonts w:ascii="Arial" w:hAnsi="Arial" w:cs="Arial"/>
        <w:sz w:val="16"/>
      </w:rPr>
      <w:t xml:space="preserve"> č. SML/0391/24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1E3C7B">
      <w:rPr>
        <w:rFonts w:ascii="Arial" w:hAnsi="Arial" w:cs="Arial"/>
        <w:noProof/>
        <w:snapToGrid w:val="0"/>
        <w:sz w:val="16"/>
        <w:lang w:eastAsia="cs-CZ"/>
      </w:rPr>
      <w:t>5</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F4F1" w14:textId="77777777" w:rsidR="00317466" w:rsidRDefault="00317466">
      <w:r>
        <w:separator/>
      </w:r>
    </w:p>
  </w:footnote>
  <w:footnote w:type="continuationSeparator" w:id="0">
    <w:p w14:paraId="6737CD1B" w14:textId="77777777" w:rsidR="00317466" w:rsidRDefault="00317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5C276E"/>
    <w:multiLevelType w:val="multilevel"/>
    <w:tmpl w:val="9F2E3176"/>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3203646"/>
    <w:multiLevelType w:val="hybridMultilevel"/>
    <w:tmpl w:val="BDB694BE"/>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23AA71D4"/>
    <w:multiLevelType w:val="hybridMultilevel"/>
    <w:tmpl w:val="28B2863C"/>
    <w:lvl w:ilvl="0" w:tplc="B690299E">
      <w:start w:val="1"/>
      <w:numFmt w:val="decimal"/>
      <w:lvlText w:val="6.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4AD34D8"/>
    <w:multiLevelType w:val="hybridMultilevel"/>
    <w:tmpl w:val="057497D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3"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4" w15:restartNumberingAfterBreak="0">
    <w:nsid w:val="4203371E"/>
    <w:multiLevelType w:val="multilevel"/>
    <w:tmpl w:val="E0CC9E76"/>
    <w:lvl w:ilvl="0">
      <w:start w:val="1"/>
      <w:numFmt w:val="decimal"/>
      <w:pStyle w:val="Nadpis3"/>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6AC0464"/>
    <w:multiLevelType w:val="hybridMultilevel"/>
    <w:tmpl w:val="61D0CD36"/>
    <w:lvl w:ilvl="0" w:tplc="B690299E">
      <w:start w:val="1"/>
      <w:numFmt w:val="decimal"/>
      <w:lvlText w:val="6.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0494A5C"/>
    <w:multiLevelType w:val="multilevel"/>
    <w:tmpl w:val="6BDC6F30"/>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20"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2"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23" w15:restartNumberingAfterBreak="0">
    <w:nsid w:val="71D95BFC"/>
    <w:multiLevelType w:val="hybridMultilevel"/>
    <w:tmpl w:val="36445A1E"/>
    <w:lvl w:ilvl="0" w:tplc="04050017">
      <w:start w:val="1"/>
      <w:numFmt w:val="lowerLetter"/>
      <w:lvlText w:val="%1)"/>
      <w:lvlJc w:val="left"/>
      <w:pPr>
        <w:ind w:left="1485" w:hanging="360"/>
      </w:pPr>
      <w:rPr>
        <w:rFonts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4" w15:restartNumberingAfterBreak="0">
    <w:nsid w:val="769466EE"/>
    <w:multiLevelType w:val="hybridMultilevel"/>
    <w:tmpl w:val="D542CD9C"/>
    <w:lvl w:ilvl="0" w:tplc="B690299E">
      <w:start w:val="1"/>
      <w:numFmt w:val="decimal"/>
      <w:lvlText w:val="6.2.%1"/>
      <w:lvlJc w:val="left"/>
      <w:pPr>
        <w:ind w:left="720" w:hanging="360"/>
      </w:pPr>
      <w:rPr>
        <w:rFonts w:hint="default"/>
      </w:rPr>
    </w:lvl>
    <w:lvl w:ilvl="1" w:tplc="B690299E">
      <w:start w:val="1"/>
      <w:numFmt w:val="decimal"/>
      <w:lvlText w:val="6.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1"/>
  </w:num>
  <w:num w:numId="5">
    <w:abstractNumId w:val="2"/>
  </w:num>
  <w:num w:numId="6">
    <w:abstractNumId w:val="16"/>
  </w:num>
  <w:num w:numId="7">
    <w:abstractNumId w:val="12"/>
  </w:num>
  <w:num w:numId="8">
    <w:abstractNumId w:val="19"/>
  </w:num>
  <w:num w:numId="9">
    <w:abstractNumId w:val="21"/>
  </w:num>
  <w:num w:numId="10">
    <w:abstractNumId w:val="13"/>
  </w:num>
  <w:num w:numId="11">
    <w:abstractNumId w:val="0"/>
  </w:num>
  <w:num w:numId="12">
    <w:abstractNumId w:val="5"/>
  </w:num>
  <w:num w:numId="13">
    <w:abstractNumId w:val="14"/>
  </w:num>
  <w:num w:numId="14">
    <w:abstractNumId w:val="22"/>
  </w:num>
  <w:num w:numId="15">
    <w:abstractNumId w:val="10"/>
  </w:num>
  <w:num w:numId="16">
    <w:abstractNumId w:val="17"/>
  </w:num>
  <w:num w:numId="17">
    <w:abstractNumId w:val="20"/>
  </w:num>
  <w:num w:numId="18">
    <w:abstractNumId w:val="18"/>
  </w:num>
  <w:num w:numId="19">
    <w:abstractNumId w:val="23"/>
  </w:num>
  <w:num w:numId="20">
    <w:abstractNumId w:val="7"/>
  </w:num>
  <w:num w:numId="21">
    <w:abstractNumId w:val="9"/>
  </w:num>
  <w:num w:numId="22">
    <w:abstractNumId w:val="4"/>
  </w:num>
  <w:num w:numId="23">
    <w:abstractNumId w:val="14"/>
  </w:num>
  <w:num w:numId="24">
    <w:abstractNumId w:val="14"/>
  </w:num>
  <w:num w:numId="25">
    <w:abstractNumId w:val="24"/>
  </w:num>
  <w:num w:numId="26">
    <w:abstractNumId w:val="8"/>
  </w:num>
  <w:num w:numId="27">
    <w:abstractNumId w:val="14"/>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34481"/>
    <w:rsid w:val="00073373"/>
    <w:rsid w:val="00081BA0"/>
    <w:rsid w:val="000A1B72"/>
    <w:rsid w:val="000A5F2F"/>
    <w:rsid w:val="000A7837"/>
    <w:rsid w:val="000C3660"/>
    <w:rsid w:val="000C46B2"/>
    <w:rsid w:val="000D056C"/>
    <w:rsid w:val="000D5CEB"/>
    <w:rsid w:val="000D77C7"/>
    <w:rsid w:val="000F4AC3"/>
    <w:rsid w:val="001843AD"/>
    <w:rsid w:val="00186D8F"/>
    <w:rsid w:val="001B6A0D"/>
    <w:rsid w:val="001E3C7B"/>
    <w:rsid w:val="001E46DA"/>
    <w:rsid w:val="001F141F"/>
    <w:rsid w:val="001F2501"/>
    <w:rsid w:val="00204F62"/>
    <w:rsid w:val="00224579"/>
    <w:rsid w:val="00237A28"/>
    <w:rsid w:val="00240342"/>
    <w:rsid w:val="00256357"/>
    <w:rsid w:val="002B6F5C"/>
    <w:rsid w:val="002E3DEF"/>
    <w:rsid w:val="002F4C0C"/>
    <w:rsid w:val="003023E6"/>
    <w:rsid w:val="003140BE"/>
    <w:rsid w:val="00317466"/>
    <w:rsid w:val="00342118"/>
    <w:rsid w:val="00353D28"/>
    <w:rsid w:val="00356D3F"/>
    <w:rsid w:val="00362EAB"/>
    <w:rsid w:val="003648C7"/>
    <w:rsid w:val="00395BC7"/>
    <w:rsid w:val="003B0112"/>
    <w:rsid w:val="00420941"/>
    <w:rsid w:val="004224F8"/>
    <w:rsid w:val="00447ED1"/>
    <w:rsid w:val="004579B4"/>
    <w:rsid w:val="004624E4"/>
    <w:rsid w:val="004646BF"/>
    <w:rsid w:val="004701C7"/>
    <w:rsid w:val="004B716E"/>
    <w:rsid w:val="004D24B6"/>
    <w:rsid w:val="004F666B"/>
    <w:rsid w:val="00524A20"/>
    <w:rsid w:val="005357F6"/>
    <w:rsid w:val="00545BFD"/>
    <w:rsid w:val="0056058F"/>
    <w:rsid w:val="005664A5"/>
    <w:rsid w:val="005A6186"/>
    <w:rsid w:val="005B6AC1"/>
    <w:rsid w:val="005D5117"/>
    <w:rsid w:val="00617813"/>
    <w:rsid w:val="00623A06"/>
    <w:rsid w:val="006404A9"/>
    <w:rsid w:val="0064257D"/>
    <w:rsid w:val="00645BAC"/>
    <w:rsid w:val="00690107"/>
    <w:rsid w:val="00695020"/>
    <w:rsid w:val="006A04C3"/>
    <w:rsid w:val="006B3241"/>
    <w:rsid w:val="006E08CF"/>
    <w:rsid w:val="00726F38"/>
    <w:rsid w:val="00740062"/>
    <w:rsid w:val="0074020A"/>
    <w:rsid w:val="007555CD"/>
    <w:rsid w:val="00765648"/>
    <w:rsid w:val="007A0DE7"/>
    <w:rsid w:val="007A5EF1"/>
    <w:rsid w:val="007B32AB"/>
    <w:rsid w:val="007C177D"/>
    <w:rsid w:val="007C266D"/>
    <w:rsid w:val="007C5BA8"/>
    <w:rsid w:val="007F30A2"/>
    <w:rsid w:val="007F37F2"/>
    <w:rsid w:val="007F67D4"/>
    <w:rsid w:val="007F7506"/>
    <w:rsid w:val="008027BD"/>
    <w:rsid w:val="008230F1"/>
    <w:rsid w:val="0082622B"/>
    <w:rsid w:val="00835F67"/>
    <w:rsid w:val="008440CE"/>
    <w:rsid w:val="00857BE8"/>
    <w:rsid w:val="00882EBD"/>
    <w:rsid w:val="0089082E"/>
    <w:rsid w:val="008B0327"/>
    <w:rsid w:val="008B1262"/>
    <w:rsid w:val="008F3D1C"/>
    <w:rsid w:val="0091767D"/>
    <w:rsid w:val="00981839"/>
    <w:rsid w:val="009B0843"/>
    <w:rsid w:val="009D2B7C"/>
    <w:rsid w:val="009D3887"/>
    <w:rsid w:val="009D4313"/>
    <w:rsid w:val="009D52F7"/>
    <w:rsid w:val="009D7AE6"/>
    <w:rsid w:val="00A15D4E"/>
    <w:rsid w:val="00A25225"/>
    <w:rsid w:val="00A258C1"/>
    <w:rsid w:val="00A30A0F"/>
    <w:rsid w:val="00A72187"/>
    <w:rsid w:val="00AD0BD9"/>
    <w:rsid w:val="00AD341A"/>
    <w:rsid w:val="00AD3D5E"/>
    <w:rsid w:val="00AF1452"/>
    <w:rsid w:val="00B00C4F"/>
    <w:rsid w:val="00B27707"/>
    <w:rsid w:val="00B325BF"/>
    <w:rsid w:val="00B32C3B"/>
    <w:rsid w:val="00B5635B"/>
    <w:rsid w:val="00B567E6"/>
    <w:rsid w:val="00B60B6D"/>
    <w:rsid w:val="00B73E81"/>
    <w:rsid w:val="00B73F85"/>
    <w:rsid w:val="00B85B69"/>
    <w:rsid w:val="00B85BF4"/>
    <w:rsid w:val="00B94BCB"/>
    <w:rsid w:val="00BF7FF4"/>
    <w:rsid w:val="00C03EE9"/>
    <w:rsid w:val="00C110C6"/>
    <w:rsid w:val="00C433B0"/>
    <w:rsid w:val="00C4589C"/>
    <w:rsid w:val="00C83168"/>
    <w:rsid w:val="00C8336B"/>
    <w:rsid w:val="00CD3AD5"/>
    <w:rsid w:val="00CD6316"/>
    <w:rsid w:val="00CE3838"/>
    <w:rsid w:val="00D60A94"/>
    <w:rsid w:val="00D610A0"/>
    <w:rsid w:val="00D733BD"/>
    <w:rsid w:val="00DC61B6"/>
    <w:rsid w:val="00DC7D8D"/>
    <w:rsid w:val="00DD214D"/>
    <w:rsid w:val="00E138EA"/>
    <w:rsid w:val="00E20942"/>
    <w:rsid w:val="00E82DD5"/>
    <w:rsid w:val="00F03357"/>
    <w:rsid w:val="00F1711E"/>
    <w:rsid w:val="00F17682"/>
    <w:rsid w:val="00F274C6"/>
    <w:rsid w:val="00F403A0"/>
    <w:rsid w:val="00F6283D"/>
    <w:rsid w:val="00F94306"/>
    <w:rsid w:val="00FA1053"/>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AF8918E"/>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1843AD"/>
    <w:rPr>
      <w:sz w:val="16"/>
      <w:szCs w:val="16"/>
    </w:rPr>
  </w:style>
  <w:style w:type="paragraph" w:styleId="Textkomente">
    <w:name w:val="annotation text"/>
    <w:basedOn w:val="Normln"/>
    <w:link w:val="TextkomenteChar"/>
    <w:uiPriority w:val="99"/>
    <w:semiHidden/>
    <w:unhideWhenUsed/>
    <w:rsid w:val="001843AD"/>
  </w:style>
  <w:style w:type="character" w:customStyle="1" w:styleId="TextkomenteChar">
    <w:name w:val="Text komentáře Char"/>
    <w:basedOn w:val="Standardnpsmoodstavce"/>
    <w:link w:val="Textkomente"/>
    <w:uiPriority w:val="99"/>
    <w:semiHidden/>
    <w:rsid w:val="001843AD"/>
    <w:rPr>
      <w:sz w:val="20"/>
      <w:szCs w:val="20"/>
      <w:lang w:eastAsia="en-US"/>
    </w:rPr>
  </w:style>
  <w:style w:type="paragraph" w:styleId="Pedmtkomente">
    <w:name w:val="annotation subject"/>
    <w:basedOn w:val="Textkomente"/>
    <w:next w:val="Textkomente"/>
    <w:link w:val="PedmtkomenteChar"/>
    <w:uiPriority w:val="99"/>
    <w:semiHidden/>
    <w:unhideWhenUsed/>
    <w:rsid w:val="001843AD"/>
    <w:rPr>
      <w:b/>
      <w:bCs/>
    </w:rPr>
  </w:style>
  <w:style w:type="character" w:customStyle="1" w:styleId="PedmtkomenteChar">
    <w:name w:val="Předmět komentáře Char"/>
    <w:basedOn w:val="TextkomenteChar"/>
    <w:link w:val="Pedmtkomente"/>
    <w:uiPriority w:val="99"/>
    <w:semiHidden/>
    <w:rsid w:val="001843AD"/>
    <w:rPr>
      <w:b/>
      <w:bCs/>
      <w:sz w:val="20"/>
      <w:szCs w:val="20"/>
      <w:lang w:eastAsia="en-US"/>
    </w:rPr>
  </w:style>
  <w:style w:type="paragraph" w:styleId="Textbubliny">
    <w:name w:val="Balloon Text"/>
    <w:basedOn w:val="Normln"/>
    <w:link w:val="TextbublinyChar"/>
    <w:uiPriority w:val="99"/>
    <w:semiHidden/>
    <w:unhideWhenUsed/>
    <w:rsid w:val="001843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43A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1831</Words>
  <Characters>10806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2024-09-12T07:44:00Z</dcterms:created>
  <dcterms:modified xsi:type="dcterms:W3CDTF">2024-09-12T07:44:00Z</dcterms:modified>
</cp:coreProperties>
</file>