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1D94" w14:textId="4CD2E3FE" w:rsidR="009967D9" w:rsidRPr="009967D9" w:rsidRDefault="009967D9" w:rsidP="009967D9">
      <w:pPr>
        <w:spacing w:after="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67D9">
        <w:rPr>
          <w:rFonts w:ascii="Times New Roman" w:hAnsi="Times New Roman" w:cs="Times New Roman"/>
          <w:bCs/>
          <w:sz w:val="24"/>
          <w:szCs w:val="24"/>
        </w:rPr>
        <w:t>2024/01013/OOR-OOR</w:t>
      </w:r>
    </w:p>
    <w:p w14:paraId="5E88161A" w14:textId="6818D2F0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>do Senátu 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E2268" w14:textId="77777777" w:rsidR="007D385C" w:rsidRPr="006A076B" w:rsidRDefault="007D385C" w:rsidP="007D38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76B">
        <w:rPr>
          <w:rFonts w:ascii="Times New Roman" w:hAnsi="Times New Roman" w:cs="Times New Roman"/>
          <w:b/>
          <w:sz w:val="24"/>
          <w:szCs w:val="24"/>
        </w:rPr>
        <w:t>Základní škola, Praha 3, Jeseniova 96/2400</w:t>
      </w:r>
    </w:p>
    <w:p w14:paraId="43FAC054" w14:textId="77777777" w:rsidR="007D385C" w:rsidRPr="002C13FB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A076B">
        <w:rPr>
          <w:rFonts w:ascii="Times New Roman" w:hAnsi="Times New Roman" w:cs="Times New Roman"/>
          <w:sz w:val="24"/>
          <w:szCs w:val="24"/>
        </w:rPr>
        <w:t>Jeseniova 96/2400, 130 00 Praha 3</w:t>
      </w:r>
    </w:p>
    <w:p w14:paraId="05B13A79" w14:textId="77777777" w:rsidR="007D385C" w:rsidRPr="006A076B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6A076B">
        <w:rPr>
          <w:rFonts w:ascii="Times New Roman" w:hAnsi="Times New Roman" w:cs="Times New Roman"/>
          <w:sz w:val="24"/>
          <w:szCs w:val="24"/>
        </w:rPr>
        <w:t>63831341</w:t>
      </w:r>
    </w:p>
    <w:p w14:paraId="7B1CF345" w14:textId="77777777" w:rsidR="007D385C" w:rsidRPr="002C13FB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6A076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Vendula</w:t>
      </w:r>
      <w:r w:rsidRPr="006A0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Jurášková, ředitelka</w:t>
      </w:r>
    </w:p>
    <w:p w14:paraId="20AD8A91" w14:textId="77777777" w:rsidR="007D385C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6A076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Vendula Jurášková</w:t>
      </w:r>
      <w:r w:rsidRPr="006A076B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ka</w:t>
      </w:r>
    </w:p>
    <w:p w14:paraId="3CA990C0" w14:textId="77777777" w:rsidR="007D385C" w:rsidRPr="00A62895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reditelka@zsjeseniova.cz</w:t>
      </w:r>
    </w:p>
    <w:p w14:paraId="5022F8CE" w14:textId="77777777" w:rsidR="007D385C" w:rsidRPr="002C13FB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</w:t>
      </w:r>
      <w:r w:rsidRPr="00EC055D">
        <w:rPr>
          <w:rFonts w:ascii="Times New Roman" w:hAnsi="Times New Roman" w:cs="Times New Roman"/>
          <w:sz w:val="24"/>
          <w:szCs w:val="24"/>
        </w:rPr>
        <w:t>osoby: 222 103 412</w:t>
      </w:r>
    </w:p>
    <w:p w14:paraId="68AFD59E" w14:textId="77777777" w:rsidR="007D385C" w:rsidRPr="002C13FB" w:rsidRDefault="007D385C" w:rsidP="007D3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2A3896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56DA173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7B9960B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5BDCE2E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27BF7A5F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7D385C" w:rsidRPr="006A076B">
        <w:rPr>
          <w:rFonts w:ascii="Times New Roman" w:hAnsi="Times New Roman" w:cs="Times New Roman"/>
          <w:sz w:val="24"/>
          <w:szCs w:val="24"/>
        </w:rPr>
        <w:t xml:space="preserve">Jeseniova č.p. 2400/ </w:t>
      </w:r>
      <w:proofErr w:type="spellStart"/>
      <w:r w:rsidR="007D385C" w:rsidRPr="006A076B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7D385C" w:rsidRPr="006A076B">
        <w:rPr>
          <w:rFonts w:ascii="Times New Roman" w:hAnsi="Times New Roman" w:cs="Times New Roman"/>
          <w:sz w:val="24"/>
          <w:szCs w:val="24"/>
        </w:rPr>
        <w:t>. 96, 130 00 Praha 3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16840028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>do Senátu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F83119">
        <w:rPr>
          <w:rFonts w:ascii="Times New Roman" w:hAnsi="Times New Roman" w:cs="Times New Roman"/>
          <w:sz w:val="24"/>
          <w:szCs w:val="24"/>
        </w:rPr>
        <w:t>20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F83119">
        <w:rPr>
          <w:rFonts w:ascii="Times New Roman" w:hAnsi="Times New Roman" w:cs="Times New Roman"/>
          <w:sz w:val="24"/>
          <w:szCs w:val="24"/>
        </w:rPr>
        <w:t>21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F83119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F83119">
        <w:rPr>
          <w:rFonts w:ascii="Times New Roman" w:hAnsi="Times New Roman" w:cs="Times New Roman"/>
          <w:sz w:val="24"/>
          <w:szCs w:val="24"/>
        </w:rPr>
        <w:t>4</w:t>
      </w:r>
      <w:r w:rsidR="00CD303B">
        <w:rPr>
          <w:rFonts w:ascii="Times New Roman" w:hAnsi="Times New Roman" w:cs="Times New Roman"/>
          <w:sz w:val="24"/>
          <w:szCs w:val="24"/>
        </w:rPr>
        <w:t xml:space="preserve"> a případné druhé kolo 2</w:t>
      </w:r>
      <w:r w:rsidR="00633016">
        <w:rPr>
          <w:rFonts w:ascii="Times New Roman" w:hAnsi="Times New Roman" w:cs="Times New Roman"/>
          <w:sz w:val="24"/>
          <w:szCs w:val="24"/>
        </w:rPr>
        <w:t>7</w:t>
      </w:r>
      <w:r w:rsidR="00CD303B">
        <w:rPr>
          <w:rFonts w:ascii="Times New Roman" w:hAnsi="Times New Roman" w:cs="Times New Roman"/>
          <w:sz w:val="24"/>
          <w:szCs w:val="24"/>
        </w:rPr>
        <w:t>. a 2</w:t>
      </w:r>
      <w:r w:rsidR="00633016">
        <w:rPr>
          <w:rFonts w:ascii="Times New Roman" w:hAnsi="Times New Roman" w:cs="Times New Roman"/>
          <w:sz w:val="24"/>
          <w:szCs w:val="24"/>
        </w:rPr>
        <w:t>8</w:t>
      </w:r>
      <w:r w:rsidR="00CD303B">
        <w:rPr>
          <w:rFonts w:ascii="Times New Roman" w:hAnsi="Times New Roman" w:cs="Times New Roman"/>
          <w:sz w:val="24"/>
          <w:szCs w:val="24"/>
        </w:rPr>
        <w:t xml:space="preserve">. </w:t>
      </w:r>
      <w:r w:rsidR="00633016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633016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44BEE111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7D385C">
        <w:rPr>
          <w:rFonts w:ascii="Times New Roman" w:hAnsi="Times New Roman" w:cs="Times New Roman"/>
          <w:sz w:val="24"/>
          <w:szCs w:val="24"/>
        </w:rPr>
        <w:t xml:space="preserve">5 </w:t>
      </w:r>
      <w:r w:rsidR="007D385C"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1508FFA6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CD303B">
        <w:rPr>
          <w:rFonts w:ascii="Times New Roman" w:hAnsi="Times New Roman" w:cs="Times New Roman"/>
          <w:sz w:val="24"/>
          <w:szCs w:val="24"/>
        </w:rPr>
        <w:t>1</w:t>
      </w:r>
      <w:r w:rsidR="00452391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6BA9FFF5" w14:textId="74D6C9BF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452391">
        <w:rPr>
          <w:rFonts w:ascii="Times New Roman" w:hAnsi="Times New Roman" w:cs="Times New Roman"/>
          <w:sz w:val="24"/>
          <w:szCs w:val="24"/>
        </w:rPr>
        <w:t>22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1232D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konání druhého kola navíc: </w:t>
      </w:r>
    </w:p>
    <w:p w14:paraId="403F2B39" w14:textId="4516A4DD" w:rsidR="00CD303B" w:rsidRPr="002C13F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>
        <w:rPr>
          <w:rFonts w:ascii="Times New Roman" w:hAnsi="Times New Roman" w:cs="Times New Roman"/>
          <w:sz w:val="24"/>
          <w:szCs w:val="24"/>
        </w:rPr>
        <w:t xml:space="preserve">čtvrtek 26.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5269F42F" w14:textId="22217144" w:rsidR="00CD303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>
        <w:rPr>
          <w:rFonts w:ascii="Times New Roman" w:hAnsi="Times New Roman" w:cs="Times New Roman"/>
          <w:sz w:val="24"/>
          <w:szCs w:val="24"/>
        </w:rPr>
        <w:t xml:space="preserve">neděle 29.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45C99E0B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2A1BA766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CD303B">
        <w:rPr>
          <w:rFonts w:ascii="Times New Roman" w:hAnsi="Times New Roman" w:cs="Times New Roman"/>
          <w:sz w:val="24"/>
          <w:szCs w:val="24"/>
        </w:rPr>
        <w:t xml:space="preserve"> a jedno kolo vol</w:t>
      </w:r>
      <w:r w:rsidR="003A3AA6">
        <w:rPr>
          <w:rFonts w:ascii="Times New Roman" w:hAnsi="Times New Roman" w:cs="Times New Roman"/>
          <w:sz w:val="24"/>
          <w:szCs w:val="24"/>
        </w:rPr>
        <w:t>e</w:t>
      </w:r>
      <w:r w:rsidR="00CD303B">
        <w:rPr>
          <w:rFonts w:ascii="Times New Roman" w:hAnsi="Times New Roman" w:cs="Times New Roman"/>
          <w:sz w:val="24"/>
          <w:szCs w:val="24"/>
        </w:rPr>
        <w:t>b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7D385C">
        <w:rPr>
          <w:rFonts w:ascii="Times New Roman" w:hAnsi="Times New Roman" w:cs="Times New Roman"/>
          <w:sz w:val="24"/>
          <w:szCs w:val="24"/>
        </w:rPr>
        <w:t>30.000,-</w:t>
      </w:r>
      <w:proofErr w:type="gramEnd"/>
      <w:r w:rsidR="007D385C">
        <w:rPr>
          <w:rFonts w:ascii="Times New Roman" w:hAnsi="Times New Roman" w:cs="Times New Roman"/>
          <w:sz w:val="24"/>
          <w:szCs w:val="24"/>
        </w:rPr>
        <w:t xml:space="preserve"> Kč</w:t>
      </w:r>
      <w:r w:rsidR="007D385C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(v případě konání druhého kola voleb)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09B3A555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7D385C" w:rsidRPr="006A076B">
        <w:rPr>
          <w:rFonts w:ascii="Times New Roman" w:hAnsi="Times New Roman" w:cs="Times New Roman"/>
          <w:sz w:val="24"/>
          <w:szCs w:val="24"/>
        </w:rPr>
        <w:t>2000792369/0800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 xml:space="preserve">Tato smlouva je vyhotovena ve třech stejnopisech, z nichž dva </w:t>
      </w:r>
      <w:proofErr w:type="gramStart"/>
      <w:r w:rsidR="00B64A0D" w:rsidRPr="002C13F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B64A0D" w:rsidRPr="002C13FB">
        <w:rPr>
          <w:rFonts w:ascii="Times New Roman" w:hAnsi="Times New Roman" w:cs="Times New Roman"/>
          <w:sz w:val="24"/>
          <w:szCs w:val="24"/>
        </w:rPr>
        <w:t xml:space="preserve">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16282C2A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7D385C">
        <w:rPr>
          <w:rFonts w:ascii="Times New Roman" w:hAnsi="Times New Roman" w:cs="Times New Roman"/>
          <w:sz w:val="24"/>
          <w:szCs w:val="24"/>
        </w:rPr>
        <w:t>Mgr. Vendula Jurášková</w:t>
      </w:r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42642660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  <w:r w:rsidR="00272BFA">
        <w:rPr>
          <w:rFonts w:ascii="Times New Roman" w:hAnsi="Times New Roman" w:cs="Times New Roman"/>
          <w:sz w:val="24"/>
          <w:szCs w:val="24"/>
        </w:rPr>
        <w:t>ka</w:t>
      </w:r>
    </w:p>
    <w:p w14:paraId="59CF9929" w14:textId="77777777" w:rsidR="009967D9" w:rsidRDefault="009967D9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FD912" w14:textId="77777777" w:rsidR="009967D9" w:rsidRDefault="009967D9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E105" w14:textId="0246413A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7D385C">
        <w:rPr>
          <w:rFonts w:ascii="Times New Roman" w:hAnsi="Times New Roman" w:cs="Times New Roman"/>
          <w:bCs/>
          <w:sz w:val="20"/>
          <w:szCs w:val="16"/>
        </w:rPr>
        <w:t>14</w:t>
      </w:r>
      <w:r w:rsidR="00D91CD8" w:rsidRPr="007D385C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7D385C">
        <w:rPr>
          <w:rFonts w:ascii="Times New Roman" w:hAnsi="Times New Roman" w:cs="Times New Roman"/>
          <w:bCs/>
          <w:sz w:val="20"/>
          <w:szCs w:val="16"/>
        </w:rPr>
        <w:t>8</w:t>
      </w:r>
      <w:r w:rsidR="00D91CD8" w:rsidRPr="007D385C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7D385C">
        <w:rPr>
          <w:rFonts w:ascii="Times New Roman" w:hAnsi="Times New Roman" w:cs="Times New Roman"/>
          <w:bCs/>
          <w:sz w:val="20"/>
          <w:szCs w:val="16"/>
        </w:rPr>
        <w:t>2024</w:t>
      </w:r>
      <w:r w:rsidR="00D91CD8" w:rsidRPr="007D385C">
        <w:rPr>
          <w:rFonts w:ascii="Times New Roman" w:hAnsi="Times New Roman" w:cs="Times New Roman"/>
          <w:bCs/>
          <w:sz w:val="20"/>
          <w:szCs w:val="16"/>
        </w:rPr>
        <w:t xml:space="preserve"> číslo </w:t>
      </w:r>
      <w:r w:rsidR="00272BFA">
        <w:rPr>
          <w:rFonts w:ascii="Times New Roman" w:hAnsi="Times New Roman" w:cs="Times New Roman"/>
          <w:bCs/>
          <w:sz w:val="20"/>
          <w:szCs w:val="16"/>
        </w:rPr>
        <w:t>644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9967D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B77B8" w14:textId="77777777" w:rsidR="00DF2816" w:rsidRDefault="00DF2816" w:rsidP="00651AFB">
      <w:pPr>
        <w:spacing w:after="0" w:line="240" w:lineRule="auto"/>
      </w:pPr>
      <w:r>
        <w:separator/>
      </w:r>
    </w:p>
  </w:endnote>
  <w:endnote w:type="continuationSeparator" w:id="0">
    <w:p w14:paraId="6812307F" w14:textId="77777777" w:rsidR="00DF2816" w:rsidRDefault="00DF2816" w:rsidP="00651AFB">
      <w:pPr>
        <w:spacing w:after="0" w:line="240" w:lineRule="auto"/>
      </w:pPr>
      <w:r>
        <w:continuationSeparator/>
      </w:r>
    </w:p>
  </w:endnote>
  <w:endnote w:type="continuationNotice" w:id="1">
    <w:p w14:paraId="2976A0DC" w14:textId="77777777" w:rsidR="00DF2816" w:rsidRDefault="00DF2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5384" w14:textId="77777777" w:rsidR="00DF2816" w:rsidRDefault="00DF2816" w:rsidP="00651AFB">
      <w:pPr>
        <w:spacing w:after="0" w:line="240" w:lineRule="auto"/>
      </w:pPr>
      <w:r>
        <w:separator/>
      </w:r>
    </w:p>
  </w:footnote>
  <w:footnote w:type="continuationSeparator" w:id="0">
    <w:p w14:paraId="26AF511B" w14:textId="77777777" w:rsidR="00DF2816" w:rsidRDefault="00DF2816" w:rsidP="00651AFB">
      <w:pPr>
        <w:spacing w:after="0" w:line="240" w:lineRule="auto"/>
      </w:pPr>
      <w:r>
        <w:continuationSeparator/>
      </w:r>
    </w:p>
  </w:footnote>
  <w:footnote w:type="continuationNotice" w:id="1">
    <w:p w14:paraId="2A5999ED" w14:textId="77777777" w:rsidR="00DF2816" w:rsidRDefault="00DF2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C7E6F"/>
    <w:rsid w:val="000D77F4"/>
    <w:rsid w:val="000E5F5D"/>
    <w:rsid w:val="000F7262"/>
    <w:rsid w:val="00106D3E"/>
    <w:rsid w:val="00131448"/>
    <w:rsid w:val="00134077"/>
    <w:rsid w:val="00141E67"/>
    <w:rsid w:val="001438C1"/>
    <w:rsid w:val="001469DE"/>
    <w:rsid w:val="00154BC6"/>
    <w:rsid w:val="001569F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53B44"/>
    <w:rsid w:val="002635A4"/>
    <w:rsid w:val="0026591C"/>
    <w:rsid w:val="00272BFA"/>
    <w:rsid w:val="00275FBA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2F4867"/>
    <w:rsid w:val="00314FF8"/>
    <w:rsid w:val="003174C3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41BC"/>
    <w:rsid w:val="004C53CF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B2246"/>
    <w:rsid w:val="007B3CDD"/>
    <w:rsid w:val="007C754F"/>
    <w:rsid w:val="007D179C"/>
    <w:rsid w:val="007D385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432A5"/>
    <w:rsid w:val="00850CD4"/>
    <w:rsid w:val="008528E1"/>
    <w:rsid w:val="008561D2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967D9"/>
    <w:rsid w:val="009B249B"/>
    <w:rsid w:val="009B2E10"/>
    <w:rsid w:val="009B3D12"/>
    <w:rsid w:val="00A12ED7"/>
    <w:rsid w:val="00A16D17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C73BD"/>
    <w:rsid w:val="00AF2D79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54A30"/>
    <w:rsid w:val="00B64A0D"/>
    <w:rsid w:val="00B83298"/>
    <w:rsid w:val="00B83D09"/>
    <w:rsid w:val="00BC18EC"/>
    <w:rsid w:val="00BE0C79"/>
    <w:rsid w:val="00C01BE3"/>
    <w:rsid w:val="00C03161"/>
    <w:rsid w:val="00C15DA1"/>
    <w:rsid w:val="00C164A9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2816"/>
    <w:rsid w:val="00DF391D"/>
    <w:rsid w:val="00E0507B"/>
    <w:rsid w:val="00E07715"/>
    <w:rsid w:val="00E213C9"/>
    <w:rsid w:val="00E36012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2024-08-15T10:52:00Z</dcterms:created>
  <dcterms:modified xsi:type="dcterms:W3CDTF">2024-08-15T11:52:00Z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