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AD" w:rsidRPr="00B3429F" w:rsidRDefault="006274AD" w:rsidP="006274AD">
      <w:pPr>
        <w:keepNext/>
        <w:spacing w:after="120"/>
        <w:jc w:val="right"/>
        <w:outlineLvl w:val="0"/>
        <w:rPr>
          <w:rFonts w:ascii="Tahoma" w:hAnsi="Tahoma" w:cs="Tahoma"/>
          <w:bCs/>
          <w:kern w:val="16"/>
          <w:sz w:val="22"/>
          <w:szCs w:val="22"/>
        </w:rPr>
      </w:pPr>
    </w:p>
    <w:p w:rsidR="006274AD" w:rsidRPr="00B3429F" w:rsidRDefault="006274AD" w:rsidP="006274AD">
      <w:pPr>
        <w:keepNext/>
        <w:spacing w:after="360"/>
        <w:jc w:val="center"/>
        <w:outlineLvl w:val="0"/>
        <w:rPr>
          <w:rFonts w:ascii="Tahoma" w:eastAsia="Calibri" w:hAnsi="Tahoma" w:cs="Tahoma"/>
          <w:b/>
          <w:bCs/>
          <w:kern w:val="32"/>
          <w:sz w:val="28"/>
          <w:szCs w:val="28"/>
        </w:rPr>
      </w:pPr>
      <w:r w:rsidRPr="00B3429F">
        <w:rPr>
          <w:rFonts w:ascii="Tahoma" w:eastAsia="Calibri" w:hAnsi="Tahoma" w:cs="Tahoma"/>
          <w:b/>
          <w:bCs/>
          <w:kern w:val="32"/>
          <w:sz w:val="28"/>
          <w:szCs w:val="28"/>
        </w:rPr>
        <w:t xml:space="preserve">Smlouva o </w:t>
      </w:r>
      <w:r w:rsidR="00752804" w:rsidRPr="00B3429F">
        <w:rPr>
          <w:rFonts w:ascii="Tahoma" w:eastAsia="Calibri" w:hAnsi="Tahoma" w:cs="Tahoma"/>
          <w:b/>
          <w:bCs/>
          <w:kern w:val="32"/>
          <w:sz w:val="28"/>
          <w:szCs w:val="28"/>
        </w:rPr>
        <w:t>zpracování studie</w:t>
      </w:r>
    </w:p>
    <w:p w:rsidR="006274AD" w:rsidRPr="00B3429F" w:rsidRDefault="006274AD" w:rsidP="006274AD">
      <w:pPr>
        <w:spacing w:after="240"/>
        <w:jc w:val="center"/>
        <w:rPr>
          <w:rFonts w:ascii="Tahoma" w:hAnsi="Tahoma" w:cs="Tahoma"/>
          <w:sz w:val="22"/>
          <w:szCs w:val="22"/>
        </w:rPr>
      </w:pPr>
      <w:r w:rsidRPr="00B3429F">
        <w:rPr>
          <w:rFonts w:ascii="Tahoma" w:hAnsi="Tahoma" w:cs="Tahoma"/>
          <w:sz w:val="22"/>
          <w:szCs w:val="22"/>
        </w:rPr>
        <w:t>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w:t>
      </w:r>
    </w:p>
    <w:p w:rsidR="006274AD" w:rsidRPr="00B3429F" w:rsidRDefault="006274AD" w:rsidP="006274AD">
      <w:pPr>
        <w:spacing w:after="240"/>
        <w:rPr>
          <w:rFonts w:ascii="Tahoma" w:hAnsi="Tahoma" w:cs="Tahoma"/>
          <w:b/>
          <w:sz w:val="22"/>
          <w:szCs w:val="22"/>
        </w:rPr>
      </w:pPr>
    </w:p>
    <w:p w:rsidR="006274AD" w:rsidRPr="00B3429F" w:rsidRDefault="00252474" w:rsidP="006274AD">
      <w:pPr>
        <w:rPr>
          <w:rFonts w:ascii="Tahoma" w:hAnsi="Tahoma" w:cs="Tahoma"/>
          <w:b/>
          <w:sz w:val="22"/>
          <w:szCs w:val="22"/>
        </w:rPr>
      </w:pPr>
      <w:r w:rsidRPr="00B3429F">
        <w:rPr>
          <w:rFonts w:ascii="Tahoma" w:hAnsi="Tahoma" w:cs="Tahoma"/>
          <w:b/>
          <w:sz w:val="22"/>
          <w:szCs w:val="22"/>
        </w:rPr>
        <w:t>Agentura pro regionální rozvoj, a.s.</w:t>
      </w:r>
    </w:p>
    <w:p w:rsidR="006274AD" w:rsidRPr="00B3429F" w:rsidRDefault="006274AD" w:rsidP="006274AD">
      <w:pPr>
        <w:tabs>
          <w:tab w:val="left" w:pos="2552"/>
        </w:tabs>
        <w:rPr>
          <w:rFonts w:ascii="Tahoma" w:hAnsi="Tahoma" w:cs="Tahoma"/>
          <w:sz w:val="22"/>
          <w:szCs w:val="22"/>
        </w:rPr>
      </w:pPr>
      <w:r w:rsidRPr="00B3429F">
        <w:rPr>
          <w:rFonts w:ascii="Tahoma" w:hAnsi="Tahoma" w:cs="Tahoma"/>
          <w:sz w:val="22"/>
          <w:szCs w:val="22"/>
        </w:rPr>
        <w:t xml:space="preserve">se sídlem: </w:t>
      </w:r>
      <w:r w:rsidRPr="00B3429F">
        <w:rPr>
          <w:rFonts w:ascii="Tahoma" w:hAnsi="Tahoma" w:cs="Tahoma"/>
          <w:sz w:val="22"/>
          <w:szCs w:val="22"/>
        </w:rPr>
        <w:tab/>
      </w:r>
      <w:r w:rsidR="00252474" w:rsidRPr="00B3429F">
        <w:rPr>
          <w:rFonts w:ascii="Tahoma" w:hAnsi="Tahoma" w:cs="Tahoma"/>
          <w:sz w:val="22"/>
          <w:szCs w:val="22"/>
        </w:rPr>
        <w:t>Ostrava, Moravská Ostrava a Přívoz, Na Jízdárně 1245/7</w:t>
      </w:r>
    </w:p>
    <w:p w:rsidR="006274AD" w:rsidRPr="00B3429F" w:rsidRDefault="006274AD" w:rsidP="006274AD">
      <w:pPr>
        <w:tabs>
          <w:tab w:val="left" w:pos="2552"/>
        </w:tabs>
        <w:rPr>
          <w:rFonts w:ascii="Tahoma" w:hAnsi="Tahoma" w:cs="Tahoma"/>
          <w:snapToGrid w:val="0"/>
          <w:sz w:val="22"/>
          <w:szCs w:val="22"/>
        </w:rPr>
      </w:pPr>
      <w:r w:rsidRPr="00B3429F">
        <w:rPr>
          <w:rFonts w:ascii="Tahoma" w:hAnsi="Tahoma" w:cs="Tahoma"/>
          <w:sz w:val="22"/>
          <w:szCs w:val="22"/>
        </w:rPr>
        <w:t xml:space="preserve">IČO: </w:t>
      </w:r>
      <w:r w:rsidRPr="00B3429F">
        <w:rPr>
          <w:rFonts w:ascii="Tahoma" w:hAnsi="Tahoma" w:cs="Tahoma"/>
          <w:sz w:val="22"/>
          <w:szCs w:val="22"/>
        </w:rPr>
        <w:tab/>
      </w:r>
      <w:r w:rsidR="00252474" w:rsidRPr="00B3429F">
        <w:rPr>
          <w:rFonts w:ascii="Tahoma" w:hAnsi="Tahoma" w:cs="Tahoma"/>
          <w:snapToGrid w:val="0"/>
          <w:sz w:val="22"/>
          <w:szCs w:val="22"/>
        </w:rPr>
        <w:t>47673168</w:t>
      </w:r>
      <w:r w:rsidRPr="00B3429F">
        <w:rPr>
          <w:rFonts w:ascii="Tahoma" w:hAnsi="Tahoma" w:cs="Tahoma"/>
          <w:snapToGrid w:val="0"/>
          <w:sz w:val="22"/>
          <w:szCs w:val="22"/>
        </w:rPr>
        <w:tab/>
      </w:r>
      <w:r w:rsidRPr="00B3429F">
        <w:rPr>
          <w:rFonts w:ascii="Tahoma" w:hAnsi="Tahoma" w:cs="Tahoma"/>
          <w:snapToGrid w:val="0"/>
          <w:sz w:val="22"/>
          <w:szCs w:val="22"/>
        </w:rPr>
        <w:tab/>
      </w:r>
    </w:p>
    <w:p w:rsidR="006274AD" w:rsidRPr="00B3429F" w:rsidRDefault="006274AD" w:rsidP="006274AD">
      <w:pPr>
        <w:tabs>
          <w:tab w:val="left" w:pos="2552"/>
        </w:tabs>
        <w:rPr>
          <w:rFonts w:ascii="Tahoma" w:hAnsi="Tahoma" w:cs="Tahoma"/>
          <w:snapToGrid w:val="0"/>
          <w:sz w:val="22"/>
          <w:szCs w:val="22"/>
        </w:rPr>
      </w:pPr>
      <w:r w:rsidRPr="00B3429F">
        <w:rPr>
          <w:rFonts w:ascii="Tahoma" w:hAnsi="Tahoma" w:cs="Tahoma"/>
          <w:snapToGrid w:val="0"/>
          <w:sz w:val="22"/>
          <w:szCs w:val="22"/>
        </w:rPr>
        <w:t xml:space="preserve">DIČ: </w:t>
      </w:r>
      <w:r w:rsidRPr="00B3429F">
        <w:rPr>
          <w:rFonts w:ascii="Tahoma" w:hAnsi="Tahoma" w:cs="Tahoma"/>
          <w:snapToGrid w:val="0"/>
          <w:sz w:val="22"/>
          <w:szCs w:val="22"/>
        </w:rPr>
        <w:tab/>
        <w:t>CZ</w:t>
      </w:r>
      <w:r w:rsidR="00252474" w:rsidRPr="00B3429F">
        <w:rPr>
          <w:rFonts w:ascii="Tahoma" w:hAnsi="Tahoma" w:cs="Tahoma"/>
          <w:snapToGrid w:val="0"/>
          <w:sz w:val="22"/>
          <w:szCs w:val="22"/>
        </w:rPr>
        <w:t>47673168</w:t>
      </w:r>
    </w:p>
    <w:p w:rsidR="006274AD" w:rsidRPr="00B3429F" w:rsidRDefault="006274AD" w:rsidP="006274AD">
      <w:pPr>
        <w:tabs>
          <w:tab w:val="left" w:pos="2552"/>
        </w:tabs>
        <w:ind w:left="2552" w:hanging="2552"/>
        <w:rPr>
          <w:rFonts w:ascii="Tahoma" w:hAnsi="Tahoma" w:cs="Tahoma"/>
          <w:sz w:val="22"/>
          <w:szCs w:val="22"/>
        </w:rPr>
      </w:pPr>
      <w:r w:rsidRPr="00B3429F">
        <w:rPr>
          <w:rFonts w:ascii="Tahoma" w:hAnsi="Tahoma" w:cs="Tahoma"/>
          <w:sz w:val="22"/>
          <w:szCs w:val="22"/>
        </w:rPr>
        <w:t xml:space="preserve">kterou zastupuje: </w:t>
      </w:r>
      <w:r w:rsidRPr="00B3429F">
        <w:rPr>
          <w:rFonts w:ascii="Tahoma" w:hAnsi="Tahoma" w:cs="Tahoma"/>
          <w:sz w:val="22"/>
          <w:szCs w:val="22"/>
        </w:rPr>
        <w:tab/>
      </w:r>
      <w:r w:rsidR="00252474" w:rsidRPr="00B3429F">
        <w:rPr>
          <w:rFonts w:ascii="Tahoma" w:eastAsiaTheme="minorHAnsi" w:hAnsi="Tahoma" w:cs="Tahoma"/>
          <w:sz w:val="22"/>
          <w:szCs w:val="22"/>
          <w:lang w:eastAsia="en-US"/>
        </w:rPr>
        <w:t>Ing. Petra Chovanioková, MBA -  statutární ředitelka</w:t>
      </w:r>
    </w:p>
    <w:p w:rsidR="006274AD" w:rsidRPr="00B3429F" w:rsidRDefault="00252474" w:rsidP="006274AD">
      <w:pPr>
        <w:spacing w:before="120"/>
        <w:rPr>
          <w:rFonts w:ascii="Tahoma" w:hAnsi="Tahoma" w:cs="Tahoma"/>
          <w:sz w:val="22"/>
          <w:szCs w:val="22"/>
        </w:rPr>
      </w:pPr>
      <w:r w:rsidRPr="00B3429F">
        <w:rPr>
          <w:rFonts w:ascii="Tahoma" w:hAnsi="Tahoma" w:cs="Tahoma"/>
          <w:sz w:val="22"/>
          <w:szCs w:val="22"/>
        </w:rPr>
        <w:t xml:space="preserve"> </w:t>
      </w:r>
      <w:r w:rsidR="006274AD" w:rsidRPr="00B3429F">
        <w:rPr>
          <w:rFonts w:ascii="Tahoma" w:hAnsi="Tahoma" w:cs="Tahoma"/>
          <w:sz w:val="22"/>
          <w:szCs w:val="22"/>
        </w:rPr>
        <w:t xml:space="preserve">(dále jen </w:t>
      </w:r>
      <w:r w:rsidR="006274AD" w:rsidRPr="00B3429F">
        <w:rPr>
          <w:rFonts w:ascii="Tahoma" w:hAnsi="Tahoma" w:cs="Tahoma"/>
          <w:b/>
          <w:sz w:val="22"/>
          <w:szCs w:val="22"/>
        </w:rPr>
        <w:t>„objednatel“</w:t>
      </w:r>
      <w:r w:rsidR="006274AD" w:rsidRPr="00B3429F">
        <w:rPr>
          <w:rFonts w:ascii="Tahoma" w:hAnsi="Tahoma" w:cs="Tahoma"/>
          <w:sz w:val="22"/>
          <w:szCs w:val="22"/>
        </w:rPr>
        <w:t>)</w:t>
      </w:r>
    </w:p>
    <w:p w:rsidR="006274AD" w:rsidRPr="00B3429F" w:rsidRDefault="006274AD" w:rsidP="006274AD">
      <w:pPr>
        <w:rPr>
          <w:rFonts w:ascii="Tahoma" w:hAnsi="Tahoma" w:cs="Tahoma"/>
          <w:sz w:val="22"/>
          <w:szCs w:val="22"/>
        </w:rPr>
      </w:pPr>
    </w:p>
    <w:p w:rsidR="006274AD" w:rsidRPr="00B3429F" w:rsidRDefault="006274AD" w:rsidP="006274AD">
      <w:pPr>
        <w:rPr>
          <w:rFonts w:ascii="Tahoma" w:hAnsi="Tahoma" w:cs="Tahoma"/>
          <w:sz w:val="22"/>
          <w:szCs w:val="22"/>
        </w:rPr>
      </w:pPr>
      <w:r w:rsidRPr="00B3429F">
        <w:rPr>
          <w:rFonts w:ascii="Tahoma" w:hAnsi="Tahoma" w:cs="Tahoma"/>
          <w:sz w:val="22"/>
          <w:szCs w:val="22"/>
        </w:rPr>
        <w:t>a</w:t>
      </w:r>
    </w:p>
    <w:p w:rsidR="006274AD" w:rsidRPr="00B3429F" w:rsidRDefault="006274AD" w:rsidP="006274AD">
      <w:pPr>
        <w:rPr>
          <w:rFonts w:ascii="Tahoma" w:hAnsi="Tahoma" w:cs="Tahoma"/>
          <w:sz w:val="22"/>
          <w:szCs w:val="22"/>
        </w:rPr>
      </w:pPr>
    </w:p>
    <w:p w:rsidR="006274AD" w:rsidRPr="00B3429F" w:rsidRDefault="00D60580" w:rsidP="006274AD">
      <w:pPr>
        <w:rPr>
          <w:rFonts w:ascii="Tahoma" w:hAnsi="Tahoma" w:cs="Tahoma"/>
          <w:b/>
          <w:sz w:val="22"/>
          <w:szCs w:val="22"/>
        </w:rPr>
      </w:pPr>
      <w:r w:rsidRPr="006619CD">
        <w:rPr>
          <w:rFonts w:ascii="Tahoma" w:hAnsi="Tahoma" w:cs="Tahoma"/>
          <w:b/>
          <w:sz w:val="22"/>
          <w:szCs w:val="22"/>
        </w:rPr>
        <w:t>EKOTOXA s.r.o.</w:t>
      </w:r>
    </w:p>
    <w:p w:rsidR="006274AD" w:rsidRPr="00B3429F" w:rsidRDefault="006274AD" w:rsidP="006274AD">
      <w:pPr>
        <w:tabs>
          <w:tab w:val="left" w:pos="2552"/>
        </w:tabs>
        <w:rPr>
          <w:rFonts w:ascii="Tahoma" w:hAnsi="Tahoma" w:cs="Tahoma"/>
          <w:sz w:val="22"/>
          <w:szCs w:val="22"/>
        </w:rPr>
      </w:pPr>
      <w:r w:rsidRPr="00B3429F">
        <w:rPr>
          <w:rFonts w:ascii="Tahoma" w:hAnsi="Tahoma" w:cs="Tahoma"/>
          <w:sz w:val="22"/>
          <w:szCs w:val="22"/>
        </w:rPr>
        <w:t xml:space="preserve">se sídlem: </w:t>
      </w:r>
      <w:r w:rsidRPr="00B3429F">
        <w:rPr>
          <w:rFonts w:ascii="Tahoma" w:hAnsi="Tahoma" w:cs="Tahoma"/>
          <w:sz w:val="22"/>
          <w:szCs w:val="22"/>
        </w:rPr>
        <w:tab/>
      </w:r>
      <w:r w:rsidR="00D60580">
        <w:rPr>
          <w:rFonts w:ascii="Tahoma" w:hAnsi="Tahoma" w:cs="Tahoma"/>
          <w:sz w:val="22"/>
          <w:szCs w:val="22"/>
        </w:rPr>
        <w:t>Fišova 403/7, 602 00 Brno, Černá Pole</w:t>
      </w:r>
    </w:p>
    <w:p w:rsidR="006274AD" w:rsidRPr="00B3429F" w:rsidRDefault="006274AD" w:rsidP="006274AD">
      <w:pPr>
        <w:tabs>
          <w:tab w:val="left" w:pos="2552"/>
        </w:tabs>
        <w:rPr>
          <w:rFonts w:ascii="Tahoma" w:hAnsi="Tahoma" w:cs="Tahoma"/>
          <w:sz w:val="22"/>
          <w:szCs w:val="22"/>
        </w:rPr>
      </w:pPr>
      <w:r w:rsidRPr="00B3429F">
        <w:rPr>
          <w:rFonts w:ascii="Tahoma" w:hAnsi="Tahoma" w:cs="Tahoma"/>
          <w:sz w:val="22"/>
          <w:szCs w:val="22"/>
        </w:rPr>
        <w:t>IČO:</w:t>
      </w:r>
      <w:r w:rsidRPr="00B3429F">
        <w:rPr>
          <w:rFonts w:ascii="Tahoma" w:hAnsi="Tahoma" w:cs="Tahoma"/>
          <w:sz w:val="22"/>
          <w:szCs w:val="22"/>
        </w:rPr>
        <w:tab/>
      </w:r>
      <w:r w:rsidR="00D60580">
        <w:rPr>
          <w:rFonts w:ascii="Tahoma" w:hAnsi="Tahoma" w:cs="Tahoma"/>
          <w:sz w:val="22"/>
          <w:szCs w:val="22"/>
        </w:rPr>
        <w:t>64608531</w:t>
      </w:r>
      <w:r w:rsidRPr="00B3429F">
        <w:rPr>
          <w:rFonts w:ascii="Tahoma" w:hAnsi="Tahoma" w:cs="Tahoma"/>
          <w:sz w:val="22"/>
          <w:szCs w:val="22"/>
        </w:rPr>
        <w:tab/>
      </w:r>
      <w:r w:rsidRPr="00B3429F">
        <w:rPr>
          <w:rFonts w:ascii="Tahoma" w:hAnsi="Tahoma" w:cs="Tahoma"/>
          <w:sz w:val="22"/>
          <w:szCs w:val="22"/>
        </w:rPr>
        <w:tab/>
      </w:r>
    </w:p>
    <w:p w:rsidR="006274AD" w:rsidRPr="00B3429F" w:rsidRDefault="006274AD" w:rsidP="006274AD">
      <w:pPr>
        <w:tabs>
          <w:tab w:val="left" w:pos="2552"/>
        </w:tabs>
        <w:rPr>
          <w:rFonts w:ascii="Tahoma" w:hAnsi="Tahoma" w:cs="Tahoma"/>
          <w:sz w:val="22"/>
          <w:szCs w:val="22"/>
        </w:rPr>
      </w:pPr>
      <w:r w:rsidRPr="00B3429F">
        <w:rPr>
          <w:rFonts w:ascii="Tahoma" w:hAnsi="Tahoma" w:cs="Tahoma"/>
          <w:sz w:val="22"/>
          <w:szCs w:val="22"/>
        </w:rPr>
        <w:t>DIČ:</w:t>
      </w:r>
      <w:r w:rsidRPr="00B3429F">
        <w:rPr>
          <w:rFonts w:ascii="Tahoma" w:hAnsi="Tahoma" w:cs="Tahoma"/>
          <w:sz w:val="22"/>
          <w:szCs w:val="22"/>
        </w:rPr>
        <w:tab/>
      </w:r>
      <w:r w:rsidR="00D60580">
        <w:rPr>
          <w:rFonts w:ascii="Tahoma" w:hAnsi="Tahoma" w:cs="Tahoma"/>
          <w:sz w:val="22"/>
          <w:szCs w:val="22"/>
        </w:rPr>
        <w:t>CZ64608531</w:t>
      </w:r>
    </w:p>
    <w:p w:rsidR="006274AD" w:rsidRPr="00B3429F" w:rsidRDefault="006274AD" w:rsidP="006274AD">
      <w:pPr>
        <w:rPr>
          <w:rFonts w:ascii="Tahoma" w:hAnsi="Tahoma" w:cs="Tahoma"/>
          <w:bCs/>
          <w:sz w:val="22"/>
          <w:szCs w:val="22"/>
        </w:rPr>
      </w:pPr>
      <w:r w:rsidRPr="00B3429F">
        <w:rPr>
          <w:rFonts w:ascii="Tahoma" w:hAnsi="Tahoma" w:cs="Tahoma"/>
          <w:sz w:val="22"/>
          <w:szCs w:val="22"/>
        </w:rPr>
        <w:t xml:space="preserve">zapsaná </w:t>
      </w:r>
      <w:r w:rsidRPr="00B3429F">
        <w:rPr>
          <w:rFonts w:ascii="Tahoma" w:hAnsi="Tahoma" w:cs="Tahoma"/>
          <w:bCs/>
          <w:sz w:val="22"/>
          <w:szCs w:val="22"/>
        </w:rPr>
        <w:t xml:space="preserve">ve veřejném </w:t>
      </w:r>
      <w:r w:rsidRPr="00B3429F">
        <w:rPr>
          <w:rFonts w:ascii="Tahoma" w:hAnsi="Tahoma" w:cs="Tahoma"/>
          <w:sz w:val="22"/>
          <w:szCs w:val="22"/>
        </w:rPr>
        <w:t xml:space="preserve">rejstříku u </w:t>
      </w:r>
      <w:r w:rsidR="00D60580">
        <w:rPr>
          <w:rFonts w:ascii="Tahoma" w:hAnsi="Tahoma" w:cs="Tahoma"/>
          <w:sz w:val="22"/>
          <w:szCs w:val="22"/>
        </w:rPr>
        <w:t>KS Brno, v oddílu C, vložka 54335</w:t>
      </w:r>
    </w:p>
    <w:p w:rsidR="006274AD" w:rsidRPr="00B3429F" w:rsidRDefault="006274AD" w:rsidP="006274AD">
      <w:pPr>
        <w:tabs>
          <w:tab w:val="left" w:pos="2552"/>
        </w:tabs>
        <w:rPr>
          <w:rFonts w:ascii="Tahoma" w:hAnsi="Tahoma" w:cs="Tahoma"/>
          <w:bCs/>
          <w:sz w:val="22"/>
          <w:szCs w:val="22"/>
        </w:rPr>
      </w:pPr>
      <w:r w:rsidRPr="00B3429F">
        <w:rPr>
          <w:rFonts w:ascii="Tahoma" w:hAnsi="Tahoma" w:cs="Tahoma"/>
          <w:sz w:val="22"/>
          <w:szCs w:val="22"/>
        </w:rPr>
        <w:t xml:space="preserve">kterou zastupuje: </w:t>
      </w:r>
      <w:r w:rsidRPr="00B3429F">
        <w:rPr>
          <w:rFonts w:ascii="Tahoma" w:hAnsi="Tahoma" w:cs="Tahoma"/>
          <w:sz w:val="22"/>
          <w:szCs w:val="22"/>
        </w:rPr>
        <w:tab/>
      </w:r>
      <w:r w:rsidR="00D60580">
        <w:rPr>
          <w:rFonts w:ascii="Tahoma" w:hAnsi="Tahoma" w:cs="Tahoma"/>
          <w:sz w:val="22"/>
          <w:szCs w:val="22"/>
        </w:rPr>
        <w:t>Dr. Ing. Jiří Vrubel, jednatel</w:t>
      </w:r>
    </w:p>
    <w:p w:rsidR="006274AD" w:rsidRPr="00B3429F" w:rsidRDefault="006274AD" w:rsidP="006274AD">
      <w:pPr>
        <w:tabs>
          <w:tab w:val="left" w:pos="2552"/>
        </w:tabs>
        <w:rPr>
          <w:rFonts w:ascii="Tahoma" w:hAnsi="Tahoma" w:cs="Tahoma"/>
          <w:sz w:val="22"/>
          <w:szCs w:val="22"/>
        </w:rPr>
      </w:pPr>
      <w:r w:rsidRPr="00B3429F">
        <w:rPr>
          <w:rFonts w:ascii="Tahoma" w:hAnsi="Tahoma" w:cs="Tahoma"/>
          <w:sz w:val="22"/>
          <w:szCs w:val="22"/>
        </w:rPr>
        <w:t xml:space="preserve">bankovní spojení: </w:t>
      </w:r>
      <w:r w:rsidRPr="00B3429F">
        <w:rPr>
          <w:rFonts w:ascii="Tahoma" w:hAnsi="Tahoma" w:cs="Tahoma"/>
          <w:sz w:val="22"/>
          <w:szCs w:val="22"/>
        </w:rPr>
        <w:tab/>
      </w:r>
      <w:proofErr w:type="spellStart"/>
      <w:r w:rsidR="00D60580">
        <w:rPr>
          <w:rFonts w:ascii="Tahoma" w:hAnsi="Tahoma" w:cs="Tahoma"/>
          <w:sz w:val="22"/>
          <w:szCs w:val="22"/>
        </w:rPr>
        <w:t>Oberbank</w:t>
      </w:r>
      <w:proofErr w:type="spellEnd"/>
      <w:r w:rsidR="00D60580">
        <w:rPr>
          <w:rFonts w:ascii="Tahoma" w:hAnsi="Tahoma" w:cs="Tahoma"/>
          <w:sz w:val="22"/>
          <w:szCs w:val="22"/>
        </w:rPr>
        <w:t xml:space="preserve"> Opava</w:t>
      </w:r>
      <w:r w:rsidRPr="00B3429F">
        <w:rPr>
          <w:rFonts w:ascii="Tahoma" w:hAnsi="Tahoma" w:cs="Tahoma"/>
          <w:sz w:val="22"/>
          <w:szCs w:val="22"/>
        </w:rPr>
        <w:t xml:space="preserve"> účet č.: </w:t>
      </w:r>
      <w:r w:rsidR="00D60580">
        <w:rPr>
          <w:rFonts w:ascii="Tahoma" w:hAnsi="Tahoma" w:cs="Tahoma"/>
          <w:sz w:val="22"/>
          <w:szCs w:val="22"/>
        </w:rPr>
        <w:t>6100000638/8040</w:t>
      </w:r>
    </w:p>
    <w:p w:rsidR="006274AD" w:rsidRPr="00B3429F" w:rsidRDefault="006274AD" w:rsidP="006274AD">
      <w:pPr>
        <w:tabs>
          <w:tab w:val="left" w:pos="2552"/>
        </w:tabs>
        <w:rPr>
          <w:rFonts w:ascii="Tahoma" w:hAnsi="Tahoma" w:cs="Tahoma"/>
          <w:sz w:val="22"/>
          <w:szCs w:val="22"/>
        </w:rPr>
      </w:pPr>
      <w:r w:rsidRPr="00B3429F">
        <w:rPr>
          <w:rFonts w:ascii="Tahoma" w:hAnsi="Tahoma" w:cs="Tahoma"/>
          <w:sz w:val="22"/>
          <w:szCs w:val="22"/>
        </w:rPr>
        <w:t xml:space="preserve">kontaktní osoba: </w:t>
      </w:r>
      <w:r w:rsidRPr="00B3429F">
        <w:rPr>
          <w:rFonts w:ascii="Tahoma" w:hAnsi="Tahoma" w:cs="Tahoma"/>
          <w:sz w:val="22"/>
          <w:szCs w:val="22"/>
        </w:rPr>
        <w:tab/>
      </w:r>
      <w:r w:rsidR="00D60580">
        <w:rPr>
          <w:rFonts w:ascii="Tahoma" w:hAnsi="Tahoma" w:cs="Tahoma"/>
          <w:sz w:val="22"/>
          <w:szCs w:val="22"/>
        </w:rPr>
        <w:t xml:space="preserve">Mgr. Petr </w:t>
      </w:r>
      <w:proofErr w:type="spellStart"/>
      <w:r w:rsidR="00D60580">
        <w:rPr>
          <w:rFonts w:ascii="Tahoma" w:hAnsi="Tahoma" w:cs="Tahoma"/>
          <w:sz w:val="22"/>
          <w:szCs w:val="22"/>
        </w:rPr>
        <w:t>Birklen</w:t>
      </w:r>
      <w:proofErr w:type="spellEnd"/>
    </w:p>
    <w:p w:rsidR="006274AD" w:rsidRPr="00B3429F" w:rsidRDefault="006274AD" w:rsidP="006274AD">
      <w:pPr>
        <w:spacing w:before="120"/>
        <w:rPr>
          <w:rFonts w:ascii="Tahoma" w:hAnsi="Tahoma" w:cs="Tahoma"/>
          <w:sz w:val="22"/>
          <w:szCs w:val="22"/>
        </w:rPr>
      </w:pPr>
      <w:r w:rsidRPr="00B3429F">
        <w:rPr>
          <w:rFonts w:ascii="Tahoma" w:hAnsi="Tahoma" w:cs="Tahoma"/>
          <w:sz w:val="22"/>
          <w:szCs w:val="22"/>
        </w:rPr>
        <w:t xml:space="preserve">(dále jen </w:t>
      </w:r>
      <w:r w:rsidRPr="00B3429F">
        <w:rPr>
          <w:rFonts w:ascii="Tahoma" w:hAnsi="Tahoma" w:cs="Tahoma"/>
          <w:b/>
          <w:sz w:val="22"/>
          <w:szCs w:val="22"/>
        </w:rPr>
        <w:t>„</w:t>
      </w:r>
      <w:r w:rsidR="00443E32">
        <w:rPr>
          <w:rFonts w:ascii="Tahoma" w:hAnsi="Tahoma" w:cs="Tahoma"/>
          <w:b/>
          <w:sz w:val="22"/>
          <w:szCs w:val="22"/>
        </w:rPr>
        <w:t>zhotovitel</w:t>
      </w:r>
      <w:r w:rsidRPr="00B3429F">
        <w:rPr>
          <w:rFonts w:ascii="Tahoma" w:hAnsi="Tahoma" w:cs="Tahoma"/>
          <w:b/>
          <w:sz w:val="22"/>
          <w:szCs w:val="22"/>
        </w:rPr>
        <w:t>“</w:t>
      </w:r>
      <w:r w:rsidRPr="00B3429F">
        <w:rPr>
          <w:rFonts w:ascii="Tahoma" w:hAnsi="Tahoma" w:cs="Tahoma"/>
          <w:sz w:val="22"/>
          <w:szCs w:val="22"/>
        </w:rPr>
        <w:t>)</w:t>
      </w:r>
    </w:p>
    <w:p w:rsidR="006274AD" w:rsidRPr="00B3429F" w:rsidRDefault="006274AD" w:rsidP="006274AD">
      <w:pPr>
        <w:spacing w:after="240"/>
        <w:rPr>
          <w:rFonts w:ascii="Tahoma" w:hAnsi="Tahoma" w:cs="Tahoma"/>
          <w:sz w:val="22"/>
          <w:szCs w:val="22"/>
        </w:rPr>
      </w:pPr>
    </w:p>
    <w:p w:rsidR="006274AD" w:rsidRDefault="006274AD" w:rsidP="006274AD">
      <w:pPr>
        <w:spacing w:after="240"/>
        <w:rPr>
          <w:rFonts w:ascii="Tahoma" w:hAnsi="Tahoma" w:cs="Tahoma"/>
          <w:sz w:val="22"/>
          <w:szCs w:val="22"/>
        </w:rPr>
      </w:pPr>
      <w:r w:rsidRPr="00B3429F">
        <w:rPr>
          <w:rFonts w:ascii="Tahoma" w:hAnsi="Tahoma" w:cs="Tahoma"/>
          <w:sz w:val="22"/>
          <w:szCs w:val="22"/>
        </w:rPr>
        <w:t xml:space="preserve">uzavírají níže uvedeného dne, měsíce a roku tuto smlouvu (dále jen „smlouva“).  </w:t>
      </w:r>
    </w:p>
    <w:p w:rsidR="00773DDA" w:rsidRPr="00B3429F" w:rsidRDefault="00773DDA" w:rsidP="006274AD">
      <w:pPr>
        <w:spacing w:after="240"/>
        <w:rPr>
          <w:rFonts w:ascii="Tahoma" w:hAnsi="Tahoma" w:cs="Tahoma"/>
          <w:sz w:val="22"/>
          <w:szCs w:val="22"/>
        </w:rPr>
      </w:pPr>
    </w:p>
    <w:p w:rsidR="006274AD" w:rsidRPr="00B3429F" w:rsidRDefault="006274AD" w:rsidP="006274AD">
      <w:pPr>
        <w:jc w:val="center"/>
        <w:rPr>
          <w:rFonts w:ascii="Tahoma" w:eastAsia="Calibri" w:hAnsi="Tahoma" w:cs="Tahoma"/>
          <w:b/>
          <w:sz w:val="22"/>
          <w:szCs w:val="22"/>
        </w:rPr>
      </w:pPr>
      <w:r w:rsidRPr="00B3429F">
        <w:rPr>
          <w:rFonts w:ascii="Tahoma" w:eastAsia="Calibri" w:hAnsi="Tahoma" w:cs="Tahoma"/>
          <w:b/>
          <w:sz w:val="22"/>
          <w:szCs w:val="22"/>
        </w:rPr>
        <w:t>I.</w:t>
      </w:r>
    </w:p>
    <w:p w:rsidR="006274AD" w:rsidRPr="00B3429F" w:rsidRDefault="006274AD" w:rsidP="006274AD">
      <w:pPr>
        <w:spacing w:after="240"/>
        <w:jc w:val="center"/>
        <w:rPr>
          <w:rFonts w:ascii="Tahoma" w:eastAsia="Calibri" w:hAnsi="Tahoma" w:cs="Tahoma"/>
          <w:b/>
          <w:sz w:val="22"/>
          <w:szCs w:val="22"/>
        </w:rPr>
      </w:pPr>
      <w:r w:rsidRPr="00B3429F">
        <w:rPr>
          <w:rFonts w:ascii="Tahoma" w:eastAsia="Calibri" w:hAnsi="Tahoma" w:cs="Tahoma"/>
          <w:b/>
          <w:sz w:val="22"/>
          <w:szCs w:val="22"/>
        </w:rPr>
        <w:t>Předmět</w:t>
      </w:r>
      <w:r w:rsidR="00DF4341">
        <w:rPr>
          <w:rFonts w:ascii="Tahoma" w:eastAsia="Calibri" w:hAnsi="Tahoma" w:cs="Tahoma"/>
          <w:b/>
          <w:sz w:val="22"/>
          <w:szCs w:val="22"/>
        </w:rPr>
        <w:t xml:space="preserve"> </w:t>
      </w:r>
      <w:r w:rsidRPr="00B3429F">
        <w:rPr>
          <w:rFonts w:ascii="Tahoma" w:eastAsia="Calibri" w:hAnsi="Tahoma" w:cs="Tahoma"/>
          <w:b/>
          <w:sz w:val="22"/>
          <w:szCs w:val="22"/>
        </w:rPr>
        <w:t>smlouvy</w:t>
      </w:r>
    </w:p>
    <w:p w:rsidR="00445DD1" w:rsidRPr="00DF4341" w:rsidRDefault="00445DD1" w:rsidP="00445DD1">
      <w:pPr>
        <w:numPr>
          <w:ilvl w:val="0"/>
          <w:numId w:val="12"/>
        </w:numPr>
        <w:spacing w:before="240" w:after="200"/>
        <w:ind w:left="426" w:hanging="426"/>
        <w:rPr>
          <w:rFonts w:ascii="Tahoma" w:hAnsi="Tahoma" w:cs="Tahoma"/>
          <w:sz w:val="22"/>
          <w:szCs w:val="22"/>
        </w:rPr>
      </w:pPr>
      <w:r>
        <w:rPr>
          <w:rFonts w:ascii="Tahoma" w:hAnsi="Tahoma" w:cs="Tahoma"/>
          <w:sz w:val="22"/>
          <w:szCs w:val="22"/>
        </w:rPr>
        <w:t>Tato smlouva upravuje práva a povinnosti smluvních stran při zpracování dále specifikovan</w:t>
      </w:r>
      <w:r w:rsidR="00222949">
        <w:rPr>
          <w:rFonts w:ascii="Tahoma" w:hAnsi="Tahoma" w:cs="Tahoma"/>
          <w:sz w:val="22"/>
          <w:szCs w:val="22"/>
        </w:rPr>
        <w:t>é studie</w:t>
      </w:r>
      <w:r>
        <w:rPr>
          <w:rFonts w:ascii="Tahoma" w:hAnsi="Tahoma" w:cs="Tahoma"/>
          <w:sz w:val="22"/>
          <w:szCs w:val="22"/>
        </w:rPr>
        <w:t xml:space="preserve"> v rámci realizace</w:t>
      </w:r>
      <w:r w:rsidRPr="00DF4341">
        <w:rPr>
          <w:rFonts w:ascii="Tahoma" w:hAnsi="Tahoma" w:cs="Tahoma"/>
          <w:sz w:val="22"/>
          <w:szCs w:val="22"/>
        </w:rPr>
        <w:t xml:space="preserve"> projektu LUMAT - </w:t>
      </w:r>
      <w:proofErr w:type="spellStart"/>
      <w:r w:rsidRPr="00DF4341">
        <w:rPr>
          <w:rFonts w:ascii="Tahoma" w:hAnsi="Tahoma" w:cs="Tahoma"/>
          <w:sz w:val="22"/>
          <w:szCs w:val="22"/>
        </w:rPr>
        <w:t>Implementation</w:t>
      </w:r>
      <w:proofErr w:type="spellEnd"/>
      <w:r w:rsidRPr="00DF4341">
        <w:rPr>
          <w:rFonts w:ascii="Tahoma" w:hAnsi="Tahoma" w:cs="Tahoma"/>
          <w:sz w:val="22"/>
          <w:szCs w:val="22"/>
        </w:rPr>
        <w:t xml:space="preserve"> </w:t>
      </w:r>
      <w:proofErr w:type="spellStart"/>
      <w:r w:rsidRPr="00DF4341">
        <w:rPr>
          <w:rFonts w:ascii="Tahoma" w:hAnsi="Tahoma" w:cs="Tahoma"/>
          <w:sz w:val="22"/>
          <w:szCs w:val="22"/>
        </w:rPr>
        <w:t>of</w:t>
      </w:r>
      <w:proofErr w:type="spellEnd"/>
      <w:r w:rsidRPr="00DF4341">
        <w:rPr>
          <w:rFonts w:ascii="Tahoma" w:hAnsi="Tahoma" w:cs="Tahoma"/>
          <w:sz w:val="22"/>
          <w:szCs w:val="22"/>
        </w:rPr>
        <w:t xml:space="preserve"> </w:t>
      </w:r>
      <w:proofErr w:type="spellStart"/>
      <w:r w:rsidRPr="00DF4341">
        <w:rPr>
          <w:rFonts w:ascii="Tahoma" w:hAnsi="Tahoma" w:cs="Tahoma"/>
          <w:sz w:val="22"/>
          <w:szCs w:val="22"/>
        </w:rPr>
        <w:t>Sustainable</w:t>
      </w:r>
      <w:proofErr w:type="spellEnd"/>
      <w:r w:rsidRPr="00DF4341">
        <w:rPr>
          <w:rFonts w:ascii="Tahoma" w:hAnsi="Tahoma" w:cs="Tahoma"/>
          <w:sz w:val="22"/>
          <w:szCs w:val="22"/>
        </w:rPr>
        <w:t xml:space="preserve"> Land Use in </w:t>
      </w:r>
      <w:proofErr w:type="spellStart"/>
      <w:r w:rsidRPr="00DF4341">
        <w:rPr>
          <w:rFonts w:ascii="Tahoma" w:hAnsi="Tahoma" w:cs="Tahoma"/>
          <w:sz w:val="22"/>
          <w:szCs w:val="22"/>
        </w:rPr>
        <w:t>Integrated</w:t>
      </w:r>
      <w:proofErr w:type="spellEnd"/>
      <w:r w:rsidRPr="00DF4341">
        <w:rPr>
          <w:rFonts w:ascii="Tahoma" w:hAnsi="Tahoma" w:cs="Tahoma"/>
          <w:sz w:val="22"/>
          <w:szCs w:val="22"/>
        </w:rPr>
        <w:t xml:space="preserve"> </w:t>
      </w:r>
      <w:proofErr w:type="spellStart"/>
      <w:r w:rsidRPr="00DF4341">
        <w:rPr>
          <w:rFonts w:ascii="Tahoma" w:hAnsi="Tahoma" w:cs="Tahoma"/>
          <w:sz w:val="22"/>
          <w:szCs w:val="22"/>
        </w:rPr>
        <w:t>Environmental</w:t>
      </w:r>
      <w:proofErr w:type="spellEnd"/>
      <w:r w:rsidRPr="00DF4341">
        <w:rPr>
          <w:rFonts w:ascii="Tahoma" w:hAnsi="Tahoma" w:cs="Tahoma"/>
          <w:sz w:val="22"/>
          <w:szCs w:val="22"/>
        </w:rPr>
        <w:t xml:space="preserve"> Management </w:t>
      </w:r>
      <w:proofErr w:type="spellStart"/>
      <w:r w:rsidRPr="00DF4341">
        <w:rPr>
          <w:rFonts w:ascii="Tahoma" w:hAnsi="Tahoma" w:cs="Tahoma"/>
          <w:sz w:val="22"/>
          <w:szCs w:val="22"/>
        </w:rPr>
        <w:t>of</w:t>
      </w:r>
      <w:proofErr w:type="spellEnd"/>
      <w:r w:rsidRPr="00DF4341">
        <w:rPr>
          <w:rFonts w:ascii="Tahoma" w:hAnsi="Tahoma" w:cs="Tahoma"/>
          <w:sz w:val="22"/>
          <w:szCs w:val="22"/>
        </w:rPr>
        <w:t xml:space="preserve"> </w:t>
      </w:r>
      <w:proofErr w:type="spellStart"/>
      <w:r w:rsidRPr="00DF4341">
        <w:rPr>
          <w:rFonts w:ascii="Tahoma" w:hAnsi="Tahoma" w:cs="Tahoma"/>
          <w:sz w:val="22"/>
          <w:szCs w:val="22"/>
        </w:rPr>
        <w:t>Functional</w:t>
      </w:r>
      <w:proofErr w:type="spellEnd"/>
      <w:r w:rsidRPr="00DF4341">
        <w:rPr>
          <w:rFonts w:ascii="Tahoma" w:hAnsi="Tahoma" w:cs="Tahoma"/>
          <w:sz w:val="22"/>
          <w:szCs w:val="22"/>
        </w:rPr>
        <w:t xml:space="preserve"> Urban </w:t>
      </w:r>
      <w:proofErr w:type="spellStart"/>
      <w:r w:rsidRPr="00DF4341">
        <w:rPr>
          <w:rFonts w:ascii="Tahoma" w:hAnsi="Tahoma" w:cs="Tahoma"/>
          <w:sz w:val="22"/>
          <w:szCs w:val="22"/>
        </w:rPr>
        <w:t>Areas</w:t>
      </w:r>
      <w:proofErr w:type="spellEnd"/>
      <w:r w:rsidRPr="00DF4341">
        <w:rPr>
          <w:rFonts w:ascii="Tahoma" w:hAnsi="Tahoma" w:cs="Tahoma"/>
          <w:sz w:val="22"/>
          <w:szCs w:val="22"/>
        </w:rPr>
        <w:t xml:space="preserve">, který je spolufinancován z prostředků </w:t>
      </w:r>
      <w:proofErr w:type="spellStart"/>
      <w:r w:rsidRPr="00DF4341">
        <w:rPr>
          <w:rFonts w:ascii="Tahoma" w:hAnsi="Tahoma" w:cs="Tahoma"/>
          <w:sz w:val="22"/>
          <w:szCs w:val="22"/>
        </w:rPr>
        <w:t>Interreg</w:t>
      </w:r>
      <w:proofErr w:type="spellEnd"/>
      <w:r w:rsidRPr="00DF4341">
        <w:rPr>
          <w:rFonts w:ascii="Tahoma" w:hAnsi="Tahoma" w:cs="Tahoma"/>
          <w:sz w:val="22"/>
          <w:szCs w:val="22"/>
        </w:rPr>
        <w:t xml:space="preserve"> </w:t>
      </w:r>
      <w:proofErr w:type="spellStart"/>
      <w:r w:rsidRPr="00DF4341">
        <w:rPr>
          <w:rFonts w:ascii="Tahoma" w:hAnsi="Tahoma" w:cs="Tahoma"/>
          <w:sz w:val="22"/>
          <w:szCs w:val="22"/>
        </w:rPr>
        <w:t>Central</w:t>
      </w:r>
      <w:proofErr w:type="spellEnd"/>
      <w:r w:rsidRPr="00DF4341">
        <w:rPr>
          <w:rFonts w:ascii="Tahoma" w:hAnsi="Tahoma" w:cs="Tahoma"/>
          <w:sz w:val="22"/>
          <w:szCs w:val="22"/>
        </w:rPr>
        <w:t xml:space="preserve"> </w:t>
      </w:r>
      <w:proofErr w:type="spellStart"/>
      <w:r w:rsidRPr="00DF4341">
        <w:rPr>
          <w:rFonts w:ascii="Tahoma" w:hAnsi="Tahoma" w:cs="Tahoma"/>
          <w:sz w:val="22"/>
          <w:szCs w:val="22"/>
        </w:rPr>
        <w:t>Europe</w:t>
      </w:r>
      <w:proofErr w:type="spellEnd"/>
      <w:r w:rsidRPr="00DF4341">
        <w:rPr>
          <w:rFonts w:ascii="Tahoma" w:hAnsi="Tahoma" w:cs="Tahoma"/>
          <w:sz w:val="22"/>
          <w:szCs w:val="22"/>
        </w:rPr>
        <w:t xml:space="preserve"> a Moravskoslezského kraje</w:t>
      </w:r>
      <w:r>
        <w:rPr>
          <w:rFonts w:ascii="Tahoma" w:hAnsi="Tahoma" w:cs="Tahoma"/>
          <w:sz w:val="22"/>
          <w:szCs w:val="22"/>
        </w:rPr>
        <w:t>.</w:t>
      </w:r>
    </w:p>
    <w:p w:rsidR="00DF4341" w:rsidRDefault="006274AD" w:rsidP="00DF4341">
      <w:pPr>
        <w:numPr>
          <w:ilvl w:val="0"/>
          <w:numId w:val="12"/>
        </w:numPr>
        <w:spacing w:before="240" w:after="200"/>
        <w:ind w:left="426" w:hanging="426"/>
        <w:rPr>
          <w:rFonts w:ascii="Tahoma" w:hAnsi="Tahoma" w:cs="Tahoma"/>
          <w:sz w:val="22"/>
          <w:szCs w:val="22"/>
        </w:rPr>
      </w:pPr>
      <w:r w:rsidRPr="00B3429F">
        <w:rPr>
          <w:rFonts w:ascii="Tahoma" w:hAnsi="Tahoma" w:cs="Tahoma"/>
          <w:sz w:val="22"/>
          <w:szCs w:val="22"/>
        </w:rPr>
        <w:t xml:space="preserve">Předmětem této smlouvy je závazek </w:t>
      </w:r>
      <w:r w:rsidR="00443E32">
        <w:rPr>
          <w:rFonts w:ascii="Tahoma" w:hAnsi="Tahoma" w:cs="Tahoma"/>
          <w:sz w:val="22"/>
          <w:szCs w:val="22"/>
        </w:rPr>
        <w:t>zhotovitele</w:t>
      </w:r>
      <w:r w:rsidRPr="00B3429F">
        <w:rPr>
          <w:rFonts w:ascii="Tahoma" w:hAnsi="Tahoma" w:cs="Tahoma"/>
          <w:sz w:val="22"/>
          <w:szCs w:val="22"/>
        </w:rPr>
        <w:t xml:space="preserve"> zpracovat </w:t>
      </w:r>
      <w:r w:rsidR="00222949">
        <w:rPr>
          <w:rFonts w:ascii="Tahoma" w:hAnsi="Tahoma" w:cs="Tahoma"/>
          <w:sz w:val="22"/>
          <w:szCs w:val="22"/>
        </w:rPr>
        <w:t>studii</w:t>
      </w:r>
      <w:r w:rsidR="00443E32">
        <w:rPr>
          <w:rFonts w:ascii="Tahoma" w:hAnsi="Tahoma" w:cs="Tahoma"/>
          <w:sz w:val="22"/>
          <w:szCs w:val="22"/>
        </w:rPr>
        <w:t xml:space="preserve"> </w:t>
      </w:r>
      <w:r w:rsidR="00443E32" w:rsidRPr="00443E32">
        <w:rPr>
          <w:rFonts w:ascii="Tahoma" w:hAnsi="Tahoma" w:cs="Tahoma"/>
          <w:sz w:val="22"/>
          <w:szCs w:val="22"/>
        </w:rPr>
        <w:t>posouzení vlivů možného budoucího využití 8 lokalit v Moravskoslezském kraji</w:t>
      </w:r>
      <w:r w:rsidR="00443E32">
        <w:rPr>
          <w:rFonts w:ascii="Tahoma" w:hAnsi="Tahoma" w:cs="Tahoma"/>
          <w:sz w:val="22"/>
          <w:szCs w:val="22"/>
        </w:rPr>
        <w:t xml:space="preserve"> (tzv. </w:t>
      </w:r>
      <w:proofErr w:type="spellStart"/>
      <w:r w:rsidR="00443E32">
        <w:rPr>
          <w:rFonts w:ascii="Tahoma" w:hAnsi="Tahoma" w:cs="Tahoma"/>
          <w:sz w:val="22"/>
          <w:szCs w:val="22"/>
        </w:rPr>
        <w:t>brownfields</w:t>
      </w:r>
      <w:proofErr w:type="spellEnd"/>
      <w:r w:rsidR="00443E32">
        <w:rPr>
          <w:rFonts w:ascii="Tahoma" w:hAnsi="Tahoma" w:cs="Tahoma"/>
          <w:sz w:val="22"/>
          <w:szCs w:val="22"/>
        </w:rPr>
        <w:t>)</w:t>
      </w:r>
      <w:r w:rsidR="00443E32" w:rsidRPr="00443E32">
        <w:rPr>
          <w:rFonts w:ascii="Tahoma" w:hAnsi="Tahoma" w:cs="Tahoma"/>
          <w:sz w:val="22"/>
          <w:szCs w:val="22"/>
        </w:rPr>
        <w:t xml:space="preserve"> na životní prostředí</w:t>
      </w:r>
      <w:r w:rsidR="00443E32">
        <w:rPr>
          <w:rFonts w:ascii="Tahoma" w:hAnsi="Tahoma" w:cs="Tahoma"/>
          <w:sz w:val="22"/>
          <w:szCs w:val="22"/>
        </w:rPr>
        <w:t xml:space="preserve"> </w:t>
      </w:r>
      <w:r w:rsidR="00443E32" w:rsidRPr="00B3429F">
        <w:rPr>
          <w:rFonts w:ascii="Tahoma" w:hAnsi="Tahoma" w:cs="Tahoma"/>
          <w:sz w:val="22"/>
          <w:szCs w:val="22"/>
        </w:rPr>
        <w:t xml:space="preserve">(dále také jen „studie“) a závazek objednatele za řádně a včas </w:t>
      </w:r>
      <w:r w:rsidR="00222949">
        <w:rPr>
          <w:rFonts w:ascii="Tahoma" w:hAnsi="Tahoma" w:cs="Tahoma"/>
          <w:sz w:val="22"/>
          <w:szCs w:val="22"/>
        </w:rPr>
        <w:t>zpracovanou studii</w:t>
      </w:r>
      <w:r w:rsidR="00443E32" w:rsidRPr="00B3429F">
        <w:rPr>
          <w:rFonts w:ascii="Tahoma" w:hAnsi="Tahoma" w:cs="Tahoma"/>
          <w:sz w:val="22"/>
          <w:szCs w:val="22"/>
        </w:rPr>
        <w:t xml:space="preserve"> zaplatit </w:t>
      </w:r>
      <w:r w:rsidR="00443E32">
        <w:rPr>
          <w:rFonts w:ascii="Tahoma" w:hAnsi="Tahoma" w:cs="Tahoma"/>
          <w:sz w:val="22"/>
          <w:szCs w:val="22"/>
        </w:rPr>
        <w:t>zhotoviteli</w:t>
      </w:r>
      <w:r w:rsidR="00443E32" w:rsidRPr="00B3429F">
        <w:rPr>
          <w:rFonts w:ascii="Tahoma" w:hAnsi="Tahoma" w:cs="Tahoma"/>
          <w:sz w:val="22"/>
          <w:szCs w:val="22"/>
        </w:rPr>
        <w:t xml:space="preserve"> sjednanou cenu.</w:t>
      </w:r>
      <w:r w:rsidR="00443E32">
        <w:rPr>
          <w:rFonts w:ascii="Tahoma" w:hAnsi="Tahoma" w:cs="Tahoma"/>
          <w:sz w:val="22"/>
          <w:szCs w:val="22"/>
        </w:rPr>
        <w:t xml:space="preserve"> S</w:t>
      </w:r>
      <w:r w:rsidR="00443E32" w:rsidRPr="00443E32">
        <w:rPr>
          <w:rFonts w:ascii="Tahoma" w:hAnsi="Tahoma" w:cs="Tahoma"/>
          <w:sz w:val="22"/>
          <w:szCs w:val="22"/>
        </w:rPr>
        <w:t>eznam</w:t>
      </w:r>
      <w:r w:rsidR="00443E32">
        <w:rPr>
          <w:rFonts w:ascii="Tahoma" w:hAnsi="Tahoma" w:cs="Tahoma"/>
          <w:sz w:val="22"/>
          <w:szCs w:val="22"/>
        </w:rPr>
        <w:t xml:space="preserve"> těchto</w:t>
      </w:r>
      <w:r w:rsidR="00443E32" w:rsidRPr="00443E32">
        <w:rPr>
          <w:rFonts w:ascii="Tahoma" w:hAnsi="Tahoma" w:cs="Tahoma"/>
          <w:sz w:val="22"/>
          <w:szCs w:val="22"/>
        </w:rPr>
        <w:t xml:space="preserve"> lokalit</w:t>
      </w:r>
      <w:r w:rsidR="00443E32">
        <w:rPr>
          <w:rFonts w:ascii="Tahoma" w:hAnsi="Tahoma" w:cs="Tahoma"/>
          <w:sz w:val="22"/>
          <w:szCs w:val="22"/>
        </w:rPr>
        <w:t xml:space="preserve"> </w:t>
      </w:r>
      <w:r w:rsidR="00443E32" w:rsidRPr="00443E32">
        <w:rPr>
          <w:rFonts w:ascii="Tahoma" w:hAnsi="Tahoma" w:cs="Tahoma"/>
          <w:sz w:val="22"/>
          <w:szCs w:val="22"/>
        </w:rPr>
        <w:t xml:space="preserve">je přílohou </w:t>
      </w:r>
      <w:r w:rsidR="00443E32" w:rsidRPr="006619CD">
        <w:rPr>
          <w:rFonts w:ascii="Tahoma" w:hAnsi="Tahoma" w:cs="Tahoma"/>
          <w:sz w:val="22"/>
          <w:szCs w:val="22"/>
        </w:rPr>
        <w:t xml:space="preserve">č. </w:t>
      </w:r>
      <w:r w:rsidR="006619CD" w:rsidRPr="006619CD">
        <w:rPr>
          <w:rFonts w:ascii="Tahoma" w:hAnsi="Tahoma" w:cs="Tahoma"/>
          <w:sz w:val="22"/>
          <w:szCs w:val="22"/>
        </w:rPr>
        <w:t>1</w:t>
      </w:r>
      <w:r w:rsidR="00443E32" w:rsidRPr="006619CD">
        <w:rPr>
          <w:rFonts w:ascii="Tahoma" w:hAnsi="Tahoma" w:cs="Tahoma"/>
          <w:sz w:val="22"/>
          <w:szCs w:val="22"/>
        </w:rPr>
        <w:t xml:space="preserve"> této</w:t>
      </w:r>
      <w:r w:rsidR="00443E32" w:rsidRPr="00443E32">
        <w:rPr>
          <w:rFonts w:ascii="Tahoma" w:hAnsi="Tahoma" w:cs="Tahoma"/>
          <w:sz w:val="22"/>
          <w:szCs w:val="22"/>
        </w:rPr>
        <w:t xml:space="preserve"> smlouvy.</w:t>
      </w:r>
    </w:p>
    <w:p w:rsidR="0041366D" w:rsidRDefault="00222949" w:rsidP="0041366D">
      <w:pPr>
        <w:numPr>
          <w:ilvl w:val="0"/>
          <w:numId w:val="12"/>
        </w:numPr>
        <w:spacing w:before="240" w:after="200"/>
        <w:ind w:left="426" w:hanging="426"/>
        <w:rPr>
          <w:rFonts w:ascii="Tahoma" w:hAnsi="Tahoma" w:cs="Tahoma"/>
          <w:sz w:val="22"/>
          <w:szCs w:val="22"/>
        </w:rPr>
      </w:pPr>
      <w:r>
        <w:rPr>
          <w:rFonts w:ascii="Tahoma" w:hAnsi="Tahoma" w:cs="Tahoma"/>
          <w:sz w:val="22"/>
          <w:szCs w:val="22"/>
        </w:rPr>
        <w:t>Studie bude zpracována</w:t>
      </w:r>
      <w:r w:rsidR="006274AD" w:rsidRPr="00B3429F">
        <w:rPr>
          <w:rFonts w:ascii="Tahoma" w:hAnsi="Tahoma" w:cs="Tahoma"/>
          <w:sz w:val="22"/>
          <w:szCs w:val="22"/>
        </w:rPr>
        <w:t xml:space="preserve"> v českém jazyce.</w:t>
      </w:r>
      <w:r w:rsidR="0041366D">
        <w:rPr>
          <w:rFonts w:ascii="Tahoma" w:hAnsi="Tahoma" w:cs="Tahoma"/>
          <w:sz w:val="22"/>
          <w:szCs w:val="22"/>
        </w:rPr>
        <w:t xml:space="preserve">   </w:t>
      </w:r>
    </w:p>
    <w:p w:rsidR="0041366D" w:rsidRPr="0041366D" w:rsidRDefault="00222949" w:rsidP="0041366D">
      <w:pPr>
        <w:numPr>
          <w:ilvl w:val="0"/>
          <w:numId w:val="12"/>
        </w:numPr>
        <w:spacing w:before="240" w:after="200"/>
        <w:ind w:left="426" w:hanging="426"/>
        <w:rPr>
          <w:rFonts w:ascii="Tahoma" w:hAnsi="Tahoma" w:cs="Tahoma"/>
          <w:sz w:val="22"/>
          <w:szCs w:val="22"/>
        </w:rPr>
      </w:pPr>
      <w:r>
        <w:rPr>
          <w:rFonts w:ascii="Tahoma" w:hAnsi="Tahoma" w:cs="Tahoma"/>
          <w:sz w:val="22"/>
          <w:szCs w:val="22"/>
        </w:rPr>
        <w:lastRenderedPageBreak/>
        <w:t>Studie</w:t>
      </w:r>
      <w:r w:rsidR="0041366D">
        <w:rPr>
          <w:rFonts w:ascii="Tahoma" w:hAnsi="Tahoma" w:cs="Tahoma"/>
          <w:sz w:val="22"/>
          <w:szCs w:val="22"/>
        </w:rPr>
        <w:t xml:space="preserve"> bude obsahovat </w:t>
      </w:r>
      <w:r w:rsidR="0041366D" w:rsidRPr="0041366D">
        <w:rPr>
          <w:rFonts w:ascii="Tahoma" w:hAnsi="Tahoma" w:cs="Tahoma"/>
          <w:bCs/>
          <w:sz w:val="22"/>
          <w:szCs w:val="22"/>
        </w:rPr>
        <w:t>posouzení</w:t>
      </w:r>
      <w:r w:rsidR="0041366D">
        <w:rPr>
          <w:rFonts w:ascii="Tahoma" w:hAnsi="Tahoma" w:cs="Tahoma"/>
          <w:bCs/>
          <w:sz w:val="22"/>
          <w:szCs w:val="22"/>
        </w:rPr>
        <w:t xml:space="preserve"> (</w:t>
      </w:r>
      <w:r w:rsidR="0041366D" w:rsidRPr="0041366D">
        <w:rPr>
          <w:rFonts w:ascii="Tahoma" w:hAnsi="Tahoma" w:cs="Tahoma"/>
          <w:bCs/>
          <w:sz w:val="22"/>
          <w:szCs w:val="22"/>
        </w:rPr>
        <w:t>predikci</w:t>
      </w:r>
      <w:r w:rsidR="0041366D">
        <w:rPr>
          <w:rFonts w:ascii="Tahoma" w:hAnsi="Tahoma" w:cs="Tahoma"/>
          <w:bCs/>
          <w:sz w:val="22"/>
          <w:szCs w:val="22"/>
        </w:rPr>
        <w:t>)</w:t>
      </w:r>
      <w:r w:rsidR="0041366D" w:rsidRPr="0041366D">
        <w:rPr>
          <w:rFonts w:ascii="Tahoma" w:hAnsi="Tahoma" w:cs="Tahoma"/>
          <w:bCs/>
          <w:sz w:val="22"/>
          <w:szCs w:val="22"/>
        </w:rPr>
        <w:t xml:space="preserve"> tzv. uhlíkové stopy, tedy množství skleníkových plynů, které budou vyprodukovány díky různým způsobům využití těchto lokalit, a to pro tři definované varianty:</w:t>
      </w:r>
    </w:p>
    <w:p w:rsidR="0041366D" w:rsidRPr="0041366D" w:rsidRDefault="0041366D" w:rsidP="0041366D">
      <w:pPr>
        <w:pStyle w:val="Odstavecseseznamem"/>
        <w:numPr>
          <w:ilvl w:val="0"/>
          <w:numId w:val="20"/>
        </w:numPr>
        <w:rPr>
          <w:rFonts w:ascii="Tahoma" w:hAnsi="Tahoma" w:cs="Tahoma"/>
          <w:bCs/>
        </w:rPr>
      </w:pPr>
      <w:r w:rsidRPr="0041366D">
        <w:rPr>
          <w:rFonts w:ascii="Tahoma" w:hAnsi="Tahoma" w:cs="Tahoma"/>
          <w:bCs/>
        </w:rPr>
        <w:t>nulovou variantu (současný stav)</w:t>
      </w:r>
      <w:r>
        <w:rPr>
          <w:rFonts w:ascii="Tahoma" w:hAnsi="Tahoma" w:cs="Tahoma"/>
          <w:bCs/>
        </w:rPr>
        <w:t>,</w:t>
      </w:r>
    </w:p>
    <w:p w:rsidR="0041366D" w:rsidRPr="0041366D" w:rsidRDefault="0041366D" w:rsidP="0041366D">
      <w:pPr>
        <w:pStyle w:val="Odstavecseseznamem"/>
        <w:numPr>
          <w:ilvl w:val="0"/>
          <w:numId w:val="20"/>
        </w:numPr>
        <w:rPr>
          <w:rFonts w:ascii="Tahoma" w:hAnsi="Tahoma" w:cs="Tahoma"/>
          <w:bCs/>
        </w:rPr>
      </w:pPr>
      <w:r w:rsidRPr="0041366D">
        <w:rPr>
          <w:rFonts w:ascii="Tahoma" w:hAnsi="Tahoma" w:cs="Tahoma"/>
          <w:bCs/>
        </w:rPr>
        <w:t>variantu dočasného využití</w:t>
      </w:r>
      <w:r>
        <w:rPr>
          <w:rFonts w:ascii="Tahoma" w:hAnsi="Tahoma" w:cs="Tahoma"/>
          <w:bCs/>
        </w:rPr>
        <w:t xml:space="preserve"> –</w:t>
      </w:r>
      <w:r w:rsidRPr="0041366D">
        <w:rPr>
          <w:rFonts w:ascii="Tahoma" w:hAnsi="Tahoma" w:cs="Tahoma"/>
          <w:bCs/>
        </w:rPr>
        <w:t xml:space="preserve"> zazelenění</w:t>
      </w:r>
      <w:r>
        <w:rPr>
          <w:rFonts w:ascii="Tahoma" w:hAnsi="Tahoma" w:cs="Tahoma"/>
          <w:bCs/>
        </w:rPr>
        <w:t>,</w:t>
      </w:r>
    </w:p>
    <w:p w:rsidR="0041366D" w:rsidRDefault="0041366D" w:rsidP="0041366D">
      <w:pPr>
        <w:pStyle w:val="Odstavecseseznamem"/>
        <w:numPr>
          <w:ilvl w:val="0"/>
          <w:numId w:val="20"/>
        </w:numPr>
        <w:jc w:val="both"/>
        <w:rPr>
          <w:rFonts w:ascii="Tahoma" w:hAnsi="Tahoma" w:cs="Tahoma"/>
          <w:bCs/>
        </w:rPr>
      </w:pPr>
      <w:r w:rsidRPr="0041366D">
        <w:rPr>
          <w:rFonts w:ascii="Tahoma" w:hAnsi="Tahoma" w:cs="Tahoma"/>
          <w:bCs/>
        </w:rPr>
        <w:t>variantu navrhovaného budoucího dlouhodobého využití (v případě lokalit s budoucím průmyslovým využitím budou vypracovány 2 varianty – lehký průmysl a těžký průmysl</w:t>
      </w:r>
      <w:r w:rsidR="007D1D71">
        <w:rPr>
          <w:rFonts w:ascii="Tahoma" w:hAnsi="Tahoma" w:cs="Tahoma"/>
          <w:bCs/>
        </w:rPr>
        <w:t xml:space="preserve"> u lokalit, kde je to relevantní</w:t>
      </w:r>
      <w:r w:rsidRPr="0041366D">
        <w:rPr>
          <w:rFonts w:ascii="Tahoma" w:hAnsi="Tahoma" w:cs="Tahoma"/>
          <w:bCs/>
        </w:rPr>
        <w:t>)</w:t>
      </w:r>
      <w:r>
        <w:rPr>
          <w:rFonts w:ascii="Tahoma" w:hAnsi="Tahoma" w:cs="Tahoma"/>
          <w:bCs/>
        </w:rPr>
        <w:t>.</w:t>
      </w:r>
    </w:p>
    <w:p w:rsidR="0041366D" w:rsidRPr="0041366D" w:rsidRDefault="00222949" w:rsidP="0041366D">
      <w:pPr>
        <w:numPr>
          <w:ilvl w:val="0"/>
          <w:numId w:val="12"/>
        </w:numPr>
        <w:spacing w:before="240" w:after="200"/>
        <w:ind w:left="426" w:hanging="426"/>
        <w:rPr>
          <w:rFonts w:ascii="Tahoma" w:hAnsi="Tahoma" w:cs="Tahoma"/>
          <w:bCs/>
          <w:sz w:val="22"/>
          <w:szCs w:val="22"/>
        </w:rPr>
      </w:pPr>
      <w:r>
        <w:rPr>
          <w:rFonts w:ascii="Tahoma" w:hAnsi="Tahoma" w:cs="Tahoma"/>
          <w:bCs/>
          <w:sz w:val="22"/>
          <w:szCs w:val="22"/>
        </w:rPr>
        <w:t>Studie</w:t>
      </w:r>
      <w:r w:rsidR="0041366D" w:rsidRPr="0041366D">
        <w:rPr>
          <w:rFonts w:ascii="Tahoma" w:hAnsi="Tahoma" w:cs="Tahoma"/>
          <w:bCs/>
          <w:sz w:val="22"/>
          <w:szCs w:val="22"/>
        </w:rPr>
        <w:t xml:space="preserve"> bude obsahovat:</w:t>
      </w:r>
    </w:p>
    <w:p w:rsidR="0041366D" w:rsidRPr="0041366D" w:rsidRDefault="0041366D" w:rsidP="0041366D">
      <w:pPr>
        <w:numPr>
          <w:ilvl w:val="0"/>
          <w:numId w:val="21"/>
        </w:numPr>
        <w:jc w:val="left"/>
        <w:rPr>
          <w:rFonts w:ascii="Tahoma" w:hAnsi="Tahoma" w:cs="Tahoma"/>
          <w:bCs/>
          <w:sz w:val="22"/>
          <w:szCs w:val="22"/>
        </w:rPr>
      </w:pPr>
      <w:r w:rsidRPr="0041366D">
        <w:rPr>
          <w:rFonts w:ascii="Tahoma" w:hAnsi="Tahoma" w:cs="Tahoma"/>
          <w:bCs/>
          <w:sz w:val="22"/>
          <w:szCs w:val="22"/>
        </w:rPr>
        <w:t>úvod, formát výstupů, popis metodiky</w:t>
      </w:r>
      <w:r>
        <w:rPr>
          <w:rFonts w:ascii="Tahoma" w:hAnsi="Tahoma" w:cs="Tahoma"/>
          <w:bCs/>
          <w:sz w:val="22"/>
          <w:szCs w:val="22"/>
        </w:rPr>
        <w:t>,</w:t>
      </w:r>
    </w:p>
    <w:p w:rsidR="0041366D" w:rsidRPr="0041366D" w:rsidRDefault="0041366D" w:rsidP="0041366D">
      <w:pPr>
        <w:numPr>
          <w:ilvl w:val="0"/>
          <w:numId w:val="21"/>
        </w:numPr>
        <w:jc w:val="left"/>
        <w:rPr>
          <w:rFonts w:ascii="Tahoma" w:hAnsi="Tahoma" w:cs="Tahoma"/>
          <w:bCs/>
          <w:sz w:val="22"/>
          <w:szCs w:val="22"/>
        </w:rPr>
      </w:pPr>
      <w:r w:rsidRPr="0041366D">
        <w:rPr>
          <w:rFonts w:ascii="Tahoma" w:hAnsi="Tahoma" w:cs="Tahoma"/>
          <w:bCs/>
          <w:sz w:val="22"/>
          <w:szCs w:val="22"/>
        </w:rPr>
        <w:t>obecné rešerše o tématu (teoretické zázemí)</w:t>
      </w:r>
      <w:r>
        <w:rPr>
          <w:rFonts w:ascii="Tahoma" w:hAnsi="Tahoma" w:cs="Tahoma"/>
          <w:bCs/>
          <w:sz w:val="22"/>
          <w:szCs w:val="22"/>
        </w:rPr>
        <w:t>,</w:t>
      </w:r>
    </w:p>
    <w:p w:rsidR="0041366D" w:rsidRPr="0041366D" w:rsidRDefault="0041366D" w:rsidP="0041366D">
      <w:pPr>
        <w:numPr>
          <w:ilvl w:val="0"/>
          <w:numId w:val="21"/>
        </w:numPr>
        <w:jc w:val="left"/>
        <w:rPr>
          <w:rFonts w:ascii="Tahoma" w:hAnsi="Tahoma" w:cs="Tahoma"/>
          <w:bCs/>
          <w:sz w:val="22"/>
          <w:szCs w:val="22"/>
        </w:rPr>
      </w:pPr>
      <w:r w:rsidRPr="0041366D">
        <w:rPr>
          <w:rFonts w:ascii="Tahoma" w:hAnsi="Tahoma" w:cs="Tahoma"/>
          <w:bCs/>
          <w:sz w:val="22"/>
          <w:szCs w:val="22"/>
        </w:rPr>
        <w:t>okomentované výstupy vč. grafů, výpočtů, tabulek</w:t>
      </w:r>
      <w:r>
        <w:rPr>
          <w:rFonts w:ascii="Tahoma" w:hAnsi="Tahoma" w:cs="Tahoma"/>
          <w:bCs/>
          <w:sz w:val="22"/>
          <w:szCs w:val="22"/>
        </w:rPr>
        <w:t>,</w:t>
      </w:r>
    </w:p>
    <w:p w:rsidR="0041366D" w:rsidRPr="0041366D" w:rsidRDefault="0041366D" w:rsidP="0041366D">
      <w:pPr>
        <w:numPr>
          <w:ilvl w:val="0"/>
          <w:numId w:val="21"/>
        </w:numPr>
        <w:jc w:val="left"/>
        <w:rPr>
          <w:rFonts w:ascii="Tahoma" w:hAnsi="Tahoma" w:cs="Tahoma"/>
          <w:bCs/>
          <w:sz w:val="22"/>
          <w:szCs w:val="22"/>
        </w:rPr>
      </w:pPr>
      <w:r w:rsidRPr="0041366D">
        <w:rPr>
          <w:rFonts w:ascii="Tahoma" w:hAnsi="Tahoma" w:cs="Tahoma"/>
          <w:bCs/>
          <w:sz w:val="22"/>
          <w:szCs w:val="22"/>
        </w:rPr>
        <w:t>doporučení (ekologické doporučení pro stavby, ukázky dobré praxe)</w:t>
      </w:r>
      <w:r>
        <w:rPr>
          <w:rFonts w:ascii="Tahoma" w:hAnsi="Tahoma" w:cs="Tahoma"/>
          <w:bCs/>
          <w:sz w:val="22"/>
          <w:szCs w:val="22"/>
        </w:rPr>
        <w:t>.</w:t>
      </w:r>
    </w:p>
    <w:p w:rsidR="0041366D" w:rsidRPr="0041366D" w:rsidRDefault="0041366D" w:rsidP="0041366D">
      <w:pPr>
        <w:pStyle w:val="Odstavecseseznamem"/>
        <w:ind w:left="765"/>
        <w:rPr>
          <w:rFonts w:ascii="Tahoma" w:hAnsi="Tahoma" w:cs="Tahoma"/>
          <w:bCs/>
        </w:rPr>
      </w:pPr>
    </w:p>
    <w:p w:rsidR="0041366D" w:rsidRPr="0041366D" w:rsidRDefault="0041366D" w:rsidP="0041366D">
      <w:pPr>
        <w:numPr>
          <w:ilvl w:val="0"/>
          <w:numId w:val="12"/>
        </w:numPr>
        <w:spacing w:before="240" w:after="200"/>
        <w:ind w:left="426" w:hanging="426"/>
        <w:rPr>
          <w:rFonts w:ascii="Tahoma" w:hAnsi="Tahoma" w:cs="Tahoma"/>
          <w:bCs/>
          <w:sz w:val="22"/>
          <w:szCs w:val="22"/>
        </w:rPr>
      </w:pPr>
      <w:r w:rsidRPr="0041366D">
        <w:rPr>
          <w:rFonts w:ascii="Tahoma" w:hAnsi="Tahoma" w:cs="Tahoma"/>
          <w:bCs/>
          <w:sz w:val="22"/>
          <w:szCs w:val="22"/>
        </w:rPr>
        <w:t>Podrobnější specifikace</w:t>
      </w:r>
      <w:r w:rsidR="00222949">
        <w:rPr>
          <w:rFonts w:ascii="Tahoma" w:hAnsi="Tahoma" w:cs="Tahoma"/>
          <w:bCs/>
          <w:sz w:val="22"/>
          <w:szCs w:val="22"/>
        </w:rPr>
        <w:t xml:space="preserve"> </w:t>
      </w:r>
      <w:r w:rsidR="006619CD">
        <w:rPr>
          <w:rFonts w:ascii="Tahoma" w:hAnsi="Tahoma" w:cs="Tahoma"/>
          <w:bCs/>
          <w:sz w:val="22"/>
          <w:szCs w:val="22"/>
        </w:rPr>
        <w:t>lokalit</w:t>
      </w:r>
      <w:r w:rsidRPr="0041366D">
        <w:rPr>
          <w:rFonts w:ascii="Tahoma" w:hAnsi="Tahoma" w:cs="Tahoma"/>
          <w:bCs/>
          <w:sz w:val="22"/>
          <w:szCs w:val="22"/>
        </w:rPr>
        <w:t xml:space="preserve"> j</w:t>
      </w:r>
      <w:r w:rsidR="006619CD">
        <w:rPr>
          <w:rFonts w:ascii="Tahoma" w:hAnsi="Tahoma" w:cs="Tahoma"/>
          <w:bCs/>
          <w:sz w:val="22"/>
          <w:szCs w:val="22"/>
        </w:rPr>
        <w:t>sou</w:t>
      </w:r>
      <w:r w:rsidRPr="0041366D">
        <w:rPr>
          <w:rFonts w:ascii="Tahoma" w:hAnsi="Tahoma" w:cs="Tahoma"/>
          <w:bCs/>
          <w:sz w:val="22"/>
          <w:szCs w:val="22"/>
        </w:rPr>
        <w:t xml:space="preserve"> součástí přílohy </w:t>
      </w:r>
      <w:r w:rsidRPr="006619CD">
        <w:rPr>
          <w:rFonts w:ascii="Tahoma" w:hAnsi="Tahoma" w:cs="Tahoma"/>
          <w:bCs/>
          <w:sz w:val="22"/>
          <w:szCs w:val="22"/>
        </w:rPr>
        <w:t>č.</w:t>
      </w:r>
      <w:r w:rsidR="006619CD" w:rsidRPr="006619CD">
        <w:rPr>
          <w:rFonts w:ascii="Tahoma" w:hAnsi="Tahoma" w:cs="Tahoma"/>
          <w:bCs/>
          <w:sz w:val="22"/>
          <w:szCs w:val="22"/>
        </w:rPr>
        <w:t xml:space="preserve"> 2 </w:t>
      </w:r>
      <w:r w:rsidRPr="006619CD">
        <w:rPr>
          <w:rFonts w:ascii="Tahoma" w:hAnsi="Tahoma" w:cs="Tahoma"/>
          <w:bCs/>
          <w:sz w:val="22"/>
          <w:szCs w:val="22"/>
        </w:rPr>
        <w:t>této smlouvy</w:t>
      </w:r>
      <w:r w:rsidRPr="0041366D">
        <w:rPr>
          <w:rFonts w:ascii="Tahoma" w:hAnsi="Tahoma" w:cs="Tahoma"/>
          <w:bCs/>
          <w:sz w:val="22"/>
          <w:szCs w:val="22"/>
        </w:rPr>
        <w:t>.  </w:t>
      </w:r>
    </w:p>
    <w:p w:rsidR="0041366D" w:rsidRPr="0041366D" w:rsidRDefault="0041366D" w:rsidP="0041366D">
      <w:pPr>
        <w:numPr>
          <w:ilvl w:val="0"/>
          <w:numId w:val="12"/>
        </w:numPr>
        <w:spacing w:before="240" w:after="200"/>
        <w:ind w:left="426" w:hanging="426"/>
        <w:rPr>
          <w:rFonts w:ascii="Tahoma" w:hAnsi="Tahoma" w:cs="Tahoma"/>
          <w:bCs/>
          <w:sz w:val="22"/>
          <w:szCs w:val="22"/>
        </w:rPr>
      </w:pPr>
      <w:r w:rsidRPr="0041366D">
        <w:rPr>
          <w:rFonts w:ascii="Tahoma" w:hAnsi="Tahoma" w:cs="Tahoma"/>
          <w:bCs/>
          <w:sz w:val="22"/>
          <w:szCs w:val="22"/>
        </w:rPr>
        <w:t xml:space="preserve">Objednatel poskytne zhotoviteli součinnost předáním potřebných podkladů - výchozích dat vč. procenta zastavění pro jednotlivé lokality (odhadem) – plochy budovy, výpočet uhlíkové stopy ze změny </w:t>
      </w:r>
      <w:proofErr w:type="spellStart"/>
      <w:r w:rsidRPr="0041366D">
        <w:rPr>
          <w:rFonts w:ascii="Tahoma" w:hAnsi="Tahoma" w:cs="Tahoma"/>
          <w:bCs/>
          <w:sz w:val="22"/>
          <w:szCs w:val="22"/>
        </w:rPr>
        <w:t>land</w:t>
      </w:r>
      <w:proofErr w:type="spellEnd"/>
      <w:r w:rsidRPr="0041366D">
        <w:rPr>
          <w:rFonts w:ascii="Tahoma" w:hAnsi="Tahoma" w:cs="Tahoma"/>
          <w:bCs/>
          <w:sz w:val="22"/>
          <w:szCs w:val="22"/>
        </w:rPr>
        <w:t>-use</w:t>
      </w:r>
      <w:r>
        <w:rPr>
          <w:rFonts w:ascii="Tahoma" w:hAnsi="Tahoma" w:cs="Tahoma"/>
          <w:bCs/>
          <w:sz w:val="22"/>
          <w:szCs w:val="22"/>
        </w:rPr>
        <w:t>.</w:t>
      </w:r>
    </w:p>
    <w:p w:rsidR="0041366D" w:rsidRPr="0041366D" w:rsidRDefault="0041366D" w:rsidP="0041366D">
      <w:pPr>
        <w:numPr>
          <w:ilvl w:val="0"/>
          <w:numId w:val="12"/>
        </w:numPr>
        <w:spacing w:before="240" w:after="200"/>
        <w:ind w:left="426" w:hanging="426"/>
        <w:rPr>
          <w:rFonts w:ascii="Tahoma" w:hAnsi="Tahoma" w:cs="Tahoma"/>
          <w:bCs/>
          <w:sz w:val="22"/>
          <w:szCs w:val="22"/>
        </w:rPr>
      </w:pPr>
      <w:r w:rsidRPr="0041366D">
        <w:rPr>
          <w:rFonts w:ascii="Tahoma" w:hAnsi="Tahoma" w:cs="Tahoma"/>
          <w:bCs/>
          <w:sz w:val="22"/>
          <w:szCs w:val="22"/>
        </w:rPr>
        <w:t>Zhotovitel</w:t>
      </w:r>
      <w:r w:rsidR="006274AD" w:rsidRPr="0041366D">
        <w:rPr>
          <w:rFonts w:ascii="Tahoma" w:hAnsi="Tahoma" w:cs="Tahoma"/>
          <w:bCs/>
          <w:sz w:val="22"/>
          <w:szCs w:val="22"/>
        </w:rPr>
        <w:t xml:space="preserve"> </w:t>
      </w:r>
      <w:r w:rsidR="00222949">
        <w:rPr>
          <w:rFonts w:ascii="Tahoma" w:hAnsi="Tahoma" w:cs="Tahoma"/>
          <w:bCs/>
          <w:sz w:val="22"/>
          <w:szCs w:val="22"/>
        </w:rPr>
        <w:t>předá zpracovanou studii</w:t>
      </w:r>
      <w:r w:rsidR="00C271BC" w:rsidRPr="0041366D">
        <w:rPr>
          <w:rFonts w:ascii="Tahoma" w:hAnsi="Tahoma" w:cs="Tahoma"/>
          <w:bCs/>
          <w:sz w:val="22"/>
          <w:szCs w:val="22"/>
        </w:rPr>
        <w:t xml:space="preserve"> </w:t>
      </w:r>
      <w:r w:rsidR="00D60580" w:rsidRPr="006619CD">
        <w:rPr>
          <w:rFonts w:ascii="Tahoma" w:hAnsi="Tahoma" w:cs="Tahoma"/>
          <w:bCs/>
          <w:sz w:val="22"/>
          <w:szCs w:val="22"/>
        </w:rPr>
        <w:t>1x</w:t>
      </w:r>
      <w:r w:rsidR="00D60580">
        <w:rPr>
          <w:rFonts w:ascii="Tahoma" w:hAnsi="Tahoma" w:cs="Tahoma"/>
          <w:bCs/>
          <w:sz w:val="22"/>
          <w:szCs w:val="22"/>
        </w:rPr>
        <w:t xml:space="preserve"> </w:t>
      </w:r>
      <w:r w:rsidR="004D036B" w:rsidRPr="0041366D">
        <w:rPr>
          <w:rFonts w:ascii="Tahoma" w:hAnsi="Tahoma" w:cs="Tahoma"/>
          <w:bCs/>
          <w:sz w:val="22"/>
          <w:szCs w:val="22"/>
        </w:rPr>
        <w:t>v listinné podobě a v elektronické podobě</w:t>
      </w:r>
      <w:r w:rsidR="00D60580">
        <w:rPr>
          <w:rFonts w:ascii="Tahoma" w:hAnsi="Tahoma" w:cs="Tahoma"/>
          <w:bCs/>
          <w:sz w:val="22"/>
          <w:szCs w:val="22"/>
        </w:rPr>
        <w:t xml:space="preserve"> </w:t>
      </w:r>
      <w:r w:rsidR="006619CD">
        <w:rPr>
          <w:rFonts w:ascii="Tahoma" w:hAnsi="Tahoma" w:cs="Tahoma"/>
          <w:bCs/>
          <w:sz w:val="22"/>
          <w:szCs w:val="22"/>
        </w:rPr>
        <w:t>v</w:t>
      </w:r>
      <w:r w:rsidR="00D60580">
        <w:rPr>
          <w:rFonts w:ascii="Tahoma" w:hAnsi="Tahoma" w:cs="Tahoma"/>
          <w:bCs/>
          <w:sz w:val="22"/>
          <w:szCs w:val="22"/>
        </w:rPr>
        <w:t xml:space="preserve">e </w:t>
      </w:r>
      <w:proofErr w:type="gramStart"/>
      <w:r w:rsidR="00D60580">
        <w:rPr>
          <w:rFonts w:ascii="Tahoma" w:hAnsi="Tahoma" w:cs="Tahoma"/>
          <w:bCs/>
          <w:sz w:val="22"/>
          <w:szCs w:val="22"/>
        </w:rPr>
        <w:t>formátu .</w:t>
      </w:r>
      <w:proofErr w:type="spellStart"/>
      <w:r w:rsidR="00D60580">
        <w:rPr>
          <w:rFonts w:ascii="Tahoma" w:hAnsi="Tahoma" w:cs="Tahoma"/>
          <w:bCs/>
          <w:sz w:val="22"/>
          <w:szCs w:val="22"/>
        </w:rPr>
        <w:t>pdf</w:t>
      </w:r>
      <w:proofErr w:type="spellEnd"/>
      <w:proofErr w:type="gramEnd"/>
      <w:r w:rsidR="00D60580">
        <w:rPr>
          <w:rFonts w:ascii="Tahoma" w:hAnsi="Tahoma" w:cs="Tahoma"/>
          <w:bCs/>
          <w:sz w:val="22"/>
          <w:szCs w:val="22"/>
        </w:rPr>
        <w:t>.</w:t>
      </w:r>
    </w:p>
    <w:p w:rsidR="006274AD" w:rsidRPr="0041366D" w:rsidRDefault="0041366D" w:rsidP="0041366D">
      <w:pPr>
        <w:numPr>
          <w:ilvl w:val="0"/>
          <w:numId w:val="12"/>
        </w:numPr>
        <w:spacing w:before="240" w:after="200"/>
        <w:ind w:left="426" w:hanging="426"/>
        <w:rPr>
          <w:rFonts w:ascii="Tahoma" w:hAnsi="Tahoma" w:cs="Tahoma"/>
          <w:bCs/>
          <w:sz w:val="22"/>
          <w:szCs w:val="22"/>
        </w:rPr>
      </w:pPr>
      <w:r w:rsidRPr="0041366D">
        <w:rPr>
          <w:rFonts w:ascii="Tahoma" w:hAnsi="Tahoma" w:cs="Tahoma"/>
          <w:bCs/>
          <w:sz w:val="22"/>
          <w:szCs w:val="22"/>
        </w:rPr>
        <w:t>Zhotovitel</w:t>
      </w:r>
      <w:r w:rsidR="006274AD" w:rsidRPr="0041366D">
        <w:rPr>
          <w:rFonts w:ascii="Tahoma" w:hAnsi="Tahoma" w:cs="Tahoma"/>
          <w:bCs/>
          <w:sz w:val="22"/>
          <w:szCs w:val="22"/>
        </w:rPr>
        <w:t xml:space="preserve"> je povinen respektovat připomínky objednatele a jeho požadavky na kvalitu </w:t>
      </w:r>
      <w:r w:rsidR="004D036B" w:rsidRPr="0041366D">
        <w:rPr>
          <w:rFonts w:ascii="Tahoma" w:hAnsi="Tahoma" w:cs="Tahoma"/>
          <w:bCs/>
          <w:sz w:val="22"/>
          <w:szCs w:val="22"/>
        </w:rPr>
        <w:t xml:space="preserve">studie </w:t>
      </w:r>
      <w:r w:rsidR="006274AD" w:rsidRPr="0041366D">
        <w:rPr>
          <w:rFonts w:ascii="Tahoma" w:hAnsi="Tahoma" w:cs="Tahoma"/>
          <w:bCs/>
          <w:sz w:val="22"/>
          <w:szCs w:val="22"/>
        </w:rPr>
        <w:t xml:space="preserve">v průběhu plnění předmětu této smlouvy.  </w:t>
      </w:r>
    </w:p>
    <w:p w:rsidR="006274AD" w:rsidRPr="00B3429F" w:rsidRDefault="006274AD" w:rsidP="006274AD">
      <w:pPr>
        <w:tabs>
          <w:tab w:val="left" w:pos="3969"/>
          <w:tab w:val="left" w:pos="5670"/>
        </w:tabs>
        <w:spacing w:after="120"/>
        <w:ind w:left="426" w:hanging="426"/>
        <w:contextualSpacing/>
        <w:jc w:val="center"/>
        <w:rPr>
          <w:rFonts w:ascii="Tahoma" w:hAnsi="Tahoma" w:cs="Tahoma"/>
          <w:sz w:val="22"/>
          <w:szCs w:val="22"/>
        </w:rPr>
      </w:pPr>
    </w:p>
    <w:p w:rsidR="006274AD" w:rsidRPr="00B3429F" w:rsidRDefault="006274AD" w:rsidP="006274AD">
      <w:pPr>
        <w:ind w:left="426" w:hanging="426"/>
        <w:jc w:val="center"/>
        <w:rPr>
          <w:rFonts w:ascii="Tahoma" w:eastAsia="Calibri" w:hAnsi="Tahoma" w:cs="Tahoma"/>
          <w:b/>
          <w:sz w:val="22"/>
          <w:szCs w:val="22"/>
        </w:rPr>
      </w:pPr>
      <w:r w:rsidRPr="00B3429F">
        <w:rPr>
          <w:rFonts w:ascii="Tahoma" w:eastAsia="Calibri" w:hAnsi="Tahoma" w:cs="Tahoma"/>
          <w:b/>
          <w:sz w:val="22"/>
          <w:szCs w:val="22"/>
        </w:rPr>
        <w:t>II.</w:t>
      </w:r>
    </w:p>
    <w:p w:rsidR="006274AD" w:rsidRPr="00B3429F" w:rsidRDefault="006274AD" w:rsidP="006274AD">
      <w:pPr>
        <w:spacing w:after="240"/>
        <w:jc w:val="center"/>
        <w:rPr>
          <w:rFonts w:ascii="Tahoma" w:eastAsia="Calibri" w:hAnsi="Tahoma" w:cs="Tahoma"/>
          <w:b/>
          <w:sz w:val="22"/>
          <w:szCs w:val="22"/>
        </w:rPr>
      </w:pPr>
      <w:r w:rsidRPr="00B3429F">
        <w:rPr>
          <w:rFonts w:ascii="Tahoma" w:eastAsia="Calibri" w:hAnsi="Tahoma" w:cs="Tahoma"/>
          <w:b/>
          <w:sz w:val="22"/>
          <w:szCs w:val="22"/>
        </w:rPr>
        <w:t>Doba a místo plnění</w:t>
      </w:r>
    </w:p>
    <w:p w:rsidR="0041366D" w:rsidRPr="0041366D" w:rsidRDefault="0041366D" w:rsidP="0041366D">
      <w:pPr>
        <w:widowControl w:val="0"/>
        <w:numPr>
          <w:ilvl w:val="0"/>
          <w:numId w:val="8"/>
        </w:numPr>
        <w:tabs>
          <w:tab w:val="left" w:pos="426"/>
        </w:tabs>
        <w:spacing w:after="120"/>
        <w:ind w:left="425" w:hanging="425"/>
        <w:rPr>
          <w:rFonts w:ascii="Tahoma" w:eastAsia="Calibri" w:hAnsi="Tahoma" w:cs="Tahoma"/>
          <w:color w:val="000000"/>
          <w:sz w:val="22"/>
          <w:szCs w:val="22"/>
        </w:rPr>
      </w:pPr>
      <w:r w:rsidRPr="0041366D">
        <w:rPr>
          <w:rFonts w:ascii="Tahoma" w:eastAsia="Calibri" w:hAnsi="Tahoma" w:cs="Tahoma"/>
          <w:color w:val="000000"/>
          <w:sz w:val="22"/>
          <w:szCs w:val="22"/>
        </w:rPr>
        <w:t xml:space="preserve">Termíny pro poskytnutí podkladů ze strany </w:t>
      </w:r>
      <w:r>
        <w:rPr>
          <w:rFonts w:ascii="Tahoma" w:eastAsia="Calibri" w:hAnsi="Tahoma" w:cs="Tahoma"/>
          <w:color w:val="000000"/>
          <w:sz w:val="22"/>
          <w:szCs w:val="22"/>
        </w:rPr>
        <w:t>objednatele</w:t>
      </w:r>
      <w:r w:rsidRPr="0041366D">
        <w:rPr>
          <w:rFonts w:ascii="Tahoma" w:eastAsia="Calibri" w:hAnsi="Tahoma" w:cs="Tahoma"/>
          <w:color w:val="000000"/>
          <w:sz w:val="22"/>
          <w:szCs w:val="22"/>
        </w:rPr>
        <w:t xml:space="preserve">: </w:t>
      </w:r>
    </w:p>
    <w:p w:rsidR="0041366D" w:rsidRPr="006619CD" w:rsidRDefault="006619CD" w:rsidP="006619CD">
      <w:pPr>
        <w:widowControl w:val="0"/>
        <w:tabs>
          <w:tab w:val="left" w:pos="426"/>
        </w:tabs>
        <w:spacing w:after="120"/>
        <w:rPr>
          <w:rFonts w:ascii="Tahoma" w:eastAsia="Calibri" w:hAnsi="Tahoma" w:cs="Tahoma"/>
          <w:color w:val="000000"/>
        </w:rPr>
      </w:pPr>
      <w:r>
        <w:rPr>
          <w:rFonts w:ascii="Tahoma" w:eastAsia="Calibri" w:hAnsi="Tahoma" w:cs="Tahoma"/>
          <w:color w:val="000000"/>
        </w:rPr>
        <w:tab/>
      </w:r>
      <w:r w:rsidR="0041366D" w:rsidRPr="006619CD">
        <w:rPr>
          <w:rFonts w:ascii="Tahoma" w:eastAsia="Calibri" w:hAnsi="Tahoma" w:cs="Tahoma"/>
          <w:color w:val="000000"/>
          <w:sz w:val="22"/>
          <w:szCs w:val="22"/>
        </w:rPr>
        <w:t xml:space="preserve">nejpozději do </w:t>
      </w:r>
      <w:r w:rsidR="003E1488">
        <w:rPr>
          <w:rFonts w:ascii="Tahoma" w:eastAsia="Calibri" w:hAnsi="Tahoma" w:cs="Tahoma"/>
          <w:color w:val="000000"/>
          <w:sz w:val="22"/>
          <w:szCs w:val="22"/>
        </w:rPr>
        <w:t>20</w:t>
      </w:r>
      <w:r w:rsidR="0041366D" w:rsidRPr="006619CD">
        <w:rPr>
          <w:rFonts w:ascii="Tahoma" w:eastAsia="Calibri" w:hAnsi="Tahoma" w:cs="Tahoma"/>
          <w:color w:val="000000"/>
          <w:sz w:val="22"/>
          <w:szCs w:val="22"/>
        </w:rPr>
        <w:t>. 7. 2017 – předání kompletních podkladů ke všem lokalitám</w:t>
      </w:r>
    </w:p>
    <w:p w:rsidR="0041366D" w:rsidRDefault="0041366D" w:rsidP="0041366D">
      <w:pPr>
        <w:widowControl w:val="0"/>
        <w:tabs>
          <w:tab w:val="left" w:pos="426"/>
        </w:tabs>
        <w:spacing w:before="120" w:after="120"/>
        <w:ind w:left="425"/>
        <w:rPr>
          <w:rFonts w:ascii="Tahoma" w:eastAsia="Calibri" w:hAnsi="Tahoma" w:cs="Tahoma"/>
          <w:color w:val="000000"/>
          <w:sz w:val="22"/>
          <w:szCs w:val="22"/>
        </w:rPr>
      </w:pPr>
    </w:p>
    <w:p w:rsidR="0041366D" w:rsidRPr="0041366D" w:rsidRDefault="0041366D" w:rsidP="0041366D">
      <w:pPr>
        <w:widowControl w:val="0"/>
        <w:numPr>
          <w:ilvl w:val="0"/>
          <w:numId w:val="8"/>
        </w:numPr>
        <w:tabs>
          <w:tab w:val="left" w:pos="426"/>
        </w:tabs>
        <w:spacing w:before="120" w:after="120"/>
        <w:ind w:left="425" w:hanging="425"/>
        <w:rPr>
          <w:rFonts w:ascii="Tahoma" w:eastAsia="Calibri" w:hAnsi="Tahoma" w:cs="Tahoma"/>
          <w:color w:val="000000"/>
          <w:sz w:val="22"/>
          <w:szCs w:val="22"/>
        </w:rPr>
      </w:pPr>
      <w:r w:rsidRPr="0041366D">
        <w:rPr>
          <w:rFonts w:ascii="Tahoma" w:eastAsia="Calibri" w:hAnsi="Tahoma" w:cs="Tahoma"/>
          <w:color w:val="000000"/>
          <w:sz w:val="22"/>
          <w:szCs w:val="22"/>
        </w:rPr>
        <w:t>Termíny plnění díla:</w:t>
      </w:r>
    </w:p>
    <w:p w:rsidR="0041366D" w:rsidRPr="0041366D" w:rsidRDefault="0041366D" w:rsidP="0041366D">
      <w:pPr>
        <w:pStyle w:val="Odstavecseseznamem"/>
        <w:widowControl w:val="0"/>
        <w:numPr>
          <w:ilvl w:val="0"/>
          <w:numId w:val="24"/>
        </w:numPr>
        <w:tabs>
          <w:tab w:val="left" w:pos="426"/>
        </w:tabs>
        <w:spacing w:after="120"/>
        <w:rPr>
          <w:rFonts w:ascii="Tahoma" w:eastAsia="Calibri" w:hAnsi="Tahoma" w:cs="Tahoma"/>
          <w:color w:val="000000"/>
        </w:rPr>
      </w:pPr>
      <w:r w:rsidRPr="0041366D">
        <w:rPr>
          <w:rFonts w:ascii="Tahoma" w:eastAsia="Calibri" w:hAnsi="Tahoma" w:cs="Tahoma"/>
          <w:color w:val="000000"/>
        </w:rPr>
        <w:t>nejpozději do 11.</w:t>
      </w:r>
      <w:r w:rsidR="006619CD">
        <w:rPr>
          <w:rFonts w:ascii="Tahoma" w:eastAsia="Calibri" w:hAnsi="Tahoma" w:cs="Tahoma"/>
          <w:color w:val="000000"/>
        </w:rPr>
        <w:t xml:space="preserve"> </w:t>
      </w:r>
      <w:r w:rsidRPr="0041366D">
        <w:rPr>
          <w:rFonts w:ascii="Tahoma" w:eastAsia="Calibri" w:hAnsi="Tahoma" w:cs="Tahoma"/>
          <w:color w:val="000000"/>
        </w:rPr>
        <w:t>9.</w:t>
      </w:r>
      <w:r w:rsidR="006619CD">
        <w:rPr>
          <w:rFonts w:ascii="Tahoma" w:eastAsia="Calibri" w:hAnsi="Tahoma" w:cs="Tahoma"/>
          <w:color w:val="000000"/>
        </w:rPr>
        <w:t xml:space="preserve"> </w:t>
      </w:r>
      <w:r w:rsidRPr="0041366D">
        <w:rPr>
          <w:rFonts w:ascii="Tahoma" w:eastAsia="Calibri" w:hAnsi="Tahoma" w:cs="Tahoma"/>
          <w:color w:val="000000"/>
        </w:rPr>
        <w:t>2017 – zpracování a projednání pracovní verze studie</w:t>
      </w:r>
      <w:r>
        <w:rPr>
          <w:rFonts w:ascii="Tahoma" w:eastAsia="Calibri" w:hAnsi="Tahoma" w:cs="Tahoma"/>
          <w:color w:val="000000"/>
        </w:rPr>
        <w:t>,</w:t>
      </w:r>
    </w:p>
    <w:p w:rsidR="0041366D" w:rsidRPr="0041366D" w:rsidRDefault="0041366D" w:rsidP="0041366D">
      <w:pPr>
        <w:pStyle w:val="Odstavecseseznamem"/>
        <w:widowControl w:val="0"/>
        <w:numPr>
          <w:ilvl w:val="0"/>
          <w:numId w:val="24"/>
        </w:numPr>
        <w:tabs>
          <w:tab w:val="left" w:pos="426"/>
        </w:tabs>
        <w:spacing w:after="120"/>
        <w:rPr>
          <w:rFonts w:ascii="Tahoma" w:eastAsia="Calibri" w:hAnsi="Tahoma" w:cs="Tahoma"/>
          <w:color w:val="000000"/>
        </w:rPr>
      </w:pPr>
      <w:r w:rsidRPr="0041366D">
        <w:rPr>
          <w:rFonts w:ascii="Tahoma" w:eastAsia="Calibri" w:hAnsi="Tahoma" w:cs="Tahoma"/>
          <w:color w:val="000000"/>
        </w:rPr>
        <w:t>nejpozději do 29.</w:t>
      </w:r>
      <w:r w:rsidR="006619CD">
        <w:rPr>
          <w:rFonts w:ascii="Tahoma" w:eastAsia="Calibri" w:hAnsi="Tahoma" w:cs="Tahoma"/>
          <w:color w:val="000000"/>
        </w:rPr>
        <w:t xml:space="preserve"> </w:t>
      </w:r>
      <w:r w:rsidRPr="0041366D">
        <w:rPr>
          <w:rFonts w:ascii="Tahoma" w:eastAsia="Calibri" w:hAnsi="Tahoma" w:cs="Tahoma"/>
          <w:color w:val="000000"/>
        </w:rPr>
        <w:t>9.</w:t>
      </w:r>
      <w:r w:rsidR="006619CD">
        <w:rPr>
          <w:rFonts w:ascii="Tahoma" w:eastAsia="Calibri" w:hAnsi="Tahoma" w:cs="Tahoma"/>
          <w:color w:val="000000"/>
        </w:rPr>
        <w:t xml:space="preserve"> </w:t>
      </w:r>
      <w:r w:rsidRPr="0041366D">
        <w:rPr>
          <w:rFonts w:ascii="Tahoma" w:eastAsia="Calibri" w:hAnsi="Tahoma" w:cs="Tahoma"/>
          <w:color w:val="000000"/>
        </w:rPr>
        <w:t xml:space="preserve">2017 – </w:t>
      </w:r>
      <w:r>
        <w:rPr>
          <w:rFonts w:ascii="Tahoma" w:eastAsia="Calibri" w:hAnsi="Tahoma" w:cs="Tahoma"/>
          <w:color w:val="000000"/>
        </w:rPr>
        <w:t>předání</w:t>
      </w:r>
      <w:r w:rsidRPr="0041366D">
        <w:rPr>
          <w:rFonts w:ascii="Tahoma" w:eastAsia="Calibri" w:hAnsi="Tahoma" w:cs="Tahoma"/>
          <w:color w:val="000000"/>
        </w:rPr>
        <w:t xml:space="preserve"> díla</w:t>
      </w:r>
      <w:r>
        <w:rPr>
          <w:rFonts w:ascii="Tahoma" w:eastAsia="Calibri" w:hAnsi="Tahoma" w:cs="Tahoma"/>
          <w:color w:val="000000"/>
        </w:rPr>
        <w:t>.</w:t>
      </w:r>
    </w:p>
    <w:p w:rsidR="0041366D" w:rsidRDefault="0041366D" w:rsidP="0041366D">
      <w:pPr>
        <w:widowControl w:val="0"/>
        <w:tabs>
          <w:tab w:val="left" w:pos="426"/>
        </w:tabs>
        <w:spacing w:after="120"/>
        <w:ind w:left="425"/>
        <w:rPr>
          <w:rFonts w:ascii="Tahoma" w:eastAsia="Calibri" w:hAnsi="Tahoma" w:cs="Tahoma"/>
          <w:color w:val="000000"/>
          <w:sz w:val="22"/>
          <w:szCs w:val="22"/>
        </w:rPr>
      </w:pPr>
    </w:p>
    <w:p w:rsidR="006274AD" w:rsidRDefault="006274AD" w:rsidP="006274AD">
      <w:pPr>
        <w:widowControl w:val="0"/>
        <w:numPr>
          <w:ilvl w:val="0"/>
          <w:numId w:val="8"/>
        </w:numPr>
        <w:tabs>
          <w:tab w:val="left" w:pos="426"/>
        </w:tabs>
        <w:spacing w:after="240"/>
        <w:ind w:left="426" w:hanging="426"/>
        <w:rPr>
          <w:rFonts w:ascii="Tahoma" w:eastAsia="Calibri" w:hAnsi="Tahoma" w:cs="Tahoma"/>
          <w:color w:val="000000"/>
          <w:sz w:val="22"/>
          <w:szCs w:val="22"/>
        </w:rPr>
      </w:pPr>
      <w:r w:rsidRPr="00B3429F">
        <w:rPr>
          <w:rFonts w:ascii="Tahoma" w:eastAsia="Calibri" w:hAnsi="Tahoma" w:cs="Tahoma"/>
          <w:color w:val="000000"/>
          <w:sz w:val="22"/>
          <w:szCs w:val="22"/>
        </w:rPr>
        <w:t>Místem předání všech výstupů plnění této smlouvy je sídlo objednatele.</w:t>
      </w:r>
    </w:p>
    <w:p w:rsidR="00C271BC" w:rsidRDefault="00C271BC" w:rsidP="006274AD">
      <w:pPr>
        <w:widowControl w:val="0"/>
        <w:numPr>
          <w:ilvl w:val="0"/>
          <w:numId w:val="8"/>
        </w:numPr>
        <w:tabs>
          <w:tab w:val="left" w:pos="426"/>
        </w:tabs>
        <w:spacing w:after="240"/>
        <w:ind w:left="426" w:hanging="426"/>
        <w:rPr>
          <w:rFonts w:ascii="Tahoma" w:eastAsia="Calibri" w:hAnsi="Tahoma" w:cs="Tahoma"/>
          <w:color w:val="000000"/>
          <w:sz w:val="22"/>
          <w:szCs w:val="22"/>
        </w:rPr>
      </w:pPr>
      <w:r w:rsidRPr="0041366D">
        <w:rPr>
          <w:rFonts w:ascii="Tahoma" w:eastAsia="Calibri" w:hAnsi="Tahoma" w:cs="Tahoma"/>
          <w:color w:val="000000"/>
          <w:sz w:val="22"/>
          <w:szCs w:val="22"/>
        </w:rPr>
        <w:t>Dílo je provedeno, je-li dokončeno</w:t>
      </w:r>
      <w:r w:rsidR="00AC2CA2" w:rsidRPr="0041366D">
        <w:rPr>
          <w:rFonts w:ascii="Tahoma" w:eastAsia="Calibri" w:hAnsi="Tahoma" w:cs="Tahoma"/>
          <w:color w:val="000000"/>
          <w:sz w:val="22"/>
          <w:szCs w:val="22"/>
        </w:rPr>
        <w:t xml:space="preserve"> bez vad</w:t>
      </w:r>
      <w:r w:rsidRPr="0041366D">
        <w:rPr>
          <w:rFonts w:ascii="Tahoma" w:eastAsia="Calibri" w:hAnsi="Tahoma" w:cs="Tahoma"/>
          <w:color w:val="000000"/>
          <w:sz w:val="22"/>
          <w:szCs w:val="22"/>
        </w:rPr>
        <w:t xml:space="preserve">, předáno objednateli a objednatelem bez výhrad převzato. Objednatel není povinen dílo převzít, jestliže nebude způsobilé sloužit </w:t>
      </w:r>
      <w:r w:rsidR="00DB0739" w:rsidRPr="0041366D">
        <w:rPr>
          <w:rFonts w:ascii="Tahoma" w:eastAsia="Calibri" w:hAnsi="Tahoma" w:cs="Tahoma"/>
          <w:color w:val="000000"/>
          <w:sz w:val="22"/>
          <w:szCs w:val="22"/>
        </w:rPr>
        <w:t xml:space="preserve">účelu vyplývajícímu z čl. </w:t>
      </w:r>
      <w:r w:rsidRPr="0041366D">
        <w:rPr>
          <w:rFonts w:ascii="Tahoma" w:eastAsia="Calibri" w:hAnsi="Tahoma" w:cs="Tahoma"/>
          <w:color w:val="000000"/>
          <w:sz w:val="22"/>
          <w:szCs w:val="22"/>
        </w:rPr>
        <w:t xml:space="preserve">I. této smlouvy. O předání a převzetí díla bude pořízen písemný protokol, ve kterém objednatel prohlásí, zda dílo bez výhrad </w:t>
      </w:r>
      <w:r w:rsidR="00AC2CA2" w:rsidRPr="0041366D">
        <w:rPr>
          <w:rFonts w:ascii="Tahoma" w:eastAsia="Calibri" w:hAnsi="Tahoma" w:cs="Tahoma"/>
          <w:color w:val="000000"/>
          <w:sz w:val="22"/>
          <w:szCs w:val="22"/>
        </w:rPr>
        <w:t>přebírá</w:t>
      </w:r>
      <w:r w:rsidRPr="0041366D">
        <w:rPr>
          <w:rFonts w:ascii="Tahoma" w:eastAsia="Calibri" w:hAnsi="Tahoma" w:cs="Tahoma"/>
          <w:color w:val="000000"/>
          <w:sz w:val="22"/>
          <w:szCs w:val="22"/>
        </w:rPr>
        <w:t>.</w:t>
      </w:r>
    </w:p>
    <w:p w:rsidR="00773DDA" w:rsidRPr="0041366D" w:rsidRDefault="00773DDA" w:rsidP="006274AD">
      <w:pPr>
        <w:widowControl w:val="0"/>
        <w:numPr>
          <w:ilvl w:val="0"/>
          <w:numId w:val="8"/>
        </w:numPr>
        <w:tabs>
          <w:tab w:val="left" w:pos="426"/>
        </w:tabs>
        <w:spacing w:after="240"/>
        <w:ind w:left="426" w:hanging="426"/>
        <w:rPr>
          <w:rFonts w:ascii="Tahoma" w:eastAsia="Calibri" w:hAnsi="Tahoma" w:cs="Tahoma"/>
          <w:color w:val="000000"/>
          <w:sz w:val="22"/>
          <w:szCs w:val="22"/>
        </w:rPr>
      </w:pPr>
      <w:bookmarkStart w:id="0" w:name="_GoBack"/>
      <w:bookmarkEnd w:id="0"/>
    </w:p>
    <w:p w:rsidR="006274AD" w:rsidRPr="00B3429F" w:rsidRDefault="006274AD" w:rsidP="006274AD">
      <w:pPr>
        <w:spacing w:after="240"/>
        <w:jc w:val="center"/>
        <w:rPr>
          <w:rFonts w:ascii="Tahoma" w:eastAsia="Calibri" w:hAnsi="Tahoma" w:cs="Tahoma"/>
          <w:b/>
          <w:sz w:val="22"/>
          <w:szCs w:val="22"/>
        </w:rPr>
      </w:pPr>
    </w:p>
    <w:p w:rsidR="007B69B5" w:rsidRPr="00B3429F" w:rsidRDefault="007B69B5" w:rsidP="006274AD">
      <w:pPr>
        <w:jc w:val="center"/>
        <w:rPr>
          <w:rFonts w:ascii="Tahoma" w:eastAsia="Calibri" w:hAnsi="Tahoma" w:cs="Tahoma"/>
          <w:b/>
          <w:sz w:val="22"/>
          <w:szCs w:val="22"/>
        </w:rPr>
      </w:pPr>
      <w:r w:rsidRPr="00B3429F">
        <w:rPr>
          <w:rFonts w:ascii="Tahoma" w:eastAsia="Calibri" w:hAnsi="Tahoma" w:cs="Tahoma"/>
          <w:b/>
          <w:sz w:val="22"/>
          <w:szCs w:val="22"/>
        </w:rPr>
        <w:lastRenderedPageBreak/>
        <w:t>III.</w:t>
      </w:r>
    </w:p>
    <w:p w:rsidR="007B69B5" w:rsidRPr="00B3429F" w:rsidRDefault="007B69B5" w:rsidP="006274AD">
      <w:pPr>
        <w:spacing w:after="240"/>
        <w:jc w:val="center"/>
        <w:rPr>
          <w:rFonts w:ascii="Tahoma" w:eastAsia="Calibri" w:hAnsi="Tahoma" w:cs="Tahoma"/>
          <w:b/>
          <w:sz w:val="22"/>
          <w:szCs w:val="22"/>
        </w:rPr>
      </w:pPr>
      <w:r w:rsidRPr="00B3429F">
        <w:rPr>
          <w:rFonts w:ascii="Tahoma" w:eastAsia="Calibri" w:hAnsi="Tahoma" w:cs="Tahoma"/>
          <w:b/>
          <w:sz w:val="22"/>
          <w:szCs w:val="22"/>
        </w:rPr>
        <w:t>Cena a platební podmínky</w:t>
      </w:r>
    </w:p>
    <w:p w:rsidR="007B69B5" w:rsidRPr="00B3429F" w:rsidRDefault="007B69B5" w:rsidP="003B65FC">
      <w:pPr>
        <w:numPr>
          <w:ilvl w:val="0"/>
          <w:numId w:val="6"/>
        </w:numPr>
        <w:tabs>
          <w:tab w:val="left" w:pos="426"/>
        </w:tabs>
        <w:autoSpaceDE w:val="0"/>
        <w:autoSpaceDN w:val="0"/>
        <w:spacing w:after="240"/>
        <w:ind w:left="426" w:hanging="426"/>
        <w:rPr>
          <w:rFonts w:ascii="Tahoma" w:eastAsia="Calibri" w:hAnsi="Tahoma" w:cs="Tahoma"/>
          <w:sz w:val="22"/>
          <w:szCs w:val="22"/>
        </w:rPr>
      </w:pPr>
      <w:r w:rsidRPr="00B3429F">
        <w:rPr>
          <w:rFonts w:ascii="Tahoma" w:eastAsia="Calibri" w:hAnsi="Tahoma" w:cs="Tahoma"/>
          <w:sz w:val="22"/>
          <w:szCs w:val="22"/>
        </w:rPr>
        <w:t>Objednatel je povinen zaplatit poskytovateli cenu v době sjednané v této smlouvě. Objednatel se touto smlouvou zavazuje zaplatit zhotoviteli za provedení</w:t>
      </w:r>
      <w:r w:rsidR="0041030A">
        <w:rPr>
          <w:rFonts w:ascii="Tahoma" w:eastAsia="Calibri" w:hAnsi="Tahoma" w:cs="Tahoma"/>
          <w:sz w:val="22"/>
          <w:szCs w:val="22"/>
        </w:rPr>
        <w:t xml:space="preserve"> díla smluvně stanovenou cenu v celkové</w:t>
      </w:r>
      <w:r w:rsidRPr="00B3429F">
        <w:rPr>
          <w:rFonts w:ascii="Tahoma" w:eastAsia="Calibri" w:hAnsi="Tahoma" w:cs="Tahoma"/>
          <w:sz w:val="22"/>
          <w:szCs w:val="22"/>
        </w:rPr>
        <w:t xml:space="preserve"> výši:</w:t>
      </w:r>
    </w:p>
    <w:p w:rsidR="007B69B5" w:rsidRPr="007B69B5" w:rsidRDefault="007B69B5" w:rsidP="007B69B5">
      <w:pPr>
        <w:pStyle w:val="Odstavecseseznamem"/>
        <w:rPr>
          <w:bCs/>
        </w:rPr>
      </w:pPr>
    </w:p>
    <w:tbl>
      <w:tblPr>
        <w:tblW w:w="0" w:type="auto"/>
        <w:tblInd w:w="416" w:type="dxa"/>
        <w:tblCellMar>
          <w:left w:w="0" w:type="dxa"/>
          <w:right w:w="0" w:type="dxa"/>
        </w:tblCellMar>
        <w:tblLook w:val="04A0" w:firstRow="1" w:lastRow="0" w:firstColumn="1" w:lastColumn="0" w:noHBand="0" w:noVBand="1"/>
      </w:tblPr>
      <w:tblGrid>
        <w:gridCol w:w="3353"/>
        <w:gridCol w:w="1941"/>
        <w:gridCol w:w="1626"/>
        <w:gridCol w:w="1952"/>
      </w:tblGrid>
      <w:tr w:rsidR="00D60580" w:rsidRPr="007B69B5" w:rsidTr="006619CD">
        <w:trPr>
          <w:trHeight w:val="323"/>
        </w:trPr>
        <w:tc>
          <w:tcPr>
            <w:tcW w:w="3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580" w:rsidRPr="007B69B5" w:rsidRDefault="00D60580" w:rsidP="00F90446">
            <w:pPr>
              <w:rPr>
                <w:rFonts w:ascii="Tahoma" w:hAnsi="Tahoma" w:cs="Tahoma"/>
                <w:sz w:val="22"/>
                <w:szCs w:val="22"/>
              </w:rPr>
            </w:pPr>
          </w:p>
        </w:tc>
        <w:tc>
          <w:tcPr>
            <w:tcW w:w="194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D60580" w:rsidRPr="007B69B5" w:rsidRDefault="00D60580" w:rsidP="00F90446">
            <w:pPr>
              <w:rPr>
                <w:rFonts w:ascii="Tahoma" w:hAnsi="Tahoma" w:cs="Tahoma"/>
                <w:sz w:val="22"/>
                <w:szCs w:val="22"/>
              </w:rPr>
            </w:pPr>
            <w:r w:rsidRPr="007B69B5">
              <w:rPr>
                <w:rFonts w:ascii="Tahoma" w:hAnsi="Tahoma" w:cs="Tahoma"/>
                <w:sz w:val="22"/>
                <w:szCs w:val="22"/>
              </w:rPr>
              <w:t>Kč bez DPH</w:t>
            </w:r>
          </w:p>
        </w:tc>
        <w:tc>
          <w:tcPr>
            <w:tcW w:w="1626" w:type="dxa"/>
            <w:tcBorders>
              <w:top w:val="single" w:sz="4" w:space="0" w:color="auto"/>
              <w:left w:val="single" w:sz="4" w:space="0" w:color="auto"/>
              <w:bottom w:val="single" w:sz="4" w:space="0" w:color="auto"/>
              <w:right w:val="single" w:sz="4" w:space="0" w:color="auto"/>
            </w:tcBorders>
          </w:tcPr>
          <w:p w:rsidR="00D60580" w:rsidRPr="007B69B5" w:rsidRDefault="00D60580" w:rsidP="00F90446">
            <w:pPr>
              <w:rPr>
                <w:rFonts w:ascii="Tahoma" w:hAnsi="Tahoma" w:cs="Tahoma"/>
                <w:sz w:val="22"/>
                <w:szCs w:val="22"/>
              </w:rPr>
            </w:pPr>
            <w:r>
              <w:rPr>
                <w:rFonts w:ascii="Tahoma" w:hAnsi="Tahoma" w:cs="Tahoma"/>
                <w:sz w:val="22"/>
                <w:szCs w:val="22"/>
              </w:rPr>
              <w:t>DPH 21%</w:t>
            </w:r>
          </w:p>
        </w:tc>
        <w:tc>
          <w:tcPr>
            <w:tcW w:w="195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60580" w:rsidRPr="007B69B5" w:rsidRDefault="00D60580" w:rsidP="00F90446">
            <w:pPr>
              <w:rPr>
                <w:rFonts w:ascii="Tahoma" w:hAnsi="Tahoma" w:cs="Tahoma"/>
                <w:sz w:val="22"/>
                <w:szCs w:val="22"/>
              </w:rPr>
            </w:pPr>
            <w:r w:rsidRPr="007B69B5">
              <w:rPr>
                <w:rFonts w:ascii="Tahoma" w:hAnsi="Tahoma" w:cs="Tahoma"/>
                <w:sz w:val="22"/>
                <w:szCs w:val="22"/>
              </w:rPr>
              <w:t>Kč s DPH</w:t>
            </w:r>
          </w:p>
        </w:tc>
      </w:tr>
      <w:tr w:rsidR="00D60580" w:rsidRPr="007B69B5" w:rsidTr="006619CD">
        <w:trPr>
          <w:trHeight w:val="615"/>
        </w:trPr>
        <w:tc>
          <w:tcPr>
            <w:tcW w:w="3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0580" w:rsidRPr="007B69B5" w:rsidRDefault="00D60580" w:rsidP="00F90446">
            <w:pPr>
              <w:rPr>
                <w:rFonts w:ascii="Tahoma" w:hAnsi="Tahoma" w:cs="Tahoma"/>
                <w:sz w:val="22"/>
                <w:szCs w:val="22"/>
              </w:rPr>
            </w:pPr>
            <w:r w:rsidRPr="007B69B5">
              <w:rPr>
                <w:rFonts w:ascii="Tahoma" w:hAnsi="Tahoma" w:cs="Tahoma"/>
                <w:sz w:val="22"/>
                <w:szCs w:val="22"/>
              </w:rPr>
              <w:t>Cena celkem za posouzení všech lokalit v rámci studie</w:t>
            </w:r>
          </w:p>
        </w:tc>
        <w:tc>
          <w:tcPr>
            <w:tcW w:w="1941" w:type="dxa"/>
            <w:tcBorders>
              <w:top w:val="nil"/>
              <w:left w:val="nil"/>
              <w:bottom w:val="single" w:sz="8" w:space="0" w:color="auto"/>
              <w:right w:val="single" w:sz="4" w:space="0" w:color="auto"/>
            </w:tcBorders>
            <w:tcMar>
              <w:top w:w="0" w:type="dxa"/>
              <w:left w:w="108" w:type="dxa"/>
              <w:bottom w:w="0" w:type="dxa"/>
              <w:right w:w="108" w:type="dxa"/>
            </w:tcMar>
            <w:hideMark/>
          </w:tcPr>
          <w:p w:rsidR="00D60580" w:rsidRPr="007B69B5" w:rsidRDefault="00D60580" w:rsidP="00F90446">
            <w:pPr>
              <w:rPr>
                <w:rFonts w:ascii="Tahoma" w:hAnsi="Tahoma" w:cs="Tahoma"/>
                <w:b/>
                <w:sz w:val="22"/>
                <w:szCs w:val="22"/>
              </w:rPr>
            </w:pPr>
            <w:r w:rsidRPr="007B69B5">
              <w:rPr>
                <w:rFonts w:ascii="Tahoma" w:hAnsi="Tahoma" w:cs="Tahoma"/>
                <w:b/>
                <w:sz w:val="22"/>
                <w:szCs w:val="22"/>
              </w:rPr>
              <w:t>189.490,-</w:t>
            </w:r>
          </w:p>
        </w:tc>
        <w:tc>
          <w:tcPr>
            <w:tcW w:w="1626" w:type="dxa"/>
            <w:tcBorders>
              <w:top w:val="single" w:sz="4" w:space="0" w:color="auto"/>
              <w:left w:val="single" w:sz="4" w:space="0" w:color="auto"/>
              <w:bottom w:val="single" w:sz="4" w:space="0" w:color="auto"/>
              <w:right w:val="single" w:sz="4" w:space="0" w:color="auto"/>
            </w:tcBorders>
          </w:tcPr>
          <w:p w:rsidR="00D60580" w:rsidRPr="007B69B5" w:rsidRDefault="00D60580" w:rsidP="00F90446">
            <w:pPr>
              <w:rPr>
                <w:rFonts w:ascii="Tahoma" w:hAnsi="Tahoma" w:cs="Tahoma"/>
                <w:b/>
                <w:sz w:val="22"/>
                <w:szCs w:val="22"/>
              </w:rPr>
            </w:pPr>
            <w:r w:rsidRPr="006619CD">
              <w:rPr>
                <w:rFonts w:ascii="Tahoma" w:hAnsi="Tahoma" w:cs="Tahoma"/>
                <w:b/>
                <w:sz w:val="22"/>
                <w:szCs w:val="22"/>
              </w:rPr>
              <w:t>39 792,9</w:t>
            </w:r>
          </w:p>
        </w:tc>
        <w:tc>
          <w:tcPr>
            <w:tcW w:w="195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60580" w:rsidRPr="007B69B5" w:rsidRDefault="00D60580" w:rsidP="00F90446">
            <w:pPr>
              <w:rPr>
                <w:rFonts w:ascii="Tahoma" w:hAnsi="Tahoma" w:cs="Tahoma"/>
                <w:b/>
                <w:sz w:val="22"/>
                <w:szCs w:val="22"/>
              </w:rPr>
            </w:pPr>
            <w:r w:rsidRPr="007B69B5">
              <w:rPr>
                <w:rFonts w:ascii="Tahoma" w:hAnsi="Tahoma" w:cs="Tahoma"/>
                <w:b/>
                <w:sz w:val="22"/>
                <w:szCs w:val="22"/>
              </w:rPr>
              <w:t>229.282,9</w:t>
            </w:r>
          </w:p>
        </w:tc>
      </w:tr>
    </w:tbl>
    <w:p w:rsidR="007B69B5" w:rsidRPr="00B3429F" w:rsidRDefault="007B69B5" w:rsidP="003B65FC">
      <w:pPr>
        <w:tabs>
          <w:tab w:val="left" w:pos="426"/>
        </w:tabs>
        <w:autoSpaceDE w:val="0"/>
        <w:autoSpaceDN w:val="0"/>
        <w:spacing w:after="240"/>
        <w:ind w:left="426"/>
        <w:rPr>
          <w:rFonts w:ascii="Tahoma" w:eastAsia="Calibri" w:hAnsi="Tahoma" w:cs="Tahoma"/>
          <w:sz w:val="22"/>
          <w:szCs w:val="22"/>
        </w:rPr>
      </w:pPr>
    </w:p>
    <w:p w:rsidR="003B65FC" w:rsidRPr="00B3429F" w:rsidRDefault="007B69B5" w:rsidP="003B65FC">
      <w:pPr>
        <w:numPr>
          <w:ilvl w:val="0"/>
          <w:numId w:val="6"/>
        </w:numPr>
        <w:tabs>
          <w:tab w:val="left" w:pos="426"/>
        </w:tabs>
        <w:autoSpaceDE w:val="0"/>
        <w:autoSpaceDN w:val="0"/>
        <w:spacing w:after="240"/>
        <w:ind w:left="426" w:hanging="426"/>
        <w:rPr>
          <w:rFonts w:ascii="Tahoma" w:eastAsia="Calibri" w:hAnsi="Tahoma" w:cs="Tahoma"/>
          <w:sz w:val="22"/>
          <w:szCs w:val="22"/>
        </w:rPr>
      </w:pPr>
      <w:r>
        <w:rPr>
          <w:rFonts w:ascii="Tahoma" w:eastAsia="Calibri" w:hAnsi="Tahoma" w:cs="Tahoma"/>
          <w:sz w:val="22"/>
          <w:szCs w:val="22"/>
        </w:rPr>
        <w:t>Úhrada ceny</w:t>
      </w:r>
      <w:r w:rsidR="003B65FC" w:rsidRPr="00B3429F">
        <w:rPr>
          <w:rFonts w:ascii="Tahoma" w:eastAsia="Calibri" w:hAnsi="Tahoma" w:cs="Tahoma"/>
          <w:sz w:val="22"/>
          <w:szCs w:val="22"/>
        </w:rPr>
        <w:t xml:space="preserve"> bude provedena bezhotovostním převodem na základě </w:t>
      </w:r>
      <w:r w:rsidR="0041030A">
        <w:rPr>
          <w:rFonts w:ascii="Tahoma" w:eastAsia="Calibri" w:hAnsi="Tahoma" w:cs="Tahoma"/>
          <w:sz w:val="22"/>
          <w:szCs w:val="22"/>
        </w:rPr>
        <w:t>zhotovitelem</w:t>
      </w:r>
      <w:r w:rsidR="003B65FC" w:rsidRPr="00B3429F">
        <w:rPr>
          <w:rFonts w:ascii="Tahoma" w:eastAsia="Calibri" w:hAnsi="Tahoma" w:cs="Tahoma"/>
          <w:sz w:val="22"/>
          <w:szCs w:val="22"/>
        </w:rPr>
        <w:t xml:space="preserve"> vystavené faktury. </w:t>
      </w:r>
      <w:r>
        <w:rPr>
          <w:rFonts w:ascii="Tahoma" w:eastAsia="Calibri" w:hAnsi="Tahoma" w:cs="Tahoma"/>
          <w:sz w:val="22"/>
          <w:szCs w:val="22"/>
        </w:rPr>
        <w:t>Zhotovitel</w:t>
      </w:r>
      <w:r w:rsidR="003B65FC" w:rsidRPr="00B3429F">
        <w:rPr>
          <w:rFonts w:ascii="Tahoma" w:eastAsia="Calibri" w:hAnsi="Tahoma" w:cs="Tahoma"/>
          <w:sz w:val="22"/>
          <w:szCs w:val="22"/>
        </w:rPr>
        <w:t xml:space="preserve"> má právo vystavit fakturu nejdříve dnem řádného </w:t>
      </w:r>
      <w:r w:rsidR="00AC2CA2">
        <w:rPr>
          <w:rFonts w:ascii="Tahoma" w:eastAsia="Calibri" w:hAnsi="Tahoma" w:cs="Tahoma"/>
          <w:sz w:val="22"/>
          <w:szCs w:val="22"/>
        </w:rPr>
        <w:t>dokončení,</w:t>
      </w:r>
      <w:r w:rsidR="003B65FC" w:rsidRPr="00B3429F">
        <w:rPr>
          <w:rFonts w:ascii="Tahoma" w:eastAsia="Calibri" w:hAnsi="Tahoma" w:cs="Tahoma"/>
          <w:sz w:val="22"/>
          <w:szCs w:val="22"/>
        </w:rPr>
        <w:t xml:space="preserve"> předání díla objednateli</w:t>
      </w:r>
      <w:r w:rsidR="00AC2CA2">
        <w:rPr>
          <w:rFonts w:ascii="Tahoma" w:eastAsia="Calibri" w:hAnsi="Tahoma" w:cs="Tahoma"/>
          <w:sz w:val="22"/>
          <w:szCs w:val="22"/>
        </w:rPr>
        <w:t xml:space="preserve"> </w:t>
      </w:r>
      <w:r w:rsidR="00AC2CA2" w:rsidRPr="007B69B5">
        <w:rPr>
          <w:rFonts w:ascii="Tahoma" w:eastAsia="Calibri" w:hAnsi="Tahoma" w:cs="Tahoma"/>
          <w:sz w:val="22"/>
          <w:szCs w:val="22"/>
        </w:rPr>
        <w:t>a jeho převzetí objednatelem bez výhrad</w:t>
      </w:r>
      <w:r w:rsidR="003B65FC" w:rsidRPr="00B3429F">
        <w:rPr>
          <w:rFonts w:ascii="Tahoma" w:eastAsia="Calibri" w:hAnsi="Tahoma" w:cs="Tahoma"/>
          <w:sz w:val="22"/>
          <w:szCs w:val="22"/>
        </w:rPr>
        <w:t>, vše v souladu s platnými ustanoveními této smlouvy.</w:t>
      </w:r>
    </w:p>
    <w:p w:rsidR="003B65FC" w:rsidRPr="00B3429F" w:rsidRDefault="003B65FC" w:rsidP="003B65FC">
      <w:pPr>
        <w:numPr>
          <w:ilvl w:val="0"/>
          <w:numId w:val="6"/>
        </w:numPr>
        <w:tabs>
          <w:tab w:val="left" w:pos="426"/>
        </w:tabs>
        <w:autoSpaceDE w:val="0"/>
        <w:autoSpaceDN w:val="0"/>
        <w:spacing w:after="240"/>
        <w:ind w:left="426" w:hanging="426"/>
        <w:rPr>
          <w:rFonts w:ascii="Tahoma" w:eastAsia="Calibri" w:hAnsi="Tahoma" w:cs="Tahoma"/>
          <w:sz w:val="22"/>
          <w:szCs w:val="22"/>
        </w:rPr>
      </w:pPr>
      <w:r w:rsidRPr="00B3429F">
        <w:rPr>
          <w:rFonts w:ascii="Tahoma" w:eastAsia="Calibri" w:hAnsi="Tahoma" w:cs="Tahoma"/>
          <w:sz w:val="22"/>
          <w:szCs w:val="22"/>
        </w:rPr>
        <w:t>Faktura</w:t>
      </w:r>
      <w:r w:rsidR="003C57B5">
        <w:rPr>
          <w:rFonts w:ascii="Tahoma" w:eastAsia="Calibri" w:hAnsi="Tahoma" w:cs="Tahoma"/>
          <w:sz w:val="22"/>
          <w:szCs w:val="22"/>
        </w:rPr>
        <w:t xml:space="preserve"> </w:t>
      </w:r>
      <w:r w:rsidRPr="00B3429F">
        <w:rPr>
          <w:rFonts w:ascii="Tahoma" w:eastAsia="Calibri" w:hAnsi="Tahoma" w:cs="Tahoma"/>
          <w:sz w:val="22"/>
          <w:szCs w:val="22"/>
        </w:rPr>
        <w:t xml:space="preserve">musí obsahovat tyto údaje: označení </w:t>
      </w:r>
      <w:r w:rsidR="007B69B5">
        <w:rPr>
          <w:rFonts w:ascii="Tahoma" w:eastAsia="Calibri" w:hAnsi="Tahoma" w:cs="Tahoma"/>
          <w:sz w:val="22"/>
          <w:szCs w:val="22"/>
        </w:rPr>
        <w:t>zhotovitele</w:t>
      </w:r>
      <w:r w:rsidRPr="00B3429F">
        <w:rPr>
          <w:rFonts w:ascii="Tahoma" w:eastAsia="Calibri" w:hAnsi="Tahoma" w:cs="Tahoma"/>
          <w:sz w:val="22"/>
          <w:szCs w:val="22"/>
        </w:rPr>
        <w:t xml:space="preserve"> a objednatele a jejich adresy, IČO, DIČ, číslo smlouvy, číslo faktury, den odeslání a den splatnosti faktury, datum zdanitelného plnění, označení peněžního ústavu a číslo účtu, na který má platit, fakturovanou částku s vyčíslením DPH, rozpis poskytnutých služeb, razítko a podpis zhotovitele.</w:t>
      </w:r>
    </w:p>
    <w:p w:rsidR="003B65FC" w:rsidRPr="00B3429F" w:rsidRDefault="003B65FC" w:rsidP="003B65FC">
      <w:pPr>
        <w:numPr>
          <w:ilvl w:val="0"/>
          <w:numId w:val="6"/>
        </w:numPr>
        <w:tabs>
          <w:tab w:val="left" w:pos="426"/>
        </w:tabs>
        <w:autoSpaceDE w:val="0"/>
        <w:autoSpaceDN w:val="0"/>
        <w:spacing w:after="240"/>
        <w:ind w:left="426" w:hanging="426"/>
        <w:rPr>
          <w:rFonts w:ascii="Tahoma" w:eastAsia="Calibri" w:hAnsi="Tahoma" w:cs="Tahoma"/>
          <w:sz w:val="22"/>
          <w:szCs w:val="22"/>
        </w:rPr>
      </w:pPr>
      <w:r w:rsidRPr="00B3429F">
        <w:rPr>
          <w:rFonts w:ascii="Tahoma" w:eastAsia="Calibri" w:hAnsi="Tahoma" w:cs="Tahoma"/>
          <w:sz w:val="22"/>
          <w:szCs w:val="22"/>
        </w:rPr>
        <w:t>Nebude-li faktura obsahovat stanovené náležitosti, nebo v ní nebudou správně uvedené údaje, je objednatel oprávněn vrátit ji ve lhůtě deseti dnů od jejího obdržení zhotoviteli a uvedením chybějících náležitostí nebo nesprávných údajů. V takovém případě lhůta splatnosti počne běžet doručením opravené faktury objednateli.</w:t>
      </w:r>
    </w:p>
    <w:p w:rsidR="003B65FC" w:rsidRPr="00B3429F" w:rsidRDefault="003B65FC" w:rsidP="003B65FC">
      <w:pPr>
        <w:numPr>
          <w:ilvl w:val="0"/>
          <w:numId w:val="6"/>
        </w:numPr>
        <w:tabs>
          <w:tab w:val="left" w:pos="426"/>
        </w:tabs>
        <w:autoSpaceDE w:val="0"/>
        <w:autoSpaceDN w:val="0"/>
        <w:spacing w:after="240"/>
        <w:ind w:left="426" w:hanging="426"/>
        <w:rPr>
          <w:rFonts w:ascii="Tahoma" w:eastAsia="Calibri" w:hAnsi="Tahoma" w:cs="Tahoma"/>
          <w:sz w:val="22"/>
          <w:szCs w:val="22"/>
        </w:rPr>
      </w:pPr>
      <w:r w:rsidRPr="00B3429F">
        <w:rPr>
          <w:rFonts w:ascii="Tahoma" w:eastAsia="Calibri" w:hAnsi="Tahoma" w:cs="Tahoma"/>
          <w:sz w:val="22"/>
          <w:szCs w:val="22"/>
        </w:rPr>
        <w:t>Lhůta splatnosti faktury je 30 dnů a začíná běžet dne následujícího po dni jejího doručení objednateli. Faktura se platí bezhotovostním převodem ve prospěch bankovního účtu druhé smluvní strany.</w:t>
      </w:r>
    </w:p>
    <w:p w:rsidR="006274AD" w:rsidRPr="00B3429F" w:rsidRDefault="003B65FC" w:rsidP="003B65FC">
      <w:pPr>
        <w:numPr>
          <w:ilvl w:val="0"/>
          <w:numId w:val="6"/>
        </w:numPr>
        <w:tabs>
          <w:tab w:val="left" w:pos="426"/>
        </w:tabs>
        <w:autoSpaceDE w:val="0"/>
        <w:autoSpaceDN w:val="0"/>
        <w:spacing w:after="240"/>
        <w:ind w:left="426" w:hanging="426"/>
        <w:rPr>
          <w:rFonts w:ascii="Tahoma" w:eastAsia="Calibri" w:hAnsi="Tahoma" w:cs="Tahoma"/>
          <w:sz w:val="22"/>
          <w:szCs w:val="22"/>
        </w:rPr>
      </w:pPr>
      <w:r w:rsidRPr="00B3429F">
        <w:rPr>
          <w:rFonts w:ascii="Tahoma" w:eastAsia="Calibri" w:hAnsi="Tahoma" w:cs="Tahoma"/>
          <w:sz w:val="22"/>
          <w:szCs w:val="22"/>
        </w:rPr>
        <w:t>Dnem zaplacení ceny za dílo se pro účely této smlouvy rozumí den odepsání ceny z účtu objednatele.</w:t>
      </w:r>
      <w:r w:rsidR="006274AD" w:rsidRPr="00B3429F">
        <w:rPr>
          <w:rFonts w:ascii="Tahoma" w:eastAsia="Calibri" w:hAnsi="Tahoma" w:cs="Tahoma"/>
          <w:sz w:val="22"/>
          <w:szCs w:val="22"/>
        </w:rPr>
        <w:t xml:space="preserve"> Uvedená cena zejména zahrnuje odměny za poskytnutí všech práv duševního vlastnictví dle čl. V.</w:t>
      </w:r>
    </w:p>
    <w:p w:rsidR="006274AD" w:rsidRPr="00B3429F" w:rsidRDefault="006274AD" w:rsidP="006274AD">
      <w:pPr>
        <w:jc w:val="center"/>
        <w:rPr>
          <w:rFonts w:ascii="Tahoma" w:eastAsia="Calibri" w:hAnsi="Tahoma" w:cs="Tahoma"/>
          <w:b/>
          <w:sz w:val="22"/>
          <w:szCs w:val="22"/>
        </w:rPr>
      </w:pPr>
      <w:r w:rsidRPr="00B3429F">
        <w:rPr>
          <w:rFonts w:ascii="Tahoma" w:eastAsia="Calibri" w:hAnsi="Tahoma" w:cs="Tahoma"/>
          <w:b/>
          <w:sz w:val="22"/>
          <w:szCs w:val="22"/>
        </w:rPr>
        <w:t>IV.</w:t>
      </w:r>
    </w:p>
    <w:p w:rsidR="006274AD" w:rsidRPr="00B3429F" w:rsidRDefault="006274AD" w:rsidP="006274AD">
      <w:pPr>
        <w:spacing w:after="240"/>
        <w:jc w:val="center"/>
        <w:rPr>
          <w:rFonts w:ascii="Tahoma" w:hAnsi="Tahoma" w:cs="Tahoma"/>
          <w:b/>
          <w:sz w:val="22"/>
          <w:szCs w:val="22"/>
        </w:rPr>
      </w:pPr>
      <w:r w:rsidRPr="00B3429F">
        <w:rPr>
          <w:rFonts w:ascii="Tahoma" w:hAnsi="Tahoma" w:cs="Tahoma"/>
          <w:b/>
          <w:sz w:val="22"/>
          <w:szCs w:val="22"/>
        </w:rPr>
        <w:t>Odpovědnost za vady</w:t>
      </w:r>
    </w:p>
    <w:p w:rsidR="006274AD" w:rsidRPr="00B3429F" w:rsidRDefault="007B69B5" w:rsidP="006274AD">
      <w:pPr>
        <w:numPr>
          <w:ilvl w:val="0"/>
          <w:numId w:val="7"/>
        </w:numPr>
        <w:tabs>
          <w:tab w:val="left" w:pos="426"/>
        </w:tabs>
        <w:autoSpaceDE w:val="0"/>
        <w:autoSpaceDN w:val="0"/>
        <w:spacing w:after="240"/>
        <w:ind w:left="426" w:hanging="426"/>
        <w:rPr>
          <w:rFonts w:ascii="Tahoma" w:eastAsia="Calibri" w:hAnsi="Tahoma" w:cs="Tahoma"/>
          <w:sz w:val="22"/>
          <w:szCs w:val="22"/>
        </w:rPr>
      </w:pPr>
      <w:r>
        <w:rPr>
          <w:rFonts w:ascii="Tahoma" w:eastAsia="Calibri" w:hAnsi="Tahoma" w:cs="Tahoma"/>
          <w:sz w:val="22"/>
          <w:szCs w:val="22"/>
        </w:rPr>
        <w:t>Zhotovitel</w:t>
      </w:r>
      <w:r w:rsidR="006274AD" w:rsidRPr="00B3429F">
        <w:rPr>
          <w:rFonts w:ascii="Tahoma" w:eastAsia="Calibri" w:hAnsi="Tahoma" w:cs="Tahoma"/>
          <w:sz w:val="22"/>
          <w:szCs w:val="22"/>
        </w:rPr>
        <w:t xml:space="preserve"> odpovídá za to, že </w:t>
      </w:r>
      <w:r>
        <w:rPr>
          <w:rFonts w:ascii="Tahoma" w:eastAsia="Calibri" w:hAnsi="Tahoma" w:cs="Tahoma"/>
          <w:sz w:val="22"/>
          <w:szCs w:val="22"/>
        </w:rPr>
        <w:t>studie budou mít</w:t>
      </w:r>
      <w:r w:rsidR="006274AD" w:rsidRPr="00B3429F">
        <w:rPr>
          <w:rFonts w:ascii="Tahoma" w:eastAsia="Calibri" w:hAnsi="Tahoma" w:cs="Tahoma"/>
          <w:sz w:val="22"/>
          <w:szCs w:val="22"/>
        </w:rPr>
        <w:t xml:space="preserve"> vlastnosti stanovené touto smlouvou, tj. zejména </w:t>
      </w:r>
      <w:r>
        <w:rPr>
          <w:rFonts w:ascii="Tahoma" w:eastAsia="Calibri" w:hAnsi="Tahoma" w:cs="Tahoma"/>
          <w:sz w:val="22"/>
          <w:szCs w:val="22"/>
        </w:rPr>
        <w:t>budou</w:t>
      </w:r>
      <w:r w:rsidR="006274AD" w:rsidRPr="00B3429F">
        <w:rPr>
          <w:rFonts w:ascii="Tahoma" w:hAnsi="Tahoma" w:cs="Tahoma"/>
          <w:sz w:val="22"/>
          <w:szCs w:val="22"/>
        </w:rPr>
        <w:t xml:space="preserve"> zpracovány způsobem, který odpovídá účelu této smlouvy v odpovídající odborné kvalitě. </w:t>
      </w:r>
      <w:r>
        <w:rPr>
          <w:rFonts w:ascii="Tahoma" w:hAnsi="Tahoma" w:cs="Tahoma"/>
          <w:sz w:val="22"/>
          <w:szCs w:val="22"/>
        </w:rPr>
        <w:t>Zhotovitel</w:t>
      </w:r>
      <w:r w:rsidR="006274AD" w:rsidRPr="00B3429F">
        <w:rPr>
          <w:rFonts w:ascii="Tahoma" w:hAnsi="Tahoma" w:cs="Tahoma"/>
          <w:sz w:val="22"/>
          <w:szCs w:val="22"/>
        </w:rPr>
        <w:t xml:space="preserve"> poskytuje objednateli na předané </w:t>
      </w:r>
      <w:r>
        <w:rPr>
          <w:rFonts w:ascii="Tahoma" w:hAnsi="Tahoma" w:cs="Tahoma"/>
          <w:sz w:val="22"/>
          <w:szCs w:val="22"/>
        </w:rPr>
        <w:t>studie</w:t>
      </w:r>
      <w:r w:rsidR="006274AD" w:rsidRPr="00B3429F">
        <w:rPr>
          <w:rFonts w:ascii="Tahoma" w:hAnsi="Tahoma" w:cs="Tahoma"/>
          <w:sz w:val="22"/>
          <w:szCs w:val="22"/>
        </w:rPr>
        <w:t xml:space="preserve"> záruku po dobu </w:t>
      </w:r>
      <w:r w:rsidR="00752804" w:rsidRPr="00B3429F">
        <w:rPr>
          <w:rFonts w:ascii="Tahoma" w:hAnsi="Tahoma" w:cs="Tahoma"/>
          <w:sz w:val="22"/>
          <w:szCs w:val="22"/>
        </w:rPr>
        <w:t>12</w:t>
      </w:r>
      <w:r w:rsidR="006274AD" w:rsidRPr="00B3429F">
        <w:rPr>
          <w:rFonts w:ascii="Tahoma" w:hAnsi="Tahoma" w:cs="Tahoma"/>
          <w:sz w:val="22"/>
          <w:szCs w:val="22"/>
        </w:rPr>
        <w:t xml:space="preserve"> měsíců.</w:t>
      </w:r>
    </w:p>
    <w:p w:rsidR="006274AD" w:rsidRPr="00B3429F" w:rsidRDefault="006274AD" w:rsidP="006274AD">
      <w:pPr>
        <w:numPr>
          <w:ilvl w:val="0"/>
          <w:numId w:val="7"/>
        </w:numPr>
        <w:tabs>
          <w:tab w:val="left" w:pos="426"/>
        </w:tabs>
        <w:autoSpaceDE w:val="0"/>
        <w:autoSpaceDN w:val="0"/>
        <w:spacing w:after="240"/>
        <w:ind w:left="426" w:hanging="426"/>
        <w:rPr>
          <w:rFonts w:ascii="Tahoma" w:eastAsia="Calibri" w:hAnsi="Tahoma" w:cs="Tahoma"/>
          <w:sz w:val="22"/>
          <w:szCs w:val="22"/>
        </w:rPr>
      </w:pPr>
      <w:r w:rsidRPr="00B3429F">
        <w:rPr>
          <w:rFonts w:ascii="Tahoma" w:eastAsia="Calibri" w:hAnsi="Tahoma" w:cs="Tahoma"/>
          <w:sz w:val="22"/>
          <w:szCs w:val="22"/>
        </w:rPr>
        <w:t xml:space="preserve">V případě, že objednatel zjistí vady plnění je </w:t>
      </w:r>
      <w:r w:rsidR="007B69B5">
        <w:rPr>
          <w:rFonts w:ascii="Tahoma" w:eastAsia="Calibri" w:hAnsi="Tahoma" w:cs="Tahoma"/>
          <w:sz w:val="22"/>
          <w:szCs w:val="22"/>
        </w:rPr>
        <w:t>zhotovitel</w:t>
      </w:r>
      <w:r w:rsidRPr="00B3429F">
        <w:rPr>
          <w:rFonts w:ascii="Tahoma" w:eastAsia="Calibri" w:hAnsi="Tahoma" w:cs="Tahoma"/>
          <w:sz w:val="22"/>
          <w:szCs w:val="22"/>
        </w:rPr>
        <w:t xml:space="preserve"> povinen v záruční době tyto vady odstranit do </w:t>
      </w:r>
      <w:r w:rsidR="006B5A47" w:rsidRPr="00B3429F">
        <w:rPr>
          <w:rFonts w:ascii="Tahoma" w:eastAsia="Calibri" w:hAnsi="Tahoma" w:cs="Tahoma"/>
          <w:sz w:val="22"/>
          <w:szCs w:val="22"/>
        </w:rPr>
        <w:t>7 kalendářních dnů</w:t>
      </w:r>
      <w:r w:rsidRPr="00B3429F">
        <w:rPr>
          <w:rFonts w:ascii="Tahoma" w:eastAsia="Calibri" w:hAnsi="Tahoma" w:cs="Tahoma"/>
          <w:sz w:val="22"/>
          <w:szCs w:val="22"/>
        </w:rPr>
        <w:t xml:space="preserve">. S ohledem na charakter zjištěných vad je objednatel oprávněn stanovit </w:t>
      </w:r>
      <w:r w:rsidR="007B69B5">
        <w:rPr>
          <w:rFonts w:ascii="Tahoma" w:eastAsia="Calibri" w:hAnsi="Tahoma" w:cs="Tahoma"/>
          <w:sz w:val="22"/>
          <w:szCs w:val="22"/>
        </w:rPr>
        <w:t>zhotoviteli</w:t>
      </w:r>
      <w:r w:rsidRPr="00B3429F">
        <w:rPr>
          <w:rFonts w:ascii="Tahoma" w:eastAsia="Calibri" w:hAnsi="Tahoma" w:cs="Tahoma"/>
          <w:sz w:val="22"/>
          <w:szCs w:val="22"/>
        </w:rPr>
        <w:t xml:space="preserve"> lhůtu delší. </w:t>
      </w:r>
    </w:p>
    <w:p w:rsidR="006274AD" w:rsidRPr="00B3429F" w:rsidRDefault="006274AD" w:rsidP="006274AD">
      <w:pPr>
        <w:numPr>
          <w:ilvl w:val="0"/>
          <w:numId w:val="7"/>
        </w:numPr>
        <w:tabs>
          <w:tab w:val="left" w:pos="426"/>
        </w:tabs>
        <w:autoSpaceDE w:val="0"/>
        <w:autoSpaceDN w:val="0"/>
        <w:spacing w:after="240"/>
        <w:ind w:left="426" w:hanging="426"/>
        <w:rPr>
          <w:rFonts w:ascii="Tahoma" w:eastAsia="Calibri" w:hAnsi="Tahoma" w:cs="Tahoma"/>
          <w:sz w:val="22"/>
          <w:szCs w:val="22"/>
        </w:rPr>
      </w:pPr>
      <w:r w:rsidRPr="00B3429F">
        <w:rPr>
          <w:rFonts w:ascii="Tahoma" w:eastAsia="Calibri" w:hAnsi="Tahoma" w:cs="Tahoma"/>
          <w:sz w:val="22"/>
          <w:szCs w:val="22"/>
        </w:rPr>
        <w:t xml:space="preserve">Odmítne-li </w:t>
      </w:r>
      <w:r w:rsidR="007B69B5">
        <w:rPr>
          <w:rFonts w:ascii="Tahoma" w:eastAsia="Calibri" w:hAnsi="Tahoma" w:cs="Tahoma"/>
          <w:sz w:val="22"/>
          <w:szCs w:val="22"/>
        </w:rPr>
        <w:t>zhotovitel</w:t>
      </w:r>
      <w:r w:rsidRPr="00B3429F">
        <w:rPr>
          <w:rFonts w:ascii="Tahoma" w:eastAsia="Calibri" w:hAnsi="Tahoma" w:cs="Tahoma"/>
          <w:sz w:val="22"/>
          <w:szCs w:val="22"/>
        </w:rPr>
        <w:t xml:space="preserve"> odstranit vady, případně neodstraní-li je ve stanoveném termínu, je objednatel oprávněn odstranit vady sám nebo prostřednictvím třetího subjektu a náklady s tím spojené vyúčtovat </w:t>
      </w:r>
      <w:r w:rsidR="007B69B5">
        <w:rPr>
          <w:rFonts w:ascii="Tahoma" w:eastAsia="Calibri" w:hAnsi="Tahoma" w:cs="Tahoma"/>
          <w:sz w:val="22"/>
          <w:szCs w:val="22"/>
        </w:rPr>
        <w:t>zhotoviteli</w:t>
      </w:r>
      <w:r w:rsidRPr="00B3429F">
        <w:rPr>
          <w:rFonts w:ascii="Tahoma" w:eastAsia="Calibri" w:hAnsi="Tahoma" w:cs="Tahoma"/>
          <w:sz w:val="22"/>
          <w:szCs w:val="22"/>
        </w:rPr>
        <w:t xml:space="preserve">. </w:t>
      </w:r>
      <w:r w:rsidR="007B69B5">
        <w:rPr>
          <w:rFonts w:ascii="Tahoma" w:eastAsia="Calibri" w:hAnsi="Tahoma" w:cs="Tahoma"/>
          <w:sz w:val="22"/>
          <w:szCs w:val="22"/>
        </w:rPr>
        <w:t>Zhotovitel</w:t>
      </w:r>
      <w:r w:rsidRPr="00B3429F">
        <w:rPr>
          <w:rFonts w:ascii="Tahoma" w:eastAsia="Calibri" w:hAnsi="Tahoma" w:cs="Tahoma"/>
          <w:sz w:val="22"/>
          <w:szCs w:val="22"/>
        </w:rPr>
        <w:t xml:space="preserve"> je povinen takto vyúčtované náklady </w:t>
      </w:r>
      <w:r w:rsidRPr="00B3429F">
        <w:rPr>
          <w:rFonts w:ascii="Tahoma" w:eastAsia="Calibri" w:hAnsi="Tahoma" w:cs="Tahoma"/>
          <w:sz w:val="22"/>
          <w:szCs w:val="22"/>
        </w:rPr>
        <w:lastRenderedPageBreak/>
        <w:t xml:space="preserve">objednatele uhradit ve lhůtě 21 dnů od doručení faktury </w:t>
      </w:r>
      <w:r w:rsidR="007B69B5">
        <w:rPr>
          <w:rFonts w:ascii="Tahoma" w:eastAsia="Calibri" w:hAnsi="Tahoma" w:cs="Tahoma"/>
          <w:sz w:val="22"/>
          <w:szCs w:val="22"/>
        </w:rPr>
        <w:t>zhotoviteli</w:t>
      </w:r>
      <w:r w:rsidRPr="00B3429F">
        <w:rPr>
          <w:rFonts w:ascii="Tahoma" w:eastAsia="Calibri" w:hAnsi="Tahoma" w:cs="Tahoma"/>
          <w:sz w:val="22"/>
          <w:szCs w:val="22"/>
        </w:rPr>
        <w:t xml:space="preserve">. Odstraněním vad se rozumí i zajištění požadovaných výstupů jiným </w:t>
      </w:r>
      <w:r w:rsidR="007B69B5">
        <w:rPr>
          <w:rFonts w:ascii="Tahoma" w:eastAsia="Calibri" w:hAnsi="Tahoma" w:cs="Tahoma"/>
          <w:sz w:val="22"/>
          <w:szCs w:val="22"/>
        </w:rPr>
        <w:t>zhotovitelem</w:t>
      </w:r>
      <w:r w:rsidRPr="00B3429F">
        <w:rPr>
          <w:rFonts w:ascii="Tahoma" w:eastAsia="Calibri" w:hAnsi="Tahoma" w:cs="Tahoma"/>
          <w:sz w:val="22"/>
          <w:szCs w:val="22"/>
        </w:rPr>
        <w:t>.</w:t>
      </w:r>
    </w:p>
    <w:p w:rsidR="007B69B5" w:rsidRDefault="007B69B5" w:rsidP="006274AD">
      <w:pPr>
        <w:jc w:val="center"/>
        <w:rPr>
          <w:rFonts w:ascii="Tahoma" w:eastAsia="Calibri" w:hAnsi="Tahoma" w:cs="Tahoma"/>
          <w:b/>
          <w:sz w:val="22"/>
          <w:szCs w:val="22"/>
        </w:rPr>
      </w:pPr>
    </w:p>
    <w:p w:rsidR="007B69B5" w:rsidRDefault="007B69B5" w:rsidP="006274AD">
      <w:pPr>
        <w:jc w:val="center"/>
        <w:rPr>
          <w:rFonts w:ascii="Tahoma" w:eastAsia="Calibri" w:hAnsi="Tahoma" w:cs="Tahoma"/>
          <w:b/>
          <w:sz w:val="22"/>
          <w:szCs w:val="22"/>
        </w:rPr>
      </w:pPr>
    </w:p>
    <w:p w:rsidR="007B69B5" w:rsidRDefault="007B69B5" w:rsidP="006274AD">
      <w:pPr>
        <w:jc w:val="center"/>
        <w:rPr>
          <w:rFonts w:ascii="Tahoma" w:eastAsia="Calibri" w:hAnsi="Tahoma" w:cs="Tahoma"/>
          <w:b/>
          <w:sz w:val="22"/>
          <w:szCs w:val="22"/>
        </w:rPr>
      </w:pPr>
    </w:p>
    <w:p w:rsidR="006274AD" w:rsidRPr="00B3429F" w:rsidRDefault="006274AD" w:rsidP="006274AD">
      <w:pPr>
        <w:jc w:val="center"/>
        <w:rPr>
          <w:rFonts w:ascii="Tahoma" w:eastAsia="Calibri" w:hAnsi="Tahoma" w:cs="Tahoma"/>
          <w:b/>
          <w:sz w:val="22"/>
          <w:szCs w:val="22"/>
        </w:rPr>
      </w:pPr>
      <w:r w:rsidRPr="00B3429F">
        <w:rPr>
          <w:rFonts w:ascii="Tahoma" w:eastAsia="Calibri" w:hAnsi="Tahoma" w:cs="Tahoma"/>
          <w:b/>
          <w:sz w:val="22"/>
          <w:szCs w:val="22"/>
        </w:rPr>
        <w:t>V.</w:t>
      </w:r>
    </w:p>
    <w:p w:rsidR="006274AD" w:rsidRPr="00B3429F" w:rsidRDefault="006274AD" w:rsidP="006274AD">
      <w:pPr>
        <w:spacing w:after="240"/>
        <w:jc w:val="center"/>
        <w:rPr>
          <w:rFonts w:ascii="Tahoma" w:eastAsia="Calibri" w:hAnsi="Tahoma" w:cs="Tahoma"/>
          <w:b/>
          <w:sz w:val="22"/>
          <w:szCs w:val="22"/>
        </w:rPr>
      </w:pPr>
      <w:r w:rsidRPr="00B3429F">
        <w:rPr>
          <w:rFonts w:ascii="Tahoma" w:eastAsia="Calibri" w:hAnsi="Tahoma" w:cs="Tahoma"/>
          <w:b/>
          <w:sz w:val="22"/>
          <w:szCs w:val="22"/>
        </w:rPr>
        <w:t>Práva duševního vlastnictví</w:t>
      </w:r>
    </w:p>
    <w:p w:rsidR="006274AD" w:rsidRPr="00B3429F" w:rsidRDefault="007B69B5" w:rsidP="006274AD">
      <w:pPr>
        <w:numPr>
          <w:ilvl w:val="0"/>
          <w:numId w:val="5"/>
        </w:numPr>
        <w:tabs>
          <w:tab w:val="left" w:pos="426"/>
        </w:tabs>
        <w:autoSpaceDE w:val="0"/>
        <w:autoSpaceDN w:val="0"/>
        <w:spacing w:after="240"/>
        <w:ind w:left="426" w:hanging="426"/>
        <w:rPr>
          <w:rFonts w:ascii="Tahoma" w:eastAsia="Calibri" w:hAnsi="Tahoma" w:cs="Tahoma"/>
          <w:sz w:val="22"/>
          <w:szCs w:val="22"/>
        </w:rPr>
      </w:pPr>
      <w:r>
        <w:rPr>
          <w:rFonts w:ascii="Tahoma" w:eastAsia="Calibri" w:hAnsi="Tahoma" w:cs="Tahoma"/>
          <w:sz w:val="22"/>
          <w:szCs w:val="22"/>
        </w:rPr>
        <w:t>Zhotovitel</w:t>
      </w:r>
      <w:r w:rsidR="006274AD" w:rsidRPr="00B3429F">
        <w:rPr>
          <w:rFonts w:ascii="Tahoma" w:eastAsia="Calibri" w:hAnsi="Tahoma" w:cs="Tahoma"/>
          <w:sz w:val="22"/>
          <w:szCs w:val="22"/>
        </w:rPr>
        <w:t xml:space="preserve"> se zavazuje, že při </w:t>
      </w:r>
      <w:r>
        <w:rPr>
          <w:rFonts w:ascii="Tahoma" w:eastAsia="Calibri" w:hAnsi="Tahoma" w:cs="Tahoma"/>
          <w:sz w:val="22"/>
          <w:szCs w:val="22"/>
        </w:rPr>
        <w:t>plnění této smlouvy</w:t>
      </w:r>
      <w:r w:rsidR="006274AD" w:rsidRPr="00B3429F">
        <w:rPr>
          <w:rFonts w:ascii="Tahoma" w:eastAsia="Calibri" w:hAnsi="Tahoma" w:cs="Tahoma"/>
          <w:sz w:val="22"/>
          <w:szCs w:val="22"/>
        </w:rPr>
        <w:t xml:space="preserve">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w:t>
      </w:r>
      <w:r>
        <w:rPr>
          <w:rFonts w:ascii="Tahoma" w:eastAsia="Calibri" w:hAnsi="Tahoma" w:cs="Tahoma"/>
          <w:sz w:val="22"/>
          <w:szCs w:val="22"/>
        </w:rPr>
        <w:t xml:space="preserve"> všech studií</w:t>
      </w:r>
      <w:r w:rsidR="006274AD" w:rsidRPr="00B3429F">
        <w:rPr>
          <w:rFonts w:ascii="Tahoma" w:eastAsia="Calibri" w:hAnsi="Tahoma" w:cs="Tahoma"/>
          <w:sz w:val="22"/>
          <w:szCs w:val="22"/>
        </w:rPr>
        <w:t xml:space="preserve"> objednatelem. </w:t>
      </w:r>
      <w:r w:rsidR="00B14140">
        <w:rPr>
          <w:rFonts w:ascii="Tahoma" w:eastAsia="Calibri" w:hAnsi="Tahoma" w:cs="Tahoma"/>
          <w:sz w:val="22"/>
          <w:szCs w:val="22"/>
        </w:rPr>
        <w:t>Zhotovitel</w:t>
      </w:r>
      <w:r w:rsidR="006274AD" w:rsidRPr="00B3429F">
        <w:rPr>
          <w:rFonts w:ascii="Tahoma" w:eastAsia="Calibri" w:hAnsi="Tahoma" w:cs="Tahoma"/>
          <w:sz w:val="22"/>
          <w:szCs w:val="22"/>
        </w:rPr>
        <w:t xml:space="preserve"> se zavazuje, že objednateli uhradí veškeré náklady, výdaje, škody a majetkovou i nemajetkovou újmu, které objednateli vzniknou v důsledku porušení povinností dle předchozí věty.</w:t>
      </w:r>
    </w:p>
    <w:p w:rsidR="000B3E69" w:rsidRDefault="000B3E69" w:rsidP="000B3E69">
      <w:pPr>
        <w:numPr>
          <w:ilvl w:val="0"/>
          <w:numId w:val="5"/>
        </w:numPr>
        <w:tabs>
          <w:tab w:val="left" w:pos="426"/>
        </w:tabs>
        <w:autoSpaceDE w:val="0"/>
        <w:autoSpaceDN w:val="0"/>
        <w:spacing w:after="240"/>
        <w:ind w:left="426" w:hanging="426"/>
        <w:rPr>
          <w:rFonts w:ascii="Tahoma" w:eastAsia="Calibri" w:hAnsi="Tahoma" w:cs="Tahoma"/>
          <w:sz w:val="22"/>
          <w:szCs w:val="22"/>
        </w:rPr>
      </w:pPr>
      <w:r>
        <w:rPr>
          <w:rFonts w:ascii="Tahoma" w:eastAsia="Calibri" w:hAnsi="Tahoma" w:cs="Tahoma"/>
          <w:sz w:val="22"/>
          <w:szCs w:val="22"/>
        </w:rPr>
        <w:t>O</w:t>
      </w:r>
      <w:r w:rsidRPr="000B3E69">
        <w:rPr>
          <w:rFonts w:ascii="Tahoma" w:eastAsia="Calibri" w:hAnsi="Tahoma" w:cs="Tahoma"/>
          <w:sz w:val="22"/>
          <w:szCs w:val="22"/>
        </w:rPr>
        <w:t xml:space="preserve">bjednateli náleží od okamžiku </w:t>
      </w:r>
      <w:r>
        <w:rPr>
          <w:rFonts w:ascii="Tahoma" w:eastAsia="Calibri" w:hAnsi="Tahoma" w:cs="Tahoma"/>
          <w:sz w:val="22"/>
          <w:szCs w:val="22"/>
        </w:rPr>
        <w:t xml:space="preserve">předání </w:t>
      </w:r>
      <w:r w:rsidR="00222949">
        <w:rPr>
          <w:rFonts w:ascii="Tahoma" w:eastAsia="Calibri" w:hAnsi="Tahoma" w:cs="Tahoma"/>
          <w:sz w:val="22"/>
          <w:szCs w:val="22"/>
        </w:rPr>
        <w:t>studie</w:t>
      </w:r>
      <w:r w:rsidRPr="000B3E69">
        <w:rPr>
          <w:rFonts w:ascii="Tahoma" w:eastAsia="Calibri" w:hAnsi="Tahoma" w:cs="Tahoma"/>
          <w:sz w:val="22"/>
          <w:szCs w:val="22"/>
        </w:rPr>
        <w:t xml:space="preserve"> pro území celého světa včetně České republiky výhradní neomezené právo k</w:t>
      </w:r>
      <w:r>
        <w:rPr>
          <w:rFonts w:ascii="Tahoma" w:eastAsia="Calibri" w:hAnsi="Tahoma" w:cs="Tahoma"/>
          <w:sz w:val="22"/>
          <w:szCs w:val="22"/>
        </w:rPr>
        <w:t> </w:t>
      </w:r>
      <w:r w:rsidRPr="000B3E69">
        <w:rPr>
          <w:rFonts w:ascii="Tahoma" w:eastAsia="Calibri" w:hAnsi="Tahoma" w:cs="Tahoma"/>
          <w:sz w:val="22"/>
          <w:szCs w:val="22"/>
        </w:rPr>
        <w:t>užití</w:t>
      </w:r>
      <w:r>
        <w:rPr>
          <w:rFonts w:ascii="Tahoma" w:eastAsia="Calibri" w:hAnsi="Tahoma" w:cs="Tahoma"/>
          <w:sz w:val="22"/>
          <w:szCs w:val="22"/>
        </w:rPr>
        <w:t xml:space="preserve"> </w:t>
      </w:r>
      <w:r w:rsidR="00222949">
        <w:rPr>
          <w:rFonts w:ascii="Tahoma" w:eastAsia="Calibri" w:hAnsi="Tahoma" w:cs="Tahoma"/>
          <w:sz w:val="22"/>
          <w:szCs w:val="22"/>
        </w:rPr>
        <w:t>studie</w:t>
      </w:r>
      <w:r w:rsidRPr="000B3E69">
        <w:rPr>
          <w:rFonts w:ascii="Tahoma" w:eastAsia="Calibri" w:hAnsi="Tahoma" w:cs="Tahoma"/>
          <w:sz w:val="22"/>
          <w:szCs w:val="22"/>
        </w:rPr>
        <w:t xml:space="preserve">, a to bez časového, územního a množstevního omezení a pro všechny způsoby užití. Objednatel je oprávněn </w:t>
      </w:r>
      <w:r w:rsidR="00222949">
        <w:rPr>
          <w:rFonts w:ascii="Tahoma" w:eastAsia="Calibri" w:hAnsi="Tahoma" w:cs="Tahoma"/>
          <w:sz w:val="22"/>
          <w:szCs w:val="22"/>
        </w:rPr>
        <w:t>s</w:t>
      </w:r>
      <w:r>
        <w:rPr>
          <w:rFonts w:ascii="Tahoma" w:eastAsia="Calibri" w:hAnsi="Tahoma" w:cs="Tahoma"/>
          <w:sz w:val="22"/>
          <w:szCs w:val="22"/>
        </w:rPr>
        <w:t>tudii</w:t>
      </w:r>
      <w:r w:rsidRPr="000B3E69">
        <w:rPr>
          <w:rFonts w:ascii="Tahoma" w:eastAsia="Calibri" w:hAnsi="Tahoma" w:cs="Tahoma"/>
          <w:sz w:val="22"/>
          <w:szCs w:val="22"/>
        </w:rPr>
        <w:t xml:space="preserve"> užít v původní nebo jiným zpracované či jinak změněné podobě, samostatně nebo v souboru anebo ve spojení s jiným dílem či prvky. Tato oprávnění získává objednatel jako převoditelná s právem podlicence a dále postupitelná. Postoupení licence nebo její části na třetí osobu nevyžaduje souhlas </w:t>
      </w:r>
      <w:r>
        <w:rPr>
          <w:rFonts w:ascii="Tahoma" w:eastAsia="Calibri" w:hAnsi="Tahoma" w:cs="Tahoma"/>
          <w:sz w:val="22"/>
          <w:szCs w:val="22"/>
        </w:rPr>
        <w:t>zhotovitele</w:t>
      </w:r>
      <w:r w:rsidRPr="000B3E69">
        <w:rPr>
          <w:rFonts w:ascii="Tahoma" w:eastAsia="Calibri" w:hAnsi="Tahoma" w:cs="Tahoma"/>
          <w:sz w:val="22"/>
          <w:szCs w:val="22"/>
        </w:rPr>
        <w:t xml:space="preserve"> a objednatel není povinen postoupení licence nebo její části na třetí osobu </w:t>
      </w:r>
      <w:r>
        <w:rPr>
          <w:rFonts w:ascii="Tahoma" w:eastAsia="Calibri" w:hAnsi="Tahoma" w:cs="Tahoma"/>
          <w:sz w:val="22"/>
          <w:szCs w:val="22"/>
        </w:rPr>
        <w:t>zhotoviteli</w:t>
      </w:r>
      <w:r w:rsidRPr="000B3E69">
        <w:rPr>
          <w:rFonts w:ascii="Tahoma" w:eastAsia="Calibri" w:hAnsi="Tahoma" w:cs="Tahoma"/>
          <w:sz w:val="22"/>
          <w:szCs w:val="22"/>
        </w:rPr>
        <w:t xml:space="preserve"> oznamovat. Objednatel není povinen výše uvedenou licenci využít. </w:t>
      </w:r>
      <w:r>
        <w:rPr>
          <w:rFonts w:ascii="Tahoma" w:eastAsia="Calibri" w:hAnsi="Tahoma" w:cs="Tahoma"/>
          <w:sz w:val="22"/>
          <w:szCs w:val="22"/>
        </w:rPr>
        <w:t>Zhotovitel</w:t>
      </w:r>
      <w:r w:rsidRPr="000B3E69">
        <w:rPr>
          <w:rFonts w:ascii="Tahoma" w:eastAsia="Calibri" w:hAnsi="Tahoma" w:cs="Tahoma"/>
          <w:sz w:val="22"/>
          <w:szCs w:val="22"/>
        </w:rPr>
        <w:t xml:space="preserve"> dále poskytuje objednateli právo upravovat anebo překládat </w:t>
      </w:r>
      <w:r>
        <w:rPr>
          <w:rFonts w:ascii="Tahoma" w:eastAsia="Calibri" w:hAnsi="Tahoma" w:cs="Tahoma"/>
          <w:sz w:val="22"/>
          <w:szCs w:val="22"/>
        </w:rPr>
        <w:t>studii</w:t>
      </w:r>
      <w:r w:rsidRPr="000B3E69">
        <w:rPr>
          <w:rFonts w:ascii="Tahoma" w:eastAsia="Calibri" w:hAnsi="Tahoma" w:cs="Tahoma"/>
          <w:sz w:val="22"/>
          <w:szCs w:val="22"/>
        </w:rPr>
        <w:t xml:space="preserve">, včetně práva objednatele zadat provedení těchto úprav nebo překladů třetím osobám v rámci zapracování této </w:t>
      </w:r>
      <w:r>
        <w:rPr>
          <w:rFonts w:ascii="Tahoma" w:eastAsia="Calibri" w:hAnsi="Tahoma" w:cs="Tahoma"/>
          <w:sz w:val="22"/>
          <w:szCs w:val="22"/>
        </w:rPr>
        <w:t>studie</w:t>
      </w:r>
      <w:r w:rsidRPr="000B3E69">
        <w:rPr>
          <w:rFonts w:ascii="Tahoma" w:eastAsia="Calibri" w:hAnsi="Tahoma" w:cs="Tahoma"/>
          <w:sz w:val="22"/>
          <w:szCs w:val="22"/>
        </w:rPr>
        <w:t xml:space="preserve"> do jiného</w:t>
      </w:r>
      <w:r>
        <w:rPr>
          <w:rFonts w:ascii="Tahoma" w:eastAsia="Calibri" w:hAnsi="Tahoma" w:cs="Tahoma"/>
          <w:sz w:val="22"/>
          <w:szCs w:val="22"/>
        </w:rPr>
        <w:t xml:space="preserve"> díla</w:t>
      </w:r>
      <w:r w:rsidRPr="000B3E69">
        <w:rPr>
          <w:rFonts w:ascii="Tahoma" w:eastAsia="Calibri" w:hAnsi="Tahoma" w:cs="Tahoma"/>
          <w:sz w:val="22"/>
          <w:szCs w:val="22"/>
        </w:rPr>
        <w:t>.</w:t>
      </w:r>
    </w:p>
    <w:p w:rsidR="006274AD" w:rsidRPr="00B3429F" w:rsidRDefault="006274AD" w:rsidP="006274AD">
      <w:pPr>
        <w:jc w:val="center"/>
        <w:rPr>
          <w:rFonts w:ascii="Tahoma" w:eastAsia="Calibri" w:hAnsi="Tahoma" w:cs="Tahoma"/>
          <w:b/>
          <w:sz w:val="22"/>
          <w:szCs w:val="22"/>
        </w:rPr>
      </w:pPr>
    </w:p>
    <w:p w:rsidR="006274AD" w:rsidRPr="00B3429F" w:rsidRDefault="006274AD" w:rsidP="006274AD">
      <w:pPr>
        <w:jc w:val="center"/>
        <w:rPr>
          <w:rFonts w:ascii="Tahoma" w:eastAsia="Calibri" w:hAnsi="Tahoma" w:cs="Tahoma"/>
          <w:b/>
          <w:sz w:val="22"/>
          <w:szCs w:val="22"/>
        </w:rPr>
      </w:pPr>
      <w:r w:rsidRPr="00B3429F">
        <w:rPr>
          <w:rFonts w:ascii="Tahoma" w:eastAsia="Calibri" w:hAnsi="Tahoma" w:cs="Tahoma"/>
          <w:b/>
          <w:sz w:val="22"/>
          <w:szCs w:val="22"/>
        </w:rPr>
        <w:t>VI.</w:t>
      </w:r>
    </w:p>
    <w:p w:rsidR="006274AD" w:rsidRPr="00B3429F" w:rsidRDefault="006274AD" w:rsidP="006274AD">
      <w:pPr>
        <w:spacing w:after="240"/>
        <w:jc w:val="center"/>
        <w:rPr>
          <w:rFonts w:ascii="Tahoma" w:hAnsi="Tahoma" w:cs="Tahoma"/>
          <w:sz w:val="22"/>
          <w:szCs w:val="22"/>
        </w:rPr>
      </w:pPr>
      <w:r w:rsidRPr="00B3429F">
        <w:rPr>
          <w:rFonts w:ascii="Tahoma" w:hAnsi="Tahoma" w:cs="Tahoma"/>
          <w:b/>
          <w:sz w:val="22"/>
          <w:szCs w:val="22"/>
        </w:rPr>
        <w:t>Smluvní pokuta, úrok z prodlení</w:t>
      </w:r>
    </w:p>
    <w:p w:rsidR="006274AD" w:rsidRPr="00B3429F" w:rsidRDefault="000B3E69" w:rsidP="006274AD">
      <w:pPr>
        <w:numPr>
          <w:ilvl w:val="0"/>
          <w:numId w:val="9"/>
        </w:numPr>
        <w:spacing w:after="240"/>
        <w:ind w:left="426" w:hanging="426"/>
        <w:jc w:val="left"/>
        <w:rPr>
          <w:rFonts w:ascii="Tahoma" w:eastAsia="Calibri" w:hAnsi="Tahoma" w:cs="Tahoma"/>
          <w:sz w:val="22"/>
          <w:szCs w:val="22"/>
        </w:rPr>
      </w:pPr>
      <w:r>
        <w:rPr>
          <w:rFonts w:ascii="Tahoma" w:eastAsia="Calibri" w:hAnsi="Tahoma" w:cs="Tahoma"/>
          <w:sz w:val="22"/>
          <w:szCs w:val="22"/>
        </w:rPr>
        <w:t>Zhotovitel</w:t>
      </w:r>
      <w:r w:rsidR="006274AD" w:rsidRPr="00B3429F">
        <w:rPr>
          <w:rFonts w:ascii="Tahoma" w:eastAsia="Calibri" w:hAnsi="Tahoma" w:cs="Tahoma"/>
          <w:sz w:val="22"/>
          <w:szCs w:val="22"/>
        </w:rPr>
        <w:t xml:space="preserve"> je povinen uhradit objednateli smluvní pokutu</w:t>
      </w:r>
    </w:p>
    <w:p w:rsidR="006274AD" w:rsidRPr="00B3429F" w:rsidRDefault="006274AD" w:rsidP="000B3E69">
      <w:pPr>
        <w:numPr>
          <w:ilvl w:val="0"/>
          <w:numId w:val="11"/>
        </w:numPr>
        <w:spacing w:after="120"/>
        <w:ind w:left="850" w:hanging="425"/>
        <w:rPr>
          <w:rFonts w:ascii="Tahoma" w:eastAsia="Calibri" w:hAnsi="Tahoma" w:cs="Tahoma"/>
          <w:sz w:val="22"/>
          <w:szCs w:val="22"/>
        </w:rPr>
      </w:pPr>
      <w:r w:rsidRPr="00B3429F">
        <w:rPr>
          <w:rFonts w:ascii="Tahoma" w:eastAsia="Calibri" w:hAnsi="Tahoma" w:cs="Tahoma"/>
          <w:sz w:val="22"/>
          <w:szCs w:val="22"/>
        </w:rPr>
        <w:t>v př</w:t>
      </w:r>
      <w:r w:rsidR="006B5A47" w:rsidRPr="00B3429F">
        <w:rPr>
          <w:rFonts w:ascii="Tahoma" w:eastAsia="Calibri" w:hAnsi="Tahoma" w:cs="Tahoma"/>
          <w:sz w:val="22"/>
          <w:szCs w:val="22"/>
        </w:rPr>
        <w:t xml:space="preserve">ípadě, že </w:t>
      </w:r>
      <w:r w:rsidR="000B3E69">
        <w:rPr>
          <w:rFonts w:ascii="Tahoma" w:eastAsia="Calibri" w:hAnsi="Tahoma" w:cs="Tahoma"/>
          <w:sz w:val="22"/>
          <w:szCs w:val="22"/>
        </w:rPr>
        <w:t>zhotovitel</w:t>
      </w:r>
      <w:r w:rsidR="006B5A47" w:rsidRPr="00B3429F">
        <w:rPr>
          <w:rFonts w:ascii="Tahoma" w:eastAsia="Calibri" w:hAnsi="Tahoma" w:cs="Tahoma"/>
          <w:sz w:val="22"/>
          <w:szCs w:val="22"/>
        </w:rPr>
        <w:t xml:space="preserve"> neprovede předmět smlouvy ve lhůtě dle čl. II odst. </w:t>
      </w:r>
      <w:r w:rsidR="000B3E69">
        <w:rPr>
          <w:rFonts w:ascii="Tahoma" w:eastAsia="Calibri" w:hAnsi="Tahoma" w:cs="Tahoma"/>
          <w:sz w:val="22"/>
          <w:szCs w:val="22"/>
        </w:rPr>
        <w:t>2</w:t>
      </w:r>
      <w:r w:rsidR="006B5A47" w:rsidRPr="00B3429F">
        <w:rPr>
          <w:rFonts w:ascii="Tahoma" w:eastAsia="Calibri" w:hAnsi="Tahoma" w:cs="Tahoma"/>
          <w:sz w:val="22"/>
          <w:szCs w:val="22"/>
        </w:rPr>
        <w:t>,</w:t>
      </w:r>
      <w:r w:rsidR="000B3E69">
        <w:rPr>
          <w:rFonts w:ascii="Tahoma" w:eastAsia="Calibri" w:hAnsi="Tahoma" w:cs="Tahoma"/>
          <w:sz w:val="22"/>
          <w:szCs w:val="22"/>
        </w:rPr>
        <w:t xml:space="preserve"> písm. b)</w:t>
      </w:r>
      <w:r w:rsidR="006B5A47" w:rsidRPr="00B3429F">
        <w:rPr>
          <w:rFonts w:ascii="Tahoma" w:eastAsia="Calibri" w:hAnsi="Tahoma" w:cs="Tahoma"/>
          <w:sz w:val="22"/>
          <w:szCs w:val="22"/>
        </w:rPr>
        <w:t xml:space="preserve"> je povinen zaplatit objednateli smluvní pokutu ve výši 0,1 % z ceny za dílo bez DPH za každý i započatý den prodlení.</w:t>
      </w:r>
      <w:r w:rsidRPr="00B3429F">
        <w:rPr>
          <w:rFonts w:ascii="Tahoma" w:eastAsia="Calibri" w:hAnsi="Tahoma" w:cs="Tahoma"/>
          <w:sz w:val="22"/>
          <w:szCs w:val="22"/>
        </w:rPr>
        <w:t xml:space="preserve"> </w:t>
      </w:r>
    </w:p>
    <w:p w:rsidR="006274AD" w:rsidRPr="00B3429F" w:rsidRDefault="006274AD" w:rsidP="006274AD">
      <w:pPr>
        <w:numPr>
          <w:ilvl w:val="0"/>
          <w:numId w:val="11"/>
        </w:numPr>
        <w:spacing w:after="120"/>
        <w:ind w:left="850" w:hanging="425"/>
        <w:rPr>
          <w:rFonts w:ascii="Tahoma" w:eastAsia="Calibri" w:hAnsi="Tahoma" w:cs="Tahoma"/>
          <w:sz w:val="22"/>
          <w:szCs w:val="22"/>
        </w:rPr>
      </w:pPr>
      <w:r w:rsidRPr="00B3429F">
        <w:rPr>
          <w:rFonts w:ascii="Tahoma" w:eastAsia="Calibri" w:hAnsi="Tahoma" w:cs="Tahoma"/>
          <w:sz w:val="22"/>
          <w:szCs w:val="22"/>
        </w:rPr>
        <w:t>v případě, neodstranění vad plnění ve lhůtě dle čl. IV. odst. 2 ve výši 1.000 Kč za každý jednotlivý případ;</w:t>
      </w:r>
    </w:p>
    <w:p w:rsidR="006274AD" w:rsidRPr="00B3429F" w:rsidRDefault="006274AD" w:rsidP="006274AD">
      <w:pPr>
        <w:numPr>
          <w:ilvl w:val="0"/>
          <w:numId w:val="11"/>
        </w:numPr>
        <w:spacing w:after="120"/>
        <w:ind w:left="850" w:hanging="425"/>
        <w:rPr>
          <w:rFonts w:ascii="Tahoma" w:eastAsia="Calibri" w:hAnsi="Tahoma" w:cs="Tahoma"/>
          <w:sz w:val="22"/>
          <w:szCs w:val="22"/>
        </w:rPr>
      </w:pPr>
      <w:r w:rsidRPr="00B3429F">
        <w:rPr>
          <w:rFonts w:ascii="Tahoma" w:eastAsia="Calibri" w:hAnsi="Tahoma" w:cs="Tahoma"/>
          <w:sz w:val="22"/>
          <w:szCs w:val="22"/>
        </w:rPr>
        <w:t>v případě porušení povinností dle čl. V. ve výši 10.000 Kč za každý jednotlivý případ.</w:t>
      </w:r>
    </w:p>
    <w:p w:rsidR="006274AD" w:rsidRPr="00B3429F" w:rsidRDefault="006274AD" w:rsidP="006274AD">
      <w:pPr>
        <w:numPr>
          <w:ilvl w:val="0"/>
          <w:numId w:val="9"/>
        </w:numPr>
        <w:spacing w:before="240" w:after="240"/>
        <w:ind w:left="425" w:hanging="425"/>
        <w:rPr>
          <w:rFonts w:ascii="Tahoma" w:eastAsia="Calibri" w:hAnsi="Tahoma" w:cs="Tahoma"/>
          <w:sz w:val="22"/>
          <w:szCs w:val="22"/>
        </w:rPr>
      </w:pPr>
      <w:r w:rsidRPr="00B3429F">
        <w:rPr>
          <w:rFonts w:ascii="Tahoma" w:eastAsia="Calibri" w:hAnsi="Tahoma" w:cs="Tahoma"/>
          <w:sz w:val="22"/>
          <w:szCs w:val="22"/>
        </w:rPr>
        <w:t xml:space="preserve">V případě prodlení objednatele se zaplacením faktury </w:t>
      </w:r>
      <w:r w:rsidR="000B3E69">
        <w:rPr>
          <w:rFonts w:ascii="Tahoma" w:eastAsia="Calibri" w:hAnsi="Tahoma" w:cs="Tahoma"/>
          <w:sz w:val="22"/>
          <w:szCs w:val="22"/>
        </w:rPr>
        <w:t>zhotovitele</w:t>
      </w:r>
      <w:r w:rsidRPr="00B3429F">
        <w:rPr>
          <w:rFonts w:ascii="Tahoma" w:eastAsia="Calibri" w:hAnsi="Tahoma" w:cs="Tahoma"/>
          <w:sz w:val="22"/>
          <w:szCs w:val="22"/>
        </w:rPr>
        <w:t xml:space="preserve"> je </w:t>
      </w:r>
      <w:r w:rsidR="000B3E69">
        <w:rPr>
          <w:rFonts w:ascii="Tahoma" w:eastAsia="Calibri" w:hAnsi="Tahoma" w:cs="Tahoma"/>
          <w:sz w:val="22"/>
          <w:szCs w:val="22"/>
        </w:rPr>
        <w:t>zhotovitel</w:t>
      </w:r>
      <w:r w:rsidRPr="00B3429F">
        <w:rPr>
          <w:rFonts w:ascii="Tahoma" w:eastAsia="Calibri" w:hAnsi="Tahoma" w:cs="Tahoma"/>
          <w:sz w:val="22"/>
          <w:szCs w:val="22"/>
        </w:rPr>
        <w:t xml:space="preserve"> oprávněn požadovat úroky z prodlení v zákonné výši z dlužné částky za každý den prodlení.</w:t>
      </w:r>
    </w:p>
    <w:p w:rsidR="006274AD" w:rsidRPr="00B3429F" w:rsidRDefault="006274AD" w:rsidP="006274AD">
      <w:pPr>
        <w:numPr>
          <w:ilvl w:val="0"/>
          <w:numId w:val="9"/>
        </w:numPr>
        <w:spacing w:after="240"/>
        <w:ind w:left="426" w:hanging="426"/>
        <w:rPr>
          <w:rFonts w:ascii="Tahoma" w:eastAsia="Calibri" w:hAnsi="Tahoma" w:cs="Tahoma"/>
          <w:sz w:val="22"/>
          <w:szCs w:val="22"/>
        </w:rPr>
      </w:pPr>
      <w:r w:rsidRPr="00B3429F">
        <w:rPr>
          <w:rFonts w:ascii="Tahoma" w:eastAsia="Calibri" w:hAnsi="Tahoma" w:cs="Tahoma"/>
          <w:sz w:val="22"/>
          <w:szCs w:val="22"/>
        </w:rPr>
        <w:t>Ujednáním o smluvní pokutě není dotčen nárok objednatele na náhradu škody a na řádné dokončení plnění předmětu smlouvy a odstranění vad.</w:t>
      </w:r>
    </w:p>
    <w:p w:rsidR="006274AD" w:rsidRPr="00B3429F" w:rsidRDefault="006274AD" w:rsidP="006274AD">
      <w:pPr>
        <w:jc w:val="center"/>
        <w:rPr>
          <w:rFonts w:ascii="Tahoma" w:eastAsia="Calibri" w:hAnsi="Tahoma" w:cs="Tahoma"/>
          <w:b/>
          <w:sz w:val="22"/>
          <w:szCs w:val="22"/>
        </w:rPr>
      </w:pPr>
    </w:p>
    <w:p w:rsidR="006274AD" w:rsidRPr="00B3429F" w:rsidRDefault="006274AD" w:rsidP="006274AD">
      <w:pPr>
        <w:jc w:val="center"/>
        <w:rPr>
          <w:rFonts w:ascii="Tahoma" w:eastAsia="Calibri" w:hAnsi="Tahoma" w:cs="Tahoma"/>
          <w:b/>
          <w:sz w:val="22"/>
          <w:szCs w:val="22"/>
        </w:rPr>
      </w:pPr>
      <w:r w:rsidRPr="00B3429F">
        <w:rPr>
          <w:rFonts w:ascii="Tahoma" w:eastAsia="Calibri" w:hAnsi="Tahoma" w:cs="Tahoma"/>
          <w:b/>
          <w:sz w:val="22"/>
          <w:szCs w:val="22"/>
        </w:rPr>
        <w:t>VII.</w:t>
      </w:r>
    </w:p>
    <w:p w:rsidR="006274AD" w:rsidRPr="00B3429F" w:rsidRDefault="006274AD" w:rsidP="006274AD">
      <w:pPr>
        <w:spacing w:after="240"/>
        <w:jc w:val="center"/>
        <w:rPr>
          <w:rFonts w:ascii="Tahoma" w:hAnsi="Tahoma" w:cs="Tahoma"/>
          <w:b/>
          <w:sz w:val="22"/>
          <w:szCs w:val="22"/>
        </w:rPr>
      </w:pPr>
      <w:r w:rsidRPr="00B3429F">
        <w:rPr>
          <w:rFonts w:ascii="Tahoma" w:hAnsi="Tahoma" w:cs="Tahoma"/>
          <w:b/>
          <w:sz w:val="22"/>
          <w:szCs w:val="22"/>
        </w:rPr>
        <w:t>Ukončení smlouvy</w:t>
      </w:r>
    </w:p>
    <w:p w:rsidR="006274AD" w:rsidRPr="00B3429F" w:rsidRDefault="006274AD" w:rsidP="006274AD">
      <w:pPr>
        <w:numPr>
          <w:ilvl w:val="0"/>
          <w:numId w:val="2"/>
        </w:numPr>
        <w:tabs>
          <w:tab w:val="left" w:pos="426"/>
        </w:tabs>
        <w:spacing w:after="240"/>
        <w:ind w:left="426" w:hanging="426"/>
        <w:rPr>
          <w:rFonts w:ascii="Tahoma" w:eastAsia="Calibri" w:hAnsi="Tahoma" w:cs="Tahoma"/>
          <w:sz w:val="22"/>
          <w:szCs w:val="22"/>
        </w:rPr>
      </w:pPr>
      <w:r w:rsidRPr="00B3429F">
        <w:rPr>
          <w:rFonts w:ascii="Tahoma" w:eastAsia="Calibri" w:hAnsi="Tahoma" w:cs="Tahoma"/>
          <w:sz w:val="22"/>
          <w:szCs w:val="22"/>
        </w:rPr>
        <w:lastRenderedPageBreak/>
        <w:t>Smluvní vztah vzniklý na základě této smlouvy lze ukončit těmito způsoby:</w:t>
      </w:r>
    </w:p>
    <w:p w:rsidR="006274AD" w:rsidRPr="00B3429F" w:rsidRDefault="006274AD" w:rsidP="006274AD">
      <w:pPr>
        <w:numPr>
          <w:ilvl w:val="0"/>
          <w:numId w:val="3"/>
        </w:numPr>
        <w:tabs>
          <w:tab w:val="left" w:pos="709"/>
        </w:tabs>
        <w:spacing w:after="120"/>
        <w:ind w:left="709" w:hanging="284"/>
        <w:rPr>
          <w:rFonts w:ascii="Tahoma" w:eastAsia="Calibri" w:hAnsi="Tahoma" w:cs="Tahoma"/>
          <w:sz w:val="22"/>
          <w:szCs w:val="22"/>
        </w:rPr>
      </w:pPr>
      <w:r w:rsidRPr="00B3429F">
        <w:rPr>
          <w:rFonts w:ascii="Tahoma" w:eastAsia="Calibri" w:hAnsi="Tahoma" w:cs="Tahoma"/>
          <w:sz w:val="22"/>
          <w:szCs w:val="22"/>
        </w:rPr>
        <w:t>odstoupením od smlouvy:</w:t>
      </w:r>
    </w:p>
    <w:p w:rsidR="006274AD" w:rsidRPr="00B3429F" w:rsidRDefault="006274AD" w:rsidP="006274AD">
      <w:pPr>
        <w:numPr>
          <w:ilvl w:val="0"/>
          <w:numId w:val="4"/>
        </w:numPr>
        <w:spacing w:after="200"/>
        <w:ind w:left="993" w:hanging="142"/>
        <w:rPr>
          <w:rFonts w:ascii="Tahoma" w:hAnsi="Tahoma" w:cs="Tahoma"/>
          <w:sz w:val="22"/>
          <w:szCs w:val="22"/>
        </w:rPr>
      </w:pPr>
      <w:r w:rsidRPr="00B3429F">
        <w:rPr>
          <w:rFonts w:ascii="Tahoma" w:hAnsi="Tahoma" w:cs="Tahoma"/>
          <w:sz w:val="22"/>
          <w:szCs w:val="22"/>
        </w:rPr>
        <w:t>za podmínek uvedených v občanském zákoníku,</w:t>
      </w:r>
    </w:p>
    <w:p w:rsidR="006274AD" w:rsidRPr="00B3429F" w:rsidRDefault="006274AD" w:rsidP="006274AD">
      <w:pPr>
        <w:numPr>
          <w:ilvl w:val="0"/>
          <w:numId w:val="4"/>
        </w:numPr>
        <w:spacing w:after="240"/>
        <w:ind w:left="993" w:hanging="142"/>
        <w:rPr>
          <w:rFonts w:ascii="Tahoma" w:hAnsi="Tahoma" w:cs="Tahoma"/>
          <w:sz w:val="22"/>
          <w:szCs w:val="22"/>
        </w:rPr>
      </w:pPr>
      <w:r w:rsidRPr="00B3429F">
        <w:rPr>
          <w:rFonts w:ascii="Tahoma" w:hAnsi="Tahoma" w:cs="Tahoma"/>
          <w:sz w:val="22"/>
          <w:szCs w:val="22"/>
        </w:rPr>
        <w:t xml:space="preserve">v případech, které si smluvní strany ujednaly dále v tomto článku smlouvy, </w:t>
      </w:r>
    </w:p>
    <w:p w:rsidR="006274AD" w:rsidRPr="00B3429F" w:rsidRDefault="006274AD" w:rsidP="006274AD">
      <w:pPr>
        <w:numPr>
          <w:ilvl w:val="0"/>
          <w:numId w:val="3"/>
        </w:numPr>
        <w:tabs>
          <w:tab w:val="left" w:pos="709"/>
        </w:tabs>
        <w:spacing w:after="120"/>
        <w:ind w:left="709" w:hanging="284"/>
        <w:rPr>
          <w:rFonts w:ascii="Tahoma" w:eastAsia="Calibri" w:hAnsi="Tahoma" w:cs="Tahoma"/>
          <w:sz w:val="22"/>
          <w:szCs w:val="22"/>
        </w:rPr>
      </w:pPr>
      <w:r w:rsidRPr="00B3429F">
        <w:rPr>
          <w:rFonts w:ascii="Tahoma" w:eastAsia="Calibri" w:hAnsi="Tahoma" w:cs="Tahoma"/>
          <w:sz w:val="22"/>
          <w:szCs w:val="22"/>
        </w:rPr>
        <w:t>dohodou smluvních stran,</w:t>
      </w:r>
    </w:p>
    <w:p w:rsidR="006274AD" w:rsidRPr="00B3429F" w:rsidRDefault="006274AD" w:rsidP="006274AD">
      <w:pPr>
        <w:numPr>
          <w:ilvl w:val="0"/>
          <w:numId w:val="3"/>
        </w:numPr>
        <w:tabs>
          <w:tab w:val="left" w:pos="709"/>
        </w:tabs>
        <w:spacing w:after="240"/>
        <w:ind w:left="709" w:hanging="283"/>
        <w:rPr>
          <w:rFonts w:ascii="Tahoma" w:eastAsia="Calibri" w:hAnsi="Tahoma" w:cs="Tahoma"/>
          <w:sz w:val="22"/>
          <w:szCs w:val="22"/>
        </w:rPr>
      </w:pPr>
      <w:r w:rsidRPr="00B3429F">
        <w:rPr>
          <w:rFonts w:ascii="Tahoma" w:eastAsia="Calibri" w:hAnsi="Tahoma" w:cs="Tahoma"/>
          <w:sz w:val="22"/>
          <w:szCs w:val="22"/>
        </w:rPr>
        <w:t>výpovědí.</w:t>
      </w:r>
    </w:p>
    <w:p w:rsidR="006B5A47" w:rsidRPr="00B3429F" w:rsidRDefault="006274AD" w:rsidP="006B5A47">
      <w:pPr>
        <w:numPr>
          <w:ilvl w:val="0"/>
          <w:numId w:val="2"/>
        </w:numPr>
        <w:tabs>
          <w:tab w:val="left" w:pos="426"/>
        </w:tabs>
        <w:spacing w:after="240"/>
        <w:ind w:left="426" w:hanging="426"/>
        <w:rPr>
          <w:rFonts w:ascii="Tahoma" w:eastAsia="Calibri" w:hAnsi="Tahoma" w:cs="Tahoma"/>
          <w:sz w:val="22"/>
          <w:szCs w:val="22"/>
        </w:rPr>
      </w:pPr>
      <w:r w:rsidRPr="00B3429F">
        <w:rPr>
          <w:rFonts w:ascii="Tahoma" w:eastAsia="Calibri" w:hAnsi="Tahoma" w:cs="Tahoma"/>
          <w:sz w:val="22"/>
          <w:szCs w:val="22"/>
        </w:rPr>
        <w:t>Objednatel je oprávněn odstoupit od smlouvy v</w:t>
      </w:r>
      <w:r w:rsidR="006B5A47" w:rsidRPr="00B3429F">
        <w:rPr>
          <w:rFonts w:ascii="Tahoma" w:eastAsia="Calibri" w:hAnsi="Tahoma" w:cs="Tahoma"/>
          <w:sz w:val="22"/>
          <w:szCs w:val="22"/>
        </w:rPr>
        <w:t> </w:t>
      </w:r>
      <w:r w:rsidRPr="00B3429F">
        <w:rPr>
          <w:rFonts w:ascii="Tahoma" w:eastAsia="Calibri" w:hAnsi="Tahoma" w:cs="Tahoma"/>
          <w:sz w:val="22"/>
          <w:szCs w:val="22"/>
        </w:rPr>
        <w:t>případě</w:t>
      </w:r>
      <w:r w:rsidR="006B5A47" w:rsidRPr="00B3429F">
        <w:rPr>
          <w:rFonts w:ascii="Tahoma" w:eastAsia="Calibri" w:hAnsi="Tahoma" w:cs="Tahoma"/>
          <w:sz w:val="22"/>
          <w:szCs w:val="22"/>
        </w:rPr>
        <w:t>:</w:t>
      </w:r>
    </w:p>
    <w:p w:rsidR="006274AD" w:rsidRPr="00B3429F" w:rsidRDefault="006B5A47" w:rsidP="006B5A47">
      <w:pPr>
        <w:tabs>
          <w:tab w:val="left" w:pos="426"/>
        </w:tabs>
        <w:spacing w:after="240"/>
        <w:ind w:left="426"/>
        <w:rPr>
          <w:rFonts w:ascii="Tahoma" w:eastAsia="Calibri" w:hAnsi="Tahoma" w:cs="Tahoma"/>
          <w:sz w:val="22"/>
          <w:szCs w:val="22"/>
        </w:rPr>
      </w:pPr>
      <w:r w:rsidRPr="00B3429F">
        <w:rPr>
          <w:rFonts w:ascii="Tahoma" w:eastAsia="Calibri" w:hAnsi="Tahoma" w:cs="Tahoma"/>
          <w:sz w:val="22"/>
          <w:szCs w:val="22"/>
        </w:rPr>
        <w:t xml:space="preserve">a) </w:t>
      </w:r>
      <w:r w:rsidR="006274AD" w:rsidRPr="00B3429F">
        <w:rPr>
          <w:rFonts w:ascii="Tahoma" w:eastAsia="Calibri" w:hAnsi="Tahoma" w:cs="Tahoma"/>
          <w:sz w:val="22"/>
          <w:szCs w:val="22"/>
        </w:rPr>
        <w:t>že řádně uplatní u </w:t>
      </w:r>
      <w:r w:rsidR="000B3E69">
        <w:rPr>
          <w:rFonts w:ascii="Tahoma" w:eastAsia="Calibri" w:hAnsi="Tahoma" w:cs="Tahoma"/>
          <w:sz w:val="22"/>
          <w:szCs w:val="22"/>
        </w:rPr>
        <w:t>zhotovitele</w:t>
      </w:r>
      <w:r w:rsidR="006274AD" w:rsidRPr="00B3429F">
        <w:rPr>
          <w:rFonts w:ascii="Tahoma" w:eastAsia="Calibri" w:hAnsi="Tahoma" w:cs="Tahoma"/>
          <w:sz w:val="22"/>
          <w:szCs w:val="22"/>
        </w:rPr>
        <w:t xml:space="preserve"> své požadavky nebo připomínky v průběhu </w:t>
      </w:r>
      <w:r w:rsidR="000B3E69">
        <w:rPr>
          <w:rFonts w:ascii="Tahoma" w:eastAsia="Calibri" w:hAnsi="Tahoma" w:cs="Tahoma"/>
          <w:sz w:val="22"/>
          <w:szCs w:val="22"/>
        </w:rPr>
        <w:t>plnění smlouvy</w:t>
      </w:r>
      <w:r w:rsidR="006274AD" w:rsidRPr="00B3429F">
        <w:rPr>
          <w:rFonts w:ascii="Tahoma" w:eastAsia="Calibri" w:hAnsi="Tahoma" w:cs="Tahoma"/>
          <w:sz w:val="22"/>
          <w:szCs w:val="22"/>
        </w:rPr>
        <w:t xml:space="preserve"> a </w:t>
      </w:r>
      <w:r w:rsidR="000B3E69">
        <w:rPr>
          <w:rFonts w:ascii="Tahoma" w:eastAsia="Calibri" w:hAnsi="Tahoma" w:cs="Tahoma"/>
          <w:sz w:val="22"/>
          <w:szCs w:val="22"/>
        </w:rPr>
        <w:t>zhotovitel</w:t>
      </w:r>
      <w:r w:rsidR="006274AD" w:rsidRPr="00B3429F">
        <w:rPr>
          <w:rFonts w:ascii="Tahoma" w:eastAsia="Calibri" w:hAnsi="Tahoma" w:cs="Tahoma"/>
          <w:sz w:val="22"/>
          <w:szCs w:val="22"/>
        </w:rPr>
        <w:t xml:space="preserve"> je bez vážného důvodu neakceptuje nebo podle nich nepostupuje</w:t>
      </w:r>
      <w:r w:rsidRPr="00B3429F">
        <w:rPr>
          <w:rFonts w:ascii="Tahoma" w:eastAsia="Calibri" w:hAnsi="Tahoma" w:cs="Tahoma"/>
          <w:sz w:val="22"/>
          <w:szCs w:val="22"/>
        </w:rPr>
        <w:t>.</w:t>
      </w:r>
    </w:p>
    <w:p w:rsidR="006B5A47" w:rsidRPr="00B3429F" w:rsidRDefault="000B3E69" w:rsidP="006B5A47">
      <w:pPr>
        <w:tabs>
          <w:tab w:val="left" w:pos="426"/>
        </w:tabs>
        <w:spacing w:after="240"/>
        <w:ind w:left="426"/>
        <w:rPr>
          <w:rFonts w:ascii="Tahoma" w:eastAsia="Calibri" w:hAnsi="Tahoma" w:cs="Tahoma"/>
          <w:sz w:val="22"/>
          <w:szCs w:val="22"/>
        </w:rPr>
      </w:pPr>
      <w:r>
        <w:rPr>
          <w:rFonts w:ascii="Tahoma" w:eastAsia="Calibri" w:hAnsi="Tahoma" w:cs="Tahoma"/>
          <w:sz w:val="22"/>
          <w:szCs w:val="22"/>
        </w:rPr>
        <w:t xml:space="preserve">b) se zhotovitel ocitne v prodlení s plněním povinnosti provést díle </w:t>
      </w:r>
      <w:r w:rsidRPr="00B3429F">
        <w:rPr>
          <w:rFonts w:ascii="Tahoma" w:eastAsia="Calibri" w:hAnsi="Tahoma" w:cs="Tahoma"/>
          <w:sz w:val="22"/>
          <w:szCs w:val="22"/>
        </w:rPr>
        <w:t xml:space="preserve">ve lhůtě dle čl. II odst. </w:t>
      </w:r>
      <w:r>
        <w:rPr>
          <w:rFonts w:ascii="Tahoma" w:eastAsia="Calibri" w:hAnsi="Tahoma" w:cs="Tahoma"/>
          <w:sz w:val="22"/>
          <w:szCs w:val="22"/>
        </w:rPr>
        <w:t>2</w:t>
      </w:r>
      <w:r w:rsidRPr="00B3429F">
        <w:rPr>
          <w:rFonts w:ascii="Tahoma" w:eastAsia="Calibri" w:hAnsi="Tahoma" w:cs="Tahoma"/>
          <w:sz w:val="22"/>
          <w:szCs w:val="22"/>
        </w:rPr>
        <w:t>,</w:t>
      </w:r>
      <w:r>
        <w:rPr>
          <w:rFonts w:ascii="Tahoma" w:eastAsia="Calibri" w:hAnsi="Tahoma" w:cs="Tahoma"/>
          <w:sz w:val="22"/>
          <w:szCs w:val="22"/>
        </w:rPr>
        <w:t xml:space="preserve"> písm. b) o déle, než 15 dnů</w:t>
      </w:r>
      <w:r w:rsidR="006B5A47" w:rsidRPr="00B3429F">
        <w:rPr>
          <w:rFonts w:ascii="Tahoma" w:eastAsia="Calibri" w:hAnsi="Tahoma" w:cs="Tahoma"/>
          <w:sz w:val="22"/>
          <w:szCs w:val="22"/>
        </w:rPr>
        <w:t xml:space="preserve">. </w:t>
      </w:r>
    </w:p>
    <w:p w:rsidR="006274AD" w:rsidRPr="00B3429F" w:rsidRDefault="000B3E69" w:rsidP="006274AD">
      <w:pPr>
        <w:numPr>
          <w:ilvl w:val="0"/>
          <w:numId w:val="2"/>
        </w:numPr>
        <w:tabs>
          <w:tab w:val="left" w:pos="426"/>
        </w:tabs>
        <w:spacing w:after="240"/>
        <w:ind w:left="426" w:hanging="426"/>
        <w:rPr>
          <w:rFonts w:ascii="Tahoma" w:eastAsia="Calibri" w:hAnsi="Tahoma" w:cs="Tahoma"/>
          <w:sz w:val="22"/>
          <w:szCs w:val="22"/>
        </w:rPr>
      </w:pPr>
      <w:r>
        <w:rPr>
          <w:rFonts w:ascii="Tahoma" w:eastAsia="Calibri" w:hAnsi="Tahoma" w:cs="Tahoma"/>
          <w:sz w:val="22"/>
          <w:szCs w:val="22"/>
        </w:rPr>
        <w:t>Zhotovitel</w:t>
      </w:r>
      <w:r w:rsidR="006274AD" w:rsidRPr="00B3429F">
        <w:rPr>
          <w:rFonts w:ascii="Tahoma" w:eastAsia="Calibri" w:hAnsi="Tahoma" w:cs="Tahoma"/>
          <w:sz w:val="22"/>
          <w:szCs w:val="22"/>
        </w:rPr>
        <w:t xml:space="preserve"> je oprávněn odstoupit od smlouvy v případě prodlení objednatele se zaplacením ceny za plnění předmětu smlouvy objednatelem delším než </w:t>
      </w:r>
      <w:r w:rsidR="004168B2">
        <w:rPr>
          <w:rFonts w:ascii="Tahoma" w:eastAsia="Calibri" w:hAnsi="Tahoma" w:cs="Tahoma"/>
          <w:sz w:val="22"/>
          <w:szCs w:val="22"/>
        </w:rPr>
        <w:t>30</w:t>
      </w:r>
      <w:r w:rsidR="004168B2" w:rsidRPr="00B3429F">
        <w:rPr>
          <w:rFonts w:ascii="Tahoma" w:eastAsia="Calibri" w:hAnsi="Tahoma" w:cs="Tahoma"/>
          <w:sz w:val="22"/>
          <w:szCs w:val="22"/>
        </w:rPr>
        <w:t xml:space="preserve"> </w:t>
      </w:r>
      <w:r w:rsidR="006274AD" w:rsidRPr="00B3429F">
        <w:rPr>
          <w:rFonts w:ascii="Tahoma" w:eastAsia="Calibri" w:hAnsi="Tahoma" w:cs="Tahoma"/>
          <w:sz w:val="22"/>
          <w:szCs w:val="22"/>
        </w:rPr>
        <w:t>dní.</w:t>
      </w:r>
    </w:p>
    <w:p w:rsidR="006274AD" w:rsidRPr="00B3429F" w:rsidRDefault="000B3E69" w:rsidP="006274AD">
      <w:pPr>
        <w:numPr>
          <w:ilvl w:val="0"/>
          <w:numId w:val="2"/>
        </w:numPr>
        <w:tabs>
          <w:tab w:val="left" w:pos="426"/>
        </w:tabs>
        <w:spacing w:after="240"/>
        <w:ind w:left="426" w:hanging="426"/>
        <w:rPr>
          <w:rFonts w:ascii="Tahoma" w:eastAsia="Calibri" w:hAnsi="Tahoma" w:cs="Tahoma"/>
          <w:sz w:val="22"/>
          <w:szCs w:val="22"/>
        </w:rPr>
      </w:pPr>
      <w:r>
        <w:rPr>
          <w:rFonts w:ascii="Tahoma" w:eastAsia="Calibri" w:hAnsi="Tahoma" w:cs="Tahoma"/>
          <w:sz w:val="22"/>
          <w:szCs w:val="22"/>
        </w:rPr>
        <w:t>Zhotovitel</w:t>
      </w:r>
      <w:r w:rsidR="006274AD" w:rsidRPr="00B3429F">
        <w:rPr>
          <w:rFonts w:ascii="Tahoma" w:eastAsia="Calibri" w:hAnsi="Tahoma" w:cs="Tahoma"/>
          <w:sz w:val="22"/>
          <w:szCs w:val="22"/>
        </w:rPr>
        <w:t xml:space="preserve"> není oprávněn odstoupit od smlouvy z důvodů uvedených § 2382 občanského zákoníku. </w:t>
      </w:r>
    </w:p>
    <w:p w:rsidR="006274AD" w:rsidRPr="00B3429F" w:rsidRDefault="006274AD" w:rsidP="006274AD">
      <w:pPr>
        <w:numPr>
          <w:ilvl w:val="0"/>
          <w:numId w:val="2"/>
        </w:numPr>
        <w:tabs>
          <w:tab w:val="left" w:pos="426"/>
        </w:tabs>
        <w:spacing w:after="240"/>
        <w:ind w:left="426" w:hanging="426"/>
        <w:rPr>
          <w:rFonts w:ascii="Tahoma" w:eastAsia="Calibri" w:hAnsi="Tahoma" w:cs="Tahoma"/>
          <w:sz w:val="22"/>
          <w:szCs w:val="22"/>
        </w:rPr>
      </w:pPr>
      <w:r w:rsidRPr="00B3429F">
        <w:rPr>
          <w:rFonts w:ascii="Tahoma" w:eastAsia="Calibri" w:hAnsi="Tahoma" w:cs="Tahoma"/>
          <w:sz w:val="22"/>
          <w:szCs w:val="22"/>
        </w:rPr>
        <w:t>Účinky odstoupení od smlouvy nastávají okamžikem doručení písemného projevu vůle odstoupit od této smlouvy druhé smluvní straně.</w:t>
      </w:r>
    </w:p>
    <w:p w:rsidR="006274AD" w:rsidRPr="00B3429F" w:rsidRDefault="006274AD" w:rsidP="006274AD">
      <w:pPr>
        <w:numPr>
          <w:ilvl w:val="0"/>
          <w:numId w:val="2"/>
        </w:numPr>
        <w:tabs>
          <w:tab w:val="left" w:pos="426"/>
        </w:tabs>
        <w:spacing w:after="240"/>
        <w:ind w:left="426" w:hanging="426"/>
        <w:rPr>
          <w:rFonts w:ascii="Tahoma" w:eastAsia="Calibri" w:hAnsi="Tahoma" w:cs="Tahoma"/>
          <w:sz w:val="22"/>
          <w:szCs w:val="22"/>
        </w:rPr>
      </w:pPr>
      <w:r w:rsidRPr="00B3429F">
        <w:rPr>
          <w:rFonts w:ascii="Tahoma" w:eastAsia="Calibri" w:hAnsi="Tahoma" w:cs="Tahoma"/>
          <w:sz w:val="22"/>
          <w:szCs w:val="22"/>
        </w:rPr>
        <w:t>Odstoupením od smlouvy není dotčen případný nárok na náhradu škody.</w:t>
      </w:r>
    </w:p>
    <w:p w:rsidR="006274AD" w:rsidRPr="00B3429F" w:rsidRDefault="006274AD" w:rsidP="006274AD">
      <w:pPr>
        <w:numPr>
          <w:ilvl w:val="0"/>
          <w:numId w:val="2"/>
        </w:numPr>
        <w:tabs>
          <w:tab w:val="left" w:pos="426"/>
        </w:tabs>
        <w:spacing w:after="240"/>
        <w:ind w:left="426" w:hanging="426"/>
        <w:rPr>
          <w:rFonts w:ascii="Tahoma" w:eastAsia="Calibri" w:hAnsi="Tahoma" w:cs="Tahoma"/>
          <w:sz w:val="22"/>
          <w:szCs w:val="22"/>
        </w:rPr>
      </w:pPr>
      <w:r w:rsidRPr="00B3429F">
        <w:rPr>
          <w:rFonts w:ascii="Tahoma" w:eastAsia="Calibri" w:hAnsi="Tahoma" w:cs="Tahoma"/>
          <w:sz w:val="22"/>
          <w:szCs w:val="22"/>
        </w:rPr>
        <w:t>Práva a povinnosti smluvních stran dle čl. V</w:t>
      </w:r>
      <w:r w:rsidR="000B3E69">
        <w:rPr>
          <w:rFonts w:ascii="Tahoma" w:eastAsia="Calibri" w:hAnsi="Tahoma" w:cs="Tahoma"/>
          <w:sz w:val="22"/>
          <w:szCs w:val="22"/>
        </w:rPr>
        <w:t>I</w:t>
      </w:r>
      <w:r w:rsidRPr="00B3429F">
        <w:rPr>
          <w:rFonts w:ascii="Tahoma" w:eastAsia="Calibri" w:hAnsi="Tahoma" w:cs="Tahoma"/>
          <w:sz w:val="22"/>
          <w:szCs w:val="22"/>
        </w:rPr>
        <w:t>, případně další, z jejichž povahy je zřejmé, že mají být zachována i po skončení účinnosti této smlouvy, zůstávají zachována i ukončení této smlouvy.</w:t>
      </w:r>
    </w:p>
    <w:p w:rsidR="006274AD" w:rsidRPr="00B3429F" w:rsidRDefault="006274AD" w:rsidP="006274AD">
      <w:pPr>
        <w:spacing w:after="240"/>
        <w:ind w:left="720"/>
        <w:contextualSpacing/>
        <w:jc w:val="center"/>
        <w:rPr>
          <w:rFonts w:ascii="Tahoma" w:eastAsia="Calibri" w:hAnsi="Tahoma" w:cs="Tahoma"/>
          <w:b/>
          <w:sz w:val="22"/>
          <w:szCs w:val="22"/>
        </w:rPr>
      </w:pPr>
    </w:p>
    <w:p w:rsidR="006274AD" w:rsidRPr="00B3429F" w:rsidRDefault="006274AD" w:rsidP="006274AD">
      <w:pPr>
        <w:jc w:val="center"/>
        <w:rPr>
          <w:rFonts w:ascii="Tahoma" w:eastAsia="Calibri" w:hAnsi="Tahoma" w:cs="Tahoma"/>
          <w:b/>
          <w:sz w:val="22"/>
          <w:szCs w:val="22"/>
        </w:rPr>
      </w:pPr>
      <w:r w:rsidRPr="00B3429F">
        <w:rPr>
          <w:rFonts w:ascii="Tahoma" w:eastAsia="Calibri" w:hAnsi="Tahoma" w:cs="Tahoma"/>
          <w:b/>
          <w:sz w:val="22"/>
          <w:szCs w:val="22"/>
        </w:rPr>
        <w:t>VIII.</w:t>
      </w:r>
    </w:p>
    <w:p w:rsidR="006274AD" w:rsidRPr="00B3429F" w:rsidRDefault="006274AD" w:rsidP="006274AD">
      <w:pPr>
        <w:tabs>
          <w:tab w:val="num" w:pos="360"/>
          <w:tab w:val="num" w:pos="426"/>
        </w:tabs>
        <w:spacing w:after="240"/>
        <w:jc w:val="center"/>
        <w:rPr>
          <w:rFonts w:ascii="Tahoma" w:hAnsi="Tahoma" w:cs="Tahoma"/>
          <w:b/>
          <w:sz w:val="22"/>
          <w:szCs w:val="22"/>
        </w:rPr>
      </w:pPr>
      <w:r w:rsidRPr="00B3429F">
        <w:rPr>
          <w:rFonts w:ascii="Tahoma" w:hAnsi="Tahoma" w:cs="Tahoma"/>
          <w:b/>
          <w:sz w:val="22"/>
          <w:szCs w:val="22"/>
        </w:rPr>
        <w:t>Závěrečná ustanovení</w:t>
      </w:r>
    </w:p>
    <w:p w:rsidR="006274AD" w:rsidRPr="00B3429F" w:rsidRDefault="006274AD" w:rsidP="006274AD">
      <w:pPr>
        <w:numPr>
          <w:ilvl w:val="0"/>
          <w:numId w:val="1"/>
        </w:numPr>
        <w:ind w:left="425" w:hanging="425"/>
        <w:rPr>
          <w:rFonts w:ascii="Tahoma" w:hAnsi="Tahoma" w:cs="Tahoma"/>
          <w:sz w:val="22"/>
          <w:szCs w:val="22"/>
        </w:rPr>
      </w:pPr>
      <w:r w:rsidRPr="00B3429F">
        <w:rPr>
          <w:rFonts w:ascii="Tahoma" w:hAnsi="Tahoma" w:cs="Tahoma"/>
          <w:sz w:val="22"/>
          <w:szCs w:val="22"/>
        </w:rPr>
        <w:t>Tuto smlouvu lze měnit nebo doplňovat pouze formou písemných dodatků, podepsaných oprávněnými zástupci smluvních stran na jedné listině.</w:t>
      </w:r>
    </w:p>
    <w:p w:rsidR="006274AD" w:rsidRPr="00B3429F" w:rsidRDefault="006274AD" w:rsidP="006274AD">
      <w:pPr>
        <w:widowControl w:val="0"/>
        <w:numPr>
          <w:ilvl w:val="0"/>
          <w:numId w:val="1"/>
        </w:numPr>
        <w:tabs>
          <w:tab w:val="left" w:pos="426"/>
        </w:tabs>
        <w:autoSpaceDE w:val="0"/>
        <w:autoSpaceDN w:val="0"/>
        <w:spacing w:before="240" w:after="240"/>
        <w:ind w:left="425" w:hanging="425"/>
        <w:rPr>
          <w:rFonts w:ascii="Tahoma" w:hAnsi="Tahoma" w:cs="Tahoma"/>
          <w:sz w:val="22"/>
          <w:szCs w:val="22"/>
        </w:rPr>
      </w:pPr>
      <w:r w:rsidRPr="00B3429F">
        <w:rPr>
          <w:rFonts w:ascii="Tahoma" w:hAnsi="Tahoma" w:cs="Tahoma"/>
          <w:sz w:val="22"/>
          <w:szCs w:val="22"/>
        </w:rPr>
        <w:t xml:space="preserve">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6274AD" w:rsidRDefault="0093545F" w:rsidP="006274AD">
      <w:pPr>
        <w:widowControl w:val="0"/>
        <w:numPr>
          <w:ilvl w:val="0"/>
          <w:numId w:val="1"/>
        </w:numPr>
        <w:tabs>
          <w:tab w:val="left" w:pos="426"/>
        </w:tabs>
        <w:autoSpaceDE w:val="0"/>
        <w:autoSpaceDN w:val="0"/>
        <w:spacing w:after="240"/>
        <w:ind w:left="426" w:hanging="426"/>
        <w:rPr>
          <w:rFonts w:ascii="Tahoma" w:hAnsi="Tahoma" w:cs="Tahoma"/>
          <w:sz w:val="22"/>
          <w:szCs w:val="22"/>
        </w:rPr>
      </w:pPr>
      <w:r>
        <w:rPr>
          <w:rFonts w:ascii="Tahoma" w:hAnsi="Tahoma" w:cs="Tahoma"/>
          <w:sz w:val="22"/>
          <w:szCs w:val="22"/>
        </w:rPr>
        <w:t>Zhotovitel</w:t>
      </w:r>
      <w:r w:rsidR="006274AD" w:rsidRPr="00B3429F">
        <w:rPr>
          <w:rFonts w:ascii="Tahoma" w:hAnsi="Tahoma" w:cs="Tahoma"/>
          <w:sz w:val="22"/>
          <w:szCs w:val="22"/>
        </w:rPr>
        <w:t xml:space="preserve"> převzal na sebe nebezpečí změny okolností po uzavření této smlouvy, a proto mu nepřísluší domáhat se práv uvedených v § 1765 a § 2620 odst. 2 občanského zákoníku.</w:t>
      </w:r>
    </w:p>
    <w:p w:rsidR="00DD1F8B" w:rsidRPr="0041030A" w:rsidRDefault="007C22ED" w:rsidP="006274AD">
      <w:pPr>
        <w:widowControl w:val="0"/>
        <w:numPr>
          <w:ilvl w:val="0"/>
          <w:numId w:val="1"/>
        </w:numPr>
        <w:tabs>
          <w:tab w:val="left" w:pos="426"/>
        </w:tabs>
        <w:autoSpaceDE w:val="0"/>
        <w:autoSpaceDN w:val="0"/>
        <w:spacing w:after="240"/>
        <w:ind w:left="426" w:hanging="426"/>
        <w:rPr>
          <w:rFonts w:ascii="Tahoma" w:hAnsi="Tahoma" w:cs="Tahoma"/>
          <w:sz w:val="22"/>
          <w:szCs w:val="22"/>
        </w:rPr>
      </w:pPr>
      <w:r w:rsidRPr="0041030A">
        <w:rPr>
          <w:rFonts w:ascii="Tahoma" w:hAnsi="Tahoma" w:cs="Tahoma"/>
          <w:sz w:val="22"/>
          <w:szCs w:val="22"/>
        </w:rPr>
        <w:t xml:space="preserve">Smluvní strany se dohodly, že objednatel je podle </w:t>
      </w:r>
      <w:proofErr w:type="spellStart"/>
      <w:r w:rsidRPr="0041030A">
        <w:rPr>
          <w:rFonts w:ascii="Tahoma" w:hAnsi="Tahoma" w:cs="Tahoma"/>
          <w:sz w:val="22"/>
          <w:szCs w:val="22"/>
        </w:rPr>
        <w:t>ust</w:t>
      </w:r>
      <w:proofErr w:type="spellEnd"/>
      <w:r w:rsidRPr="0041030A">
        <w:rPr>
          <w:rFonts w:ascii="Tahoma" w:hAnsi="Tahoma" w:cs="Tahoma"/>
          <w:sz w:val="22"/>
          <w:szCs w:val="22"/>
        </w:rPr>
        <w:t xml:space="preserve">. § 1895 a násl. občanského zákoníku oprávněn práva a povinnosti z této smlouvy nebo z její části převést jakékoliv třetí osobě. </w:t>
      </w:r>
      <w:r w:rsidR="0093545F" w:rsidRPr="0041030A">
        <w:rPr>
          <w:rFonts w:ascii="Tahoma" w:hAnsi="Tahoma" w:cs="Tahoma"/>
          <w:sz w:val="22"/>
          <w:szCs w:val="22"/>
        </w:rPr>
        <w:t>Zhotovitel</w:t>
      </w:r>
      <w:r w:rsidRPr="0041030A">
        <w:rPr>
          <w:rFonts w:ascii="Tahoma" w:hAnsi="Tahoma" w:cs="Tahoma"/>
          <w:sz w:val="22"/>
          <w:szCs w:val="22"/>
        </w:rPr>
        <w:t xml:space="preserve"> s postoupením této smlouvy souhlasí. Postoupení této smlouvy je vůči </w:t>
      </w:r>
      <w:r w:rsidR="0093545F" w:rsidRPr="0041030A">
        <w:rPr>
          <w:rFonts w:ascii="Tahoma" w:hAnsi="Tahoma" w:cs="Tahoma"/>
          <w:sz w:val="22"/>
          <w:szCs w:val="22"/>
        </w:rPr>
        <w:t>zhotoviteli</w:t>
      </w:r>
      <w:r w:rsidRPr="0041030A">
        <w:rPr>
          <w:rFonts w:ascii="Tahoma" w:hAnsi="Tahoma" w:cs="Tahoma"/>
          <w:sz w:val="22"/>
          <w:szCs w:val="22"/>
        </w:rPr>
        <w:t xml:space="preserve"> účinné </w:t>
      </w:r>
      <w:r w:rsidR="00B735A5" w:rsidRPr="0041030A">
        <w:rPr>
          <w:rFonts w:ascii="Tahoma" w:hAnsi="Tahoma" w:cs="Tahoma"/>
          <w:sz w:val="22"/>
          <w:szCs w:val="22"/>
        </w:rPr>
        <w:t>okamžikem, kdy mu objednatel postoupení smlouvy oznámí.</w:t>
      </w:r>
      <w:r w:rsidRPr="0041030A">
        <w:rPr>
          <w:rFonts w:ascii="Tahoma" w:hAnsi="Tahoma" w:cs="Tahoma"/>
          <w:sz w:val="22"/>
          <w:szCs w:val="22"/>
        </w:rPr>
        <w:t xml:space="preserve"> </w:t>
      </w:r>
    </w:p>
    <w:p w:rsidR="00C07CE9" w:rsidRPr="00B3429F" w:rsidRDefault="00C07CE9" w:rsidP="006274AD">
      <w:pPr>
        <w:widowControl w:val="0"/>
        <w:numPr>
          <w:ilvl w:val="0"/>
          <w:numId w:val="1"/>
        </w:numPr>
        <w:tabs>
          <w:tab w:val="left" w:pos="426"/>
        </w:tabs>
        <w:autoSpaceDE w:val="0"/>
        <w:autoSpaceDN w:val="0"/>
        <w:spacing w:after="240"/>
        <w:ind w:left="426" w:hanging="426"/>
        <w:rPr>
          <w:rFonts w:ascii="Tahoma" w:hAnsi="Tahoma" w:cs="Tahoma"/>
          <w:sz w:val="22"/>
          <w:szCs w:val="22"/>
        </w:rPr>
      </w:pPr>
      <w:r w:rsidRPr="00B3429F">
        <w:rPr>
          <w:rFonts w:ascii="Tahoma" w:hAnsi="Tahoma" w:cs="Tahoma"/>
          <w:sz w:val="22"/>
          <w:szCs w:val="22"/>
        </w:rPr>
        <w:lastRenderedPageBreak/>
        <w:t>Dle § 2e zákona č. 320/2001 Sb., o finanční kontrole ve veřejné správě je zhotovitel osobou povinnou spolupůsobit při výkonu finanční kontroly. Zhotovitel se zavazuje umožnit zaměstnancům nebo zmocněncům poskytovatele dotace, Ministerstvu pro místní rozvoj, Ministerstvu financí,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rsidR="00E86D0F" w:rsidRPr="0041030A" w:rsidRDefault="00E86D0F" w:rsidP="00E86D0F">
      <w:pPr>
        <w:widowControl w:val="0"/>
        <w:numPr>
          <w:ilvl w:val="0"/>
          <w:numId w:val="1"/>
        </w:numPr>
        <w:tabs>
          <w:tab w:val="left" w:pos="426"/>
        </w:tabs>
        <w:autoSpaceDE w:val="0"/>
        <w:autoSpaceDN w:val="0"/>
        <w:spacing w:after="240"/>
        <w:ind w:left="426" w:hanging="426"/>
        <w:rPr>
          <w:rFonts w:ascii="Tahoma" w:hAnsi="Tahoma" w:cs="Tahoma"/>
          <w:sz w:val="22"/>
          <w:szCs w:val="22"/>
        </w:rPr>
      </w:pPr>
      <w:r w:rsidRPr="0041030A">
        <w:rPr>
          <w:rFonts w:ascii="Tahoma" w:hAnsi="Tahoma" w:cs="Tahoma"/>
          <w:sz w:val="22"/>
          <w:szCs w:val="22"/>
        </w:rPr>
        <w:t xml:space="preserve">Tato smlouva nabývá účinnosti dnem jejího uveřejnění v registru smluv zřízeném na základě zákona č. 340/2015 Sb., o registru smluv, v platném znění, jehož správcem je Ministerstvo vnitra ČR. </w:t>
      </w:r>
      <w:r w:rsidR="007C22ED" w:rsidRPr="0041030A">
        <w:rPr>
          <w:rFonts w:ascii="Tahoma" w:hAnsi="Tahoma" w:cs="Tahoma"/>
          <w:sz w:val="22"/>
          <w:szCs w:val="22"/>
        </w:rPr>
        <w:t>Objednatel</w:t>
      </w:r>
      <w:r w:rsidRPr="0041030A">
        <w:rPr>
          <w:rFonts w:ascii="Tahoma" w:hAnsi="Tahoma" w:cs="Tahoma"/>
          <w:sz w:val="22"/>
          <w:szCs w:val="22"/>
        </w:rPr>
        <w:t xml:space="preserve"> se zavazuje k uveřejnění této smlouvy v registru smluv postupem dle § 5 zákona o registru smluv bez zbytečného dokladu po jejím uzavření. </w:t>
      </w:r>
    </w:p>
    <w:p w:rsidR="006274AD" w:rsidRPr="00B3429F" w:rsidRDefault="006274AD" w:rsidP="006274AD">
      <w:pPr>
        <w:widowControl w:val="0"/>
        <w:numPr>
          <w:ilvl w:val="0"/>
          <w:numId w:val="1"/>
        </w:numPr>
        <w:tabs>
          <w:tab w:val="left" w:pos="426"/>
        </w:tabs>
        <w:autoSpaceDE w:val="0"/>
        <w:autoSpaceDN w:val="0"/>
        <w:spacing w:before="240" w:after="240"/>
        <w:ind w:left="425" w:hanging="425"/>
        <w:rPr>
          <w:rFonts w:ascii="Tahoma" w:hAnsi="Tahoma" w:cs="Tahoma"/>
          <w:sz w:val="22"/>
          <w:szCs w:val="22"/>
        </w:rPr>
      </w:pPr>
      <w:r w:rsidRPr="00B3429F">
        <w:rPr>
          <w:rFonts w:ascii="Tahoma" w:hAnsi="Tahoma" w:cs="Tahoma"/>
          <w:sz w:val="22"/>
          <w:szCs w:val="22"/>
        </w:rPr>
        <w:t xml:space="preserve">Tato smlouva je vyhotovena ve 4 výtiscích, z nichž 1 obdrží </w:t>
      </w:r>
      <w:r w:rsidR="0093545F">
        <w:rPr>
          <w:rFonts w:ascii="Tahoma" w:hAnsi="Tahoma" w:cs="Tahoma"/>
          <w:sz w:val="22"/>
          <w:szCs w:val="22"/>
        </w:rPr>
        <w:t>zhotovitel</w:t>
      </w:r>
      <w:r w:rsidRPr="00B3429F">
        <w:rPr>
          <w:rFonts w:ascii="Tahoma" w:hAnsi="Tahoma" w:cs="Tahoma"/>
          <w:sz w:val="22"/>
          <w:szCs w:val="22"/>
        </w:rPr>
        <w:t xml:space="preserve"> a 3 obdrží objednatel.</w:t>
      </w:r>
    </w:p>
    <w:p w:rsidR="00C07CE9" w:rsidRPr="00B3429F" w:rsidRDefault="00C07CE9" w:rsidP="006274AD">
      <w:pPr>
        <w:widowControl w:val="0"/>
        <w:numPr>
          <w:ilvl w:val="0"/>
          <w:numId w:val="1"/>
        </w:numPr>
        <w:tabs>
          <w:tab w:val="left" w:pos="426"/>
        </w:tabs>
        <w:autoSpaceDE w:val="0"/>
        <w:autoSpaceDN w:val="0"/>
        <w:spacing w:before="240" w:after="240"/>
        <w:ind w:left="425" w:hanging="425"/>
        <w:rPr>
          <w:rFonts w:ascii="Tahoma" w:hAnsi="Tahoma" w:cs="Tahoma"/>
          <w:sz w:val="22"/>
          <w:szCs w:val="22"/>
        </w:rPr>
      </w:pPr>
      <w:r w:rsidRPr="00B3429F">
        <w:rPr>
          <w:rFonts w:ascii="Tahoma" w:hAnsi="Tahoma" w:cs="Tahoma"/>
          <w:sz w:val="22"/>
          <w:szCs w:val="22"/>
        </w:rPr>
        <w:t xml:space="preserve">V případě sporu má přednost text smlouvy v českém jazyce. </w:t>
      </w:r>
    </w:p>
    <w:p w:rsidR="00C07CE9" w:rsidRPr="00B3429F" w:rsidRDefault="00C07CE9" w:rsidP="006274AD">
      <w:pPr>
        <w:widowControl w:val="0"/>
        <w:numPr>
          <w:ilvl w:val="0"/>
          <w:numId w:val="1"/>
        </w:numPr>
        <w:tabs>
          <w:tab w:val="left" w:pos="426"/>
        </w:tabs>
        <w:autoSpaceDE w:val="0"/>
        <w:autoSpaceDN w:val="0"/>
        <w:spacing w:before="240" w:after="240"/>
        <w:ind w:left="425" w:hanging="425"/>
        <w:rPr>
          <w:rFonts w:ascii="Tahoma" w:hAnsi="Tahoma" w:cs="Tahoma"/>
          <w:sz w:val="22"/>
          <w:szCs w:val="22"/>
        </w:rPr>
      </w:pPr>
      <w:r w:rsidRPr="00B3429F">
        <w:rPr>
          <w:rFonts w:ascii="Tahoma" w:hAnsi="Tahoma" w:cs="Tahoma"/>
          <w:sz w:val="22"/>
          <w:szCs w:val="22"/>
        </w:rPr>
        <w:t>Rozhodným právem pro uzavření této smlouvy je právo země sídla objednatele.</w:t>
      </w:r>
    </w:p>
    <w:p w:rsidR="006274AD" w:rsidRPr="00B3429F" w:rsidRDefault="006274AD" w:rsidP="006274AD">
      <w:pPr>
        <w:widowControl w:val="0"/>
        <w:numPr>
          <w:ilvl w:val="0"/>
          <w:numId w:val="1"/>
        </w:numPr>
        <w:tabs>
          <w:tab w:val="left" w:pos="426"/>
        </w:tabs>
        <w:autoSpaceDE w:val="0"/>
        <w:autoSpaceDN w:val="0"/>
        <w:spacing w:after="240"/>
        <w:ind w:left="426" w:hanging="426"/>
        <w:rPr>
          <w:rFonts w:ascii="Tahoma" w:hAnsi="Tahoma" w:cs="Tahoma"/>
          <w:sz w:val="22"/>
          <w:szCs w:val="22"/>
        </w:rPr>
      </w:pPr>
      <w:r w:rsidRPr="00B3429F">
        <w:rPr>
          <w:rFonts w:ascii="Tahoma" w:hAnsi="Tahoma" w:cs="Tahoma"/>
          <w:sz w:val="22"/>
          <w:szCs w:val="22"/>
        </w:rPr>
        <w:t>Nedílnou součástí této smlouvy jsou:</w:t>
      </w:r>
    </w:p>
    <w:p w:rsidR="006274AD" w:rsidRPr="00B3429F" w:rsidRDefault="006274AD" w:rsidP="00B3429F">
      <w:pPr>
        <w:widowControl w:val="0"/>
        <w:tabs>
          <w:tab w:val="left" w:pos="426"/>
        </w:tabs>
        <w:autoSpaceDE w:val="0"/>
        <w:autoSpaceDN w:val="0"/>
        <w:ind w:left="708"/>
        <w:rPr>
          <w:rFonts w:ascii="Tahoma" w:hAnsi="Tahoma" w:cs="Tahoma"/>
          <w:sz w:val="22"/>
          <w:szCs w:val="22"/>
        </w:rPr>
      </w:pPr>
      <w:r w:rsidRPr="00B3429F">
        <w:rPr>
          <w:rFonts w:ascii="Tahoma" w:hAnsi="Tahoma" w:cs="Tahoma"/>
          <w:sz w:val="22"/>
          <w:szCs w:val="22"/>
        </w:rPr>
        <w:t xml:space="preserve">Příloha č. </w:t>
      </w:r>
      <w:r w:rsidR="006619CD">
        <w:rPr>
          <w:rFonts w:ascii="Tahoma" w:hAnsi="Tahoma" w:cs="Tahoma"/>
          <w:sz w:val="22"/>
          <w:szCs w:val="22"/>
        </w:rPr>
        <w:t xml:space="preserve">1 </w:t>
      </w:r>
      <w:r w:rsidRPr="00B3429F">
        <w:rPr>
          <w:rFonts w:ascii="Tahoma" w:hAnsi="Tahoma" w:cs="Tahoma"/>
          <w:sz w:val="22"/>
          <w:szCs w:val="22"/>
        </w:rPr>
        <w:t xml:space="preserve">– </w:t>
      </w:r>
      <w:r w:rsidR="006619CD">
        <w:rPr>
          <w:rFonts w:ascii="Tahoma" w:hAnsi="Tahoma" w:cs="Tahoma"/>
          <w:sz w:val="22"/>
          <w:szCs w:val="22"/>
        </w:rPr>
        <w:t>Seznam lokalit</w:t>
      </w:r>
    </w:p>
    <w:p w:rsidR="0093545F" w:rsidRPr="00B3429F" w:rsidRDefault="0093545F" w:rsidP="0093545F">
      <w:pPr>
        <w:widowControl w:val="0"/>
        <w:tabs>
          <w:tab w:val="left" w:pos="426"/>
        </w:tabs>
        <w:autoSpaceDE w:val="0"/>
        <w:autoSpaceDN w:val="0"/>
        <w:ind w:left="708"/>
        <w:rPr>
          <w:rFonts w:ascii="Tahoma" w:hAnsi="Tahoma" w:cs="Tahoma"/>
          <w:sz w:val="22"/>
          <w:szCs w:val="22"/>
        </w:rPr>
      </w:pPr>
      <w:r w:rsidRPr="00B3429F">
        <w:rPr>
          <w:rFonts w:ascii="Tahoma" w:hAnsi="Tahoma" w:cs="Tahoma"/>
          <w:sz w:val="22"/>
          <w:szCs w:val="22"/>
        </w:rPr>
        <w:t xml:space="preserve">Příloha č. </w:t>
      </w:r>
      <w:r w:rsidR="006619CD">
        <w:rPr>
          <w:rFonts w:ascii="Tahoma" w:hAnsi="Tahoma" w:cs="Tahoma"/>
          <w:sz w:val="22"/>
          <w:szCs w:val="22"/>
        </w:rPr>
        <w:t>2</w:t>
      </w:r>
      <w:r w:rsidRPr="00B3429F">
        <w:rPr>
          <w:rFonts w:ascii="Tahoma" w:hAnsi="Tahoma" w:cs="Tahoma"/>
          <w:sz w:val="22"/>
          <w:szCs w:val="22"/>
        </w:rPr>
        <w:t xml:space="preserve"> – </w:t>
      </w:r>
      <w:r w:rsidR="006619CD">
        <w:rPr>
          <w:rFonts w:ascii="Tahoma" w:hAnsi="Tahoma" w:cs="Tahoma"/>
          <w:sz w:val="22"/>
          <w:szCs w:val="22"/>
        </w:rPr>
        <w:t>Podrobnější specifikace lokalit</w:t>
      </w:r>
    </w:p>
    <w:p w:rsidR="006274AD" w:rsidRPr="00B3429F" w:rsidRDefault="006274AD" w:rsidP="006274AD">
      <w:pPr>
        <w:spacing w:after="240"/>
        <w:rPr>
          <w:rFonts w:ascii="Tahoma" w:hAnsi="Tahoma" w:cs="Tahoma"/>
          <w:sz w:val="22"/>
          <w:szCs w:val="22"/>
        </w:rPr>
      </w:pPr>
    </w:p>
    <w:p w:rsidR="006274AD" w:rsidRPr="00B3429F" w:rsidRDefault="006274AD" w:rsidP="006274AD">
      <w:pPr>
        <w:tabs>
          <w:tab w:val="left" w:pos="3969"/>
        </w:tabs>
        <w:spacing w:after="120"/>
        <w:rPr>
          <w:rFonts w:ascii="Tahoma" w:hAnsi="Tahoma" w:cs="Tahoma"/>
          <w:sz w:val="22"/>
          <w:szCs w:val="22"/>
        </w:rPr>
      </w:pPr>
      <w:r w:rsidRPr="00B3429F">
        <w:rPr>
          <w:rFonts w:ascii="Tahoma" w:hAnsi="Tahoma" w:cs="Tahoma"/>
          <w:sz w:val="22"/>
          <w:szCs w:val="22"/>
        </w:rPr>
        <w:t xml:space="preserve">V </w:t>
      </w:r>
      <w:r w:rsidR="004168B2">
        <w:rPr>
          <w:rFonts w:ascii="Tahoma" w:hAnsi="Tahoma" w:cs="Tahoma"/>
          <w:sz w:val="22"/>
          <w:szCs w:val="22"/>
        </w:rPr>
        <w:t>Opavě</w:t>
      </w:r>
      <w:r w:rsidRPr="00B3429F">
        <w:rPr>
          <w:rFonts w:ascii="Tahoma" w:hAnsi="Tahoma" w:cs="Tahoma"/>
          <w:sz w:val="22"/>
          <w:szCs w:val="22"/>
        </w:rPr>
        <w:t xml:space="preserve"> dne </w:t>
      </w:r>
      <w:r w:rsidRPr="006619CD">
        <w:rPr>
          <w:rFonts w:ascii="Tahoma" w:hAnsi="Tahoma" w:cs="Tahoma"/>
          <w:sz w:val="22"/>
          <w:szCs w:val="22"/>
        </w:rPr>
        <w:t>………</w:t>
      </w:r>
      <w:proofErr w:type="gramStart"/>
      <w:r w:rsidRPr="006619CD">
        <w:rPr>
          <w:rFonts w:ascii="Tahoma" w:hAnsi="Tahoma" w:cs="Tahoma"/>
          <w:sz w:val="22"/>
          <w:szCs w:val="22"/>
        </w:rPr>
        <w:t>…..</w:t>
      </w:r>
      <w:r w:rsidRPr="00B3429F">
        <w:rPr>
          <w:rFonts w:ascii="Tahoma" w:hAnsi="Tahoma" w:cs="Tahoma"/>
          <w:sz w:val="22"/>
          <w:szCs w:val="22"/>
        </w:rPr>
        <w:tab/>
        <w:t xml:space="preserve">V </w:t>
      </w:r>
      <w:r w:rsidR="006B5A47" w:rsidRPr="00B3429F">
        <w:rPr>
          <w:rFonts w:ascii="Tahoma" w:hAnsi="Tahoma" w:cs="Tahoma"/>
          <w:sz w:val="22"/>
          <w:szCs w:val="22"/>
        </w:rPr>
        <w:t>Ostravě</w:t>
      </w:r>
      <w:proofErr w:type="gramEnd"/>
      <w:r w:rsidRPr="00B3429F">
        <w:rPr>
          <w:rFonts w:ascii="Tahoma" w:hAnsi="Tahoma" w:cs="Tahoma"/>
          <w:sz w:val="22"/>
          <w:szCs w:val="22"/>
        </w:rPr>
        <w:t xml:space="preserve"> dne …………..</w:t>
      </w:r>
    </w:p>
    <w:p w:rsidR="006274AD" w:rsidRPr="00B3429F" w:rsidRDefault="006274AD" w:rsidP="006274AD">
      <w:pPr>
        <w:tabs>
          <w:tab w:val="left" w:pos="4962"/>
        </w:tabs>
        <w:spacing w:after="120"/>
        <w:rPr>
          <w:rFonts w:ascii="Tahoma" w:hAnsi="Tahoma" w:cs="Tahoma"/>
          <w:sz w:val="22"/>
          <w:szCs w:val="22"/>
        </w:rPr>
      </w:pPr>
    </w:p>
    <w:p w:rsidR="006274AD" w:rsidRDefault="006274AD" w:rsidP="006274AD">
      <w:pPr>
        <w:tabs>
          <w:tab w:val="left" w:pos="3969"/>
        </w:tabs>
        <w:spacing w:after="120"/>
        <w:rPr>
          <w:rFonts w:ascii="Tahoma" w:hAnsi="Tahoma" w:cs="Tahoma"/>
          <w:sz w:val="22"/>
          <w:szCs w:val="22"/>
        </w:rPr>
      </w:pPr>
      <w:r w:rsidRPr="00B3429F">
        <w:rPr>
          <w:rFonts w:ascii="Tahoma" w:hAnsi="Tahoma" w:cs="Tahoma"/>
          <w:sz w:val="22"/>
          <w:szCs w:val="22"/>
        </w:rPr>
        <w:t>Za poskytovatele</w:t>
      </w:r>
      <w:r w:rsidRPr="00B3429F">
        <w:rPr>
          <w:rFonts w:ascii="Tahoma" w:hAnsi="Tahoma" w:cs="Tahoma"/>
          <w:sz w:val="22"/>
          <w:szCs w:val="22"/>
        </w:rPr>
        <w:tab/>
        <w:t>Za objednatele</w:t>
      </w:r>
    </w:p>
    <w:p w:rsidR="004168B2" w:rsidRDefault="004168B2" w:rsidP="006274AD">
      <w:pPr>
        <w:tabs>
          <w:tab w:val="left" w:pos="3969"/>
        </w:tabs>
        <w:spacing w:after="120"/>
        <w:rPr>
          <w:rFonts w:ascii="Tahoma" w:hAnsi="Tahoma" w:cs="Tahoma"/>
          <w:sz w:val="22"/>
          <w:szCs w:val="22"/>
        </w:rPr>
      </w:pPr>
      <w:r>
        <w:rPr>
          <w:rFonts w:ascii="Tahoma" w:hAnsi="Tahoma" w:cs="Tahoma"/>
          <w:sz w:val="22"/>
          <w:szCs w:val="22"/>
        </w:rPr>
        <w:t>Dr. Ing. Jiří Vrubel, jednatel</w:t>
      </w:r>
    </w:p>
    <w:p w:rsidR="004168B2" w:rsidRPr="00B3429F" w:rsidRDefault="004168B2" w:rsidP="006274AD">
      <w:pPr>
        <w:tabs>
          <w:tab w:val="left" w:pos="3969"/>
        </w:tabs>
        <w:spacing w:after="120"/>
        <w:rPr>
          <w:rFonts w:ascii="Tahoma" w:hAnsi="Tahoma" w:cs="Tahoma"/>
          <w:sz w:val="22"/>
          <w:szCs w:val="22"/>
        </w:rPr>
      </w:pPr>
      <w:r>
        <w:rPr>
          <w:rFonts w:ascii="Tahoma" w:hAnsi="Tahoma" w:cs="Tahoma"/>
          <w:sz w:val="22"/>
          <w:szCs w:val="22"/>
        </w:rPr>
        <w:t>EKOTOXA s.r.o.</w:t>
      </w:r>
    </w:p>
    <w:sectPr w:rsidR="004168B2" w:rsidRPr="00B3429F" w:rsidSect="00E77E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64" w:rsidRDefault="00FD7B64" w:rsidP="006274AD">
      <w:r>
        <w:separator/>
      </w:r>
    </w:p>
  </w:endnote>
  <w:endnote w:type="continuationSeparator" w:id="0">
    <w:p w:rsidR="00FD7B64" w:rsidRDefault="00FD7B64" w:rsidP="0062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64" w:rsidRDefault="00FD7B64" w:rsidP="006274AD">
      <w:r>
        <w:separator/>
      </w:r>
    </w:p>
  </w:footnote>
  <w:footnote w:type="continuationSeparator" w:id="0">
    <w:p w:rsidR="00FD7B64" w:rsidRDefault="00FD7B64" w:rsidP="00627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7CBB"/>
    <w:multiLevelType w:val="hybridMultilevel"/>
    <w:tmpl w:val="AB324DE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0BA73743"/>
    <w:multiLevelType w:val="hybridMultilevel"/>
    <w:tmpl w:val="95FC59A6"/>
    <w:lvl w:ilvl="0" w:tplc="74041856">
      <w:start w:val="1"/>
      <w:numFmt w:val="decimal"/>
      <w:lvlText w:val="%1."/>
      <w:lvlJc w:val="left"/>
      <w:pPr>
        <w:ind w:left="720" w:hanging="360"/>
      </w:pPr>
      <w:rPr>
        <w:rFonts w:cs="Times New Roman" w:hint="default"/>
        <w:b w:val="0"/>
      </w:rPr>
    </w:lvl>
    <w:lvl w:ilvl="1" w:tplc="91A83C54">
      <w:numFmt w:val="bullet"/>
      <w:lvlText w:val="•"/>
      <w:lvlJc w:val="left"/>
      <w:pPr>
        <w:ind w:left="1785" w:hanging="705"/>
      </w:pPr>
      <w:rPr>
        <w:rFonts w:ascii="Arial" w:eastAsia="Times New Roman"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E8A7FD5"/>
    <w:multiLevelType w:val="multilevel"/>
    <w:tmpl w:val="59D4B0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F2661D3"/>
    <w:multiLevelType w:val="hybridMultilevel"/>
    <w:tmpl w:val="F18ABE2A"/>
    <w:lvl w:ilvl="0" w:tplc="D1761A76">
      <w:start w:val="1"/>
      <w:numFmt w:val="decimal"/>
      <w:lvlText w:val="%1."/>
      <w:lvlJc w:val="left"/>
      <w:pPr>
        <w:ind w:left="720" w:hanging="360"/>
      </w:pPr>
      <w:rPr>
        <w:rFonts w:ascii="Arial" w:eastAsia="Times New Roman" w:hAnsi="Arial" w:cs="Arial" w:hint="default"/>
        <w:sz w:val="22"/>
        <w:szCs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60D1F34"/>
    <w:multiLevelType w:val="hybridMultilevel"/>
    <w:tmpl w:val="8EE2DB4A"/>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cs="Times New Roman"/>
      </w:rPr>
    </w:lvl>
    <w:lvl w:ilvl="2" w:tplc="8ECCBFA0">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E973899"/>
    <w:multiLevelType w:val="hybridMultilevel"/>
    <w:tmpl w:val="21AC2834"/>
    <w:lvl w:ilvl="0" w:tplc="EBE451B6">
      <w:start w:val="1"/>
      <w:numFmt w:val="decimal"/>
      <w:lvlText w:val="%1."/>
      <w:lvlJc w:val="left"/>
      <w:pPr>
        <w:ind w:left="4897" w:hanging="360"/>
      </w:pPr>
      <w:rPr>
        <w:rFonts w:eastAsia="Times New Roman" w:cs="Times New Roman" w:hint="default"/>
      </w:rPr>
    </w:lvl>
    <w:lvl w:ilvl="1" w:tplc="04050017">
      <w:start w:val="1"/>
      <w:numFmt w:val="lowerLetter"/>
      <w:lvlText w:val="%2)"/>
      <w:lvlJc w:val="left"/>
      <w:pPr>
        <w:ind w:left="5617" w:hanging="360"/>
      </w:pPr>
      <w:rPr>
        <w:rFonts w:cs="Times New Roman"/>
      </w:rPr>
    </w:lvl>
    <w:lvl w:ilvl="2" w:tplc="0405001B" w:tentative="1">
      <w:start w:val="1"/>
      <w:numFmt w:val="lowerRoman"/>
      <w:lvlText w:val="%3."/>
      <w:lvlJc w:val="right"/>
      <w:pPr>
        <w:ind w:left="6337" w:hanging="180"/>
      </w:pPr>
      <w:rPr>
        <w:rFonts w:cs="Times New Roman"/>
      </w:rPr>
    </w:lvl>
    <w:lvl w:ilvl="3" w:tplc="0405000F" w:tentative="1">
      <w:start w:val="1"/>
      <w:numFmt w:val="decimal"/>
      <w:lvlText w:val="%4."/>
      <w:lvlJc w:val="left"/>
      <w:pPr>
        <w:ind w:left="7057" w:hanging="360"/>
      </w:pPr>
      <w:rPr>
        <w:rFonts w:cs="Times New Roman"/>
      </w:rPr>
    </w:lvl>
    <w:lvl w:ilvl="4" w:tplc="04050019" w:tentative="1">
      <w:start w:val="1"/>
      <w:numFmt w:val="lowerLetter"/>
      <w:lvlText w:val="%5."/>
      <w:lvlJc w:val="left"/>
      <w:pPr>
        <w:ind w:left="7777" w:hanging="360"/>
      </w:pPr>
      <w:rPr>
        <w:rFonts w:cs="Times New Roman"/>
      </w:rPr>
    </w:lvl>
    <w:lvl w:ilvl="5" w:tplc="0405001B" w:tentative="1">
      <w:start w:val="1"/>
      <w:numFmt w:val="lowerRoman"/>
      <w:lvlText w:val="%6."/>
      <w:lvlJc w:val="right"/>
      <w:pPr>
        <w:ind w:left="8497" w:hanging="180"/>
      </w:pPr>
      <w:rPr>
        <w:rFonts w:cs="Times New Roman"/>
      </w:rPr>
    </w:lvl>
    <w:lvl w:ilvl="6" w:tplc="0405000F" w:tentative="1">
      <w:start w:val="1"/>
      <w:numFmt w:val="decimal"/>
      <w:lvlText w:val="%7."/>
      <w:lvlJc w:val="left"/>
      <w:pPr>
        <w:ind w:left="9217" w:hanging="360"/>
      </w:pPr>
      <w:rPr>
        <w:rFonts w:cs="Times New Roman"/>
      </w:rPr>
    </w:lvl>
    <w:lvl w:ilvl="7" w:tplc="04050019" w:tentative="1">
      <w:start w:val="1"/>
      <w:numFmt w:val="lowerLetter"/>
      <w:lvlText w:val="%8."/>
      <w:lvlJc w:val="left"/>
      <w:pPr>
        <w:ind w:left="9937" w:hanging="360"/>
      </w:pPr>
      <w:rPr>
        <w:rFonts w:cs="Times New Roman"/>
      </w:rPr>
    </w:lvl>
    <w:lvl w:ilvl="8" w:tplc="0405001B" w:tentative="1">
      <w:start w:val="1"/>
      <w:numFmt w:val="lowerRoman"/>
      <w:lvlText w:val="%9."/>
      <w:lvlJc w:val="right"/>
      <w:pPr>
        <w:ind w:left="10657" w:hanging="180"/>
      </w:pPr>
      <w:rPr>
        <w:rFonts w:cs="Times New Roman"/>
      </w:rPr>
    </w:lvl>
  </w:abstractNum>
  <w:abstractNum w:abstractNumId="6">
    <w:nsid w:val="1EFA08DC"/>
    <w:multiLevelType w:val="hybridMultilevel"/>
    <w:tmpl w:val="53289D6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FEF3A20"/>
    <w:multiLevelType w:val="hybridMultilevel"/>
    <w:tmpl w:val="3D80DA3A"/>
    <w:lvl w:ilvl="0" w:tplc="0405000F">
      <w:start w:val="1"/>
      <w:numFmt w:val="decimal"/>
      <w:lvlText w:val="%1."/>
      <w:lvlJc w:val="left"/>
      <w:pPr>
        <w:ind w:left="720" w:hanging="360"/>
      </w:pPr>
    </w:lvl>
    <w:lvl w:ilvl="1" w:tplc="04050017">
      <w:start w:val="1"/>
      <w:numFmt w:val="lowerLetter"/>
      <w:lvlText w:val="%2)"/>
      <w:lvlJc w:val="left"/>
      <w:pPr>
        <w:ind w:left="1440" w:hanging="360"/>
      </w:pPr>
      <w:rPr>
        <w:rFonts w:cs="Times New Roman"/>
      </w:rPr>
    </w:lvl>
    <w:lvl w:ilvl="2" w:tplc="8ECCBFA0">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4755F72"/>
    <w:multiLevelType w:val="hybridMultilevel"/>
    <w:tmpl w:val="21AC2834"/>
    <w:lvl w:ilvl="0" w:tplc="EBE451B6">
      <w:start w:val="1"/>
      <w:numFmt w:val="decimal"/>
      <w:lvlText w:val="%1."/>
      <w:lvlJc w:val="left"/>
      <w:pPr>
        <w:ind w:left="720" w:hanging="360"/>
      </w:pPr>
      <w:rPr>
        <w:rFonts w:eastAsia="Times New Roman"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533540F"/>
    <w:multiLevelType w:val="hybridMultilevel"/>
    <w:tmpl w:val="33B87E1A"/>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cs="Times New Roman"/>
      </w:rPr>
    </w:lvl>
    <w:lvl w:ilvl="2" w:tplc="8ECCBFA0">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BA32AC9"/>
    <w:multiLevelType w:val="hybridMultilevel"/>
    <w:tmpl w:val="C88427A6"/>
    <w:lvl w:ilvl="0" w:tplc="EBE451B6">
      <w:start w:val="1"/>
      <w:numFmt w:val="decimal"/>
      <w:lvlText w:val="%1."/>
      <w:lvlJc w:val="left"/>
      <w:pPr>
        <w:ind w:left="720" w:hanging="360"/>
      </w:pPr>
      <w:rPr>
        <w:rFonts w:eastAsia="Times New Roman"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CAD0C57"/>
    <w:multiLevelType w:val="hybridMultilevel"/>
    <w:tmpl w:val="773CA612"/>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2">
    <w:nsid w:val="3F6841DC"/>
    <w:multiLevelType w:val="hybridMultilevel"/>
    <w:tmpl w:val="B3A0B0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9D3261"/>
    <w:multiLevelType w:val="hybridMultilevel"/>
    <w:tmpl w:val="773CA612"/>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4">
    <w:nsid w:val="4F94212D"/>
    <w:multiLevelType w:val="hybridMultilevel"/>
    <w:tmpl w:val="CC50CAA4"/>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5">
    <w:nsid w:val="51A90382"/>
    <w:multiLevelType w:val="hybridMultilevel"/>
    <w:tmpl w:val="DA48BC76"/>
    <w:lvl w:ilvl="0" w:tplc="0405001B">
      <w:start w:val="1"/>
      <w:numFmt w:val="lowerRoman"/>
      <w:lvlText w:val="%1."/>
      <w:lvlJc w:val="right"/>
      <w:pPr>
        <w:tabs>
          <w:tab w:val="num" w:pos="2160"/>
        </w:tabs>
        <w:ind w:left="2160" w:hanging="18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7C576A8"/>
    <w:multiLevelType w:val="hybridMultilevel"/>
    <w:tmpl w:val="046E36B0"/>
    <w:lvl w:ilvl="0" w:tplc="EBE451B6">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E066866"/>
    <w:multiLevelType w:val="hybridMultilevel"/>
    <w:tmpl w:val="78F4C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6F93672"/>
    <w:multiLevelType w:val="hybridMultilevel"/>
    <w:tmpl w:val="CAA6D31C"/>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67420C07"/>
    <w:multiLevelType w:val="hybridMultilevel"/>
    <w:tmpl w:val="318042B0"/>
    <w:lvl w:ilvl="0" w:tplc="E71CA8EC">
      <w:start w:val="1"/>
      <w:numFmt w:val="lowerLetter"/>
      <w:lvlText w:val="%1)"/>
      <w:lvlJc w:val="left"/>
      <w:pPr>
        <w:ind w:left="48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A59385F"/>
    <w:multiLevelType w:val="hybridMultilevel"/>
    <w:tmpl w:val="AB324DE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nsid w:val="6DC55E29"/>
    <w:multiLevelType w:val="hybridMultilevel"/>
    <w:tmpl w:val="299C9DD4"/>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nsid w:val="71AA4D5F"/>
    <w:multiLevelType w:val="hybridMultilevel"/>
    <w:tmpl w:val="3D80DA3A"/>
    <w:lvl w:ilvl="0" w:tplc="0405000F">
      <w:start w:val="1"/>
      <w:numFmt w:val="decimal"/>
      <w:lvlText w:val="%1."/>
      <w:lvlJc w:val="left"/>
      <w:pPr>
        <w:ind w:left="720" w:hanging="360"/>
      </w:pPr>
    </w:lvl>
    <w:lvl w:ilvl="1" w:tplc="04050017">
      <w:start w:val="1"/>
      <w:numFmt w:val="lowerLetter"/>
      <w:lvlText w:val="%2)"/>
      <w:lvlJc w:val="left"/>
      <w:pPr>
        <w:ind w:left="1440" w:hanging="360"/>
      </w:pPr>
      <w:rPr>
        <w:rFonts w:cs="Times New Roman"/>
      </w:rPr>
    </w:lvl>
    <w:lvl w:ilvl="2" w:tplc="8ECCBFA0">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97B364F"/>
    <w:multiLevelType w:val="hybridMultilevel"/>
    <w:tmpl w:val="411AF1DC"/>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cs="Times New Roman"/>
      </w:rPr>
    </w:lvl>
    <w:lvl w:ilvl="2" w:tplc="8ECCBFA0">
      <w:numFmt w:val="bullet"/>
      <w:lvlText w:val="-"/>
      <w:lvlJc w:val="left"/>
      <w:pPr>
        <w:ind w:left="2340" w:hanging="360"/>
      </w:pPr>
      <w:rPr>
        <w:rFonts w:ascii="Arial" w:eastAsia="Times New Roman" w:hAnsi="Arial"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
  </w:num>
  <w:num w:numId="2">
    <w:abstractNumId w:val="8"/>
  </w:num>
  <w:num w:numId="3">
    <w:abstractNumId w:val="13"/>
  </w:num>
  <w:num w:numId="4">
    <w:abstractNumId w:val="15"/>
  </w:num>
  <w:num w:numId="5">
    <w:abstractNumId w:val="3"/>
  </w:num>
  <w:num w:numId="6">
    <w:abstractNumId w:val="10"/>
  </w:num>
  <w:num w:numId="7">
    <w:abstractNumId w:val="16"/>
  </w:num>
  <w:num w:numId="8">
    <w:abstractNumId w:val="7"/>
  </w:num>
  <w:num w:numId="9">
    <w:abstractNumId w:val="5"/>
  </w:num>
  <w:num w:numId="10">
    <w:abstractNumId w:val="11"/>
  </w:num>
  <w:num w:numId="11">
    <w:abstractNumId w:val="19"/>
  </w:num>
  <w:num w:numId="12">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8"/>
  </w:num>
  <w:num w:numId="15">
    <w:abstractNumId w:val="9"/>
  </w:num>
  <w:num w:numId="16">
    <w:abstractNumId w:val="2"/>
  </w:num>
  <w:num w:numId="17">
    <w:abstractNumId w:val="6"/>
  </w:num>
  <w:num w:numId="18">
    <w:abstractNumId w:val="17"/>
  </w:num>
  <w:num w:numId="19">
    <w:abstractNumId w:val="14"/>
  </w:num>
  <w:num w:numId="20">
    <w:abstractNumId w:val="21"/>
  </w:num>
  <w:num w:numId="21">
    <w:abstractNumId w:val="12"/>
  </w:num>
  <w:num w:numId="22">
    <w:abstractNumId w:val="20"/>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4AD"/>
    <w:rsid w:val="00005379"/>
    <w:rsid w:val="00014FE8"/>
    <w:rsid w:val="0002431B"/>
    <w:rsid w:val="0004136D"/>
    <w:rsid w:val="00057742"/>
    <w:rsid w:val="0008266B"/>
    <w:rsid w:val="000B3E69"/>
    <w:rsid w:val="000C2AEB"/>
    <w:rsid w:val="000D0EDE"/>
    <w:rsid w:val="000D2CA1"/>
    <w:rsid w:val="000D53B0"/>
    <w:rsid w:val="000E0FB6"/>
    <w:rsid w:val="000E7484"/>
    <w:rsid w:val="000F2E92"/>
    <w:rsid w:val="000F4BF0"/>
    <w:rsid w:val="000F6D9F"/>
    <w:rsid w:val="001063EE"/>
    <w:rsid w:val="00113910"/>
    <w:rsid w:val="0011619D"/>
    <w:rsid w:val="001247B0"/>
    <w:rsid w:val="00126225"/>
    <w:rsid w:val="00140F4B"/>
    <w:rsid w:val="001437BF"/>
    <w:rsid w:val="00143C57"/>
    <w:rsid w:val="00146A4F"/>
    <w:rsid w:val="001710CD"/>
    <w:rsid w:val="00184A69"/>
    <w:rsid w:val="00186D17"/>
    <w:rsid w:val="001A60F0"/>
    <w:rsid w:val="001E060E"/>
    <w:rsid w:val="001E632F"/>
    <w:rsid w:val="001F0368"/>
    <w:rsid w:val="001F5B78"/>
    <w:rsid w:val="00202958"/>
    <w:rsid w:val="00212B85"/>
    <w:rsid w:val="00222949"/>
    <w:rsid w:val="0022533C"/>
    <w:rsid w:val="00231697"/>
    <w:rsid w:val="00244F89"/>
    <w:rsid w:val="00252474"/>
    <w:rsid w:val="00257A0A"/>
    <w:rsid w:val="00275625"/>
    <w:rsid w:val="00286650"/>
    <w:rsid w:val="002B6455"/>
    <w:rsid w:val="002C2886"/>
    <w:rsid w:val="002C594C"/>
    <w:rsid w:val="002C5A32"/>
    <w:rsid w:val="002C5BF1"/>
    <w:rsid w:val="002C7621"/>
    <w:rsid w:val="002D33AE"/>
    <w:rsid w:val="002D6F91"/>
    <w:rsid w:val="0031609A"/>
    <w:rsid w:val="0035331A"/>
    <w:rsid w:val="00354520"/>
    <w:rsid w:val="003577B1"/>
    <w:rsid w:val="003659DA"/>
    <w:rsid w:val="00371183"/>
    <w:rsid w:val="00376FD1"/>
    <w:rsid w:val="00385C06"/>
    <w:rsid w:val="003B65FC"/>
    <w:rsid w:val="003C57B5"/>
    <w:rsid w:val="003E1488"/>
    <w:rsid w:val="003E52A5"/>
    <w:rsid w:val="003E7402"/>
    <w:rsid w:val="003E7C35"/>
    <w:rsid w:val="003F2520"/>
    <w:rsid w:val="003F3C3F"/>
    <w:rsid w:val="003F5681"/>
    <w:rsid w:val="0041030A"/>
    <w:rsid w:val="0041039F"/>
    <w:rsid w:val="00410AFE"/>
    <w:rsid w:val="0041366D"/>
    <w:rsid w:val="004168B2"/>
    <w:rsid w:val="00416DC5"/>
    <w:rsid w:val="00425287"/>
    <w:rsid w:val="00425642"/>
    <w:rsid w:val="00436385"/>
    <w:rsid w:val="00443E32"/>
    <w:rsid w:val="00445DD1"/>
    <w:rsid w:val="00445F76"/>
    <w:rsid w:val="00463DBB"/>
    <w:rsid w:val="00465A34"/>
    <w:rsid w:val="0046751F"/>
    <w:rsid w:val="00480C3D"/>
    <w:rsid w:val="0048316B"/>
    <w:rsid w:val="0048527F"/>
    <w:rsid w:val="004B0BE0"/>
    <w:rsid w:val="004C2A5E"/>
    <w:rsid w:val="004C7322"/>
    <w:rsid w:val="004D036B"/>
    <w:rsid w:val="004D6492"/>
    <w:rsid w:val="004E08BD"/>
    <w:rsid w:val="004F00F7"/>
    <w:rsid w:val="00514B82"/>
    <w:rsid w:val="0052035D"/>
    <w:rsid w:val="0052354A"/>
    <w:rsid w:val="00527D0C"/>
    <w:rsid w:val="00531F4B"/>
    <w:rsid w:val="005339A4"/>
    <w:rsid w:val="00537DA0"/>
    <w:rsid w:val="005520A4"/>
    <w:rsid w:val="005655E4"/>
    <w:rsid w:val="00577BD1"/>
    <w:rsid w:val="005813F4"/>
    <w:rsid w:val="00596D19"/>
    <w:rsid w:val="005A2BE1"/>
    <w:rsid w:val="005B09E9"/>
    <w:rsid w:val="005B424D"/>
    <w:rsid w:val="005B57DB"/>
    <w:rsid w:val="005B5F81"/>
    <w:rsid w:val="005C0C31"/>
    <w:rsid w:val="005C53BC"/>
    <w:rsid w:val="005D1376"/>
    <w:rsid w:val="005D55CC"/>
    <w:rsid w:val="005E0726"/>
    <w:rsid w:val="005E7D38"/>
    <w:rsid w:val="006274AD"/>
    <w:rsid w:val="00643CBF"/>
    <w:rsid w:val="00645F9B"/>
    <w:rsid w:val="00650F57"/>
    <w:rsid w:val="0066108D"/>
    <w:rsid w:val="006619CD"/>
    <w:rsid w:val="0066780B"/>
    <w:rsid w:val="006711E5"/>
    <w:rsid w:val="006714A8"/>
    <w:rsid w:val="00680427"/>
    <w:rsid w:val="006805EA"/>
    <w:rsid w:val="00682A69"/>
    <w:rsid w:val="00684001"/>
    <w:rsid w:val="00686139"/>
    <w:rsid w:val="006A4118"/>
    <w:rsid w:val="006B3BCB"/>
    <w:rsid w:val="006B5A47"/>
    <w:rsid w:val="006C3A9F"/>
    <w:rsid w:val="006C6E7D"/>
    <w:rsid w:val="006E68C5"/>
    <w:rsid w:val="00713DFE"/>
    <w:rsid w:val="00715165"/>
    <w:rsid w:val="00720FC9"/>
    <w:rsid w:val="007230F7"/>
    <w:rsid w:val="00731947"/>
    <w:rsid w:val="00731CDB"/>
    <w:rsid w:val="00736203"/>
    <w:rsid w:val="00752804"/>
    <w:rsid w:val="00772483"/>
    <w:rsid w:val="00773DDA"/>
    <w:rsid w:val="00785A95"/>
    <w:rsid w:val="007871AB"/>
    <w:rsid w:val="0078747D"/>
    <w:rsid w:val="0079160B"/>
    <w:rsid w:val="007A3686"/>
    <w:rsid w:val="007B69B5"/>
    <w:rsid w:val="007B7702"/>
    <w:rsid w:val="007C0EFC"/>
    <w:rsid w:val="007C22ED"/>
    <w:rsid w:val="007C3A01"/>
    <w:rsid w:val="007D1D71"/>
    <w:rsid w:val="007D28C7"/>
    <w:rsid w:val="007E2F77"/>
    <w:rsid w:val="007F13EB"/>
    <w:rsid w:val="007F22CB"/>
    <w:rsid w:val="007F7CB0"/>
    <w:rsid w:val="00801427"/>
    <w:rsid w:val="00816318"/>
    <w:rsid w:val="00825976"/>
    <w:rsid w:val="00842206"/>
    <w:rsid w:val="00845204"/>
    <w:rsid w:val="00846270"/>
    <w:rsid w:val="00870DB5"/>
    <w:rsid w:val="008809C5"/>
    <w:rsid w:val="008914CA"/>
    <w:rsid w:val="00891D30"/>
    <w:rsid w:val="008C2EBD"/>
    <w:rsid w:val="008C67E1"/>
    <w:rsid w:val="008E0653"/>
    <w:rsid w:val="008F0D1A"/>
    <w:rsid w:val="00900CBE"/>
    <w:rsid w:val="00921619"/>
    <w:rsid w:val="009243A4"/>
    <w:rsid w:val="009309CF"/>
    <w:rsid w:val="0093545F"/>
    <w:rsid w:val="009359F8"/>
    <w:rsid w:val="0094316A"/>
    <w:rsid w:val="009535DB"/>
    <w:rsid w:val="00956FB2"/>
    <w:rsid w:val="00975DB2"/>
    <w:rsid w:val="009770CF"/>
    <w:rsid w:val="0098297C"/>
    <w:rsid w:val="0098610F"/>
    <w:rsid w:val="00987AAE"/>
    <w:rsid w:val="00996A50"/>
    <w:rsid w:val="00997CF9"/>
    <w:rsid w:val="009D199B"/>
    <w:rsid w:val="009D7B8C"/>
    <w:rsid w:val="009E4DEF"/>
    <w:rsid w:val="00A07D8E"/>
    <w:rsid w:val="00A1161B"/>
    <w:rsid w:val="00A22BA1"/>
    <w:rsid w:val="00A34A23"/>
    <w:rsid w:val="00A37A4B"/>
    <w:rsid w:val="00A43244"/>
    <w:rsid w:val="00A760E8"/>
    <w:rsid w:val="00A85132"/>
    <w:rsid w:val="00A93BDA"/>
    <w:rsid w:val="00AA071F"/>
    <w:rsid w:val="00AA5273"/>
    <w:rsid w:val="00AC0DC7"/>
    <w:rsid w:val="00AC2CA2"/>
    <w:rsid w:val="00AC2D0F"/>
    <w:rsid w:val="00AC5729"/>
    <w:rsid w:val="00AC5ABA"/>
    <w:rsid w:val="00AD67FC"/>
    <w:rsid w:val="00B001E0"/>
    <w:rsid w:val="00B04485"/>
    <w:rsid w:val="00B04C86"/>
    <w:rsid w:val="00B14140"/>
    <w:rsid w:val="00B3429F"/>
    <w:rsid w:val="00B519FB"/>
    <w:rsid w:val="00B735A5"/>
    <w:rsid w:val="00B77F7B"/>
    <w:rsid w:val="00B80325"/>
    <w:rsid w:val="00B913B2"/>
    <w:rsid w:val="00B96AF7"/>
    <w:rsid w:val="00BB7FFC"/>
    <w:rsid w:val="00BE12F0"/>
    <w:rsid w:val="00BE4A3D"/>
    <w:rsid w:val="00BE7D66"/>
    <w:rsid w:val="00BF1494"/>
    <w:rsid w:val="00BF561D"/>
    <w:rsid w:val="00C0061A"/>
    <w:rsid w:val="00C07CE9"/>
    <w:rsid w:val="00C11F29"/>
    <w:rsid w:val="00C20F53"/>
    <w:rsid w:val="00C256B4"/>
    <w:rsid w:val="00C271BC"/>
    <w:rsid w:val="00C4303D"/>
    <w:rsid w:val="00C61769"/>
    <w:rsid w:val="00C8566B"/>
    <w:rsid w:val="00C8637D"/>
    <w:rsid w:val="00C94F5B"/>
    <w:rsid w:val="00CB0FF9"/>
    <w:rsid w:val="00CB3468"/>
    <w:rsid w:val="00CC7B88"/>
    <w:rsid w:val="00CD6D6D"/>
    <w:rsid w:val="00CE3CEF"/>
    <w:rsid w:val="00CF0702"/>
    <w:rsid w:val="00D01948"/>
    <w:rsid w:val="00D029CB"/>
    <w:rsid w:val="00D1788F"/>
    <w:rsid w:val="00D36DAA"/>
    <w:rsid w:val="00D46383"/>
    <w:rsid w:val="00D52E6F"/>
    <w:rsid w:val="00D60580"/>
    <w:rsid w:val="00D607C8"/>
    <w:rsid w:val="00D75F51"/>
    <w:rsid w:val="00DA1524"/>
    <w:rsid w:val="00DA1A19"/>
    <w:rsid w:val="00DA5C36"/>
    <w:rsid w:val="00DB0739"/>
    <w:rsid w:val="00DB2432"/>
    <w:rsid w:val="00DC6F27"/>
    <w:rsid w:val="00DD1F8B"/>
    <w:rsid w:val="00DD6EF4"/>
    <w:rsid w:val="00DE0C8E"/>
    <w:rsid w:val="00DE6756"/>
    <w:rsid w:val="00DE71AC"/>
    <w:rsid w:val="00DF4341"/>
    <w:rsid w:val="00E011B8"/>
    <w:rsid w:val="00E07A88"/>
    <w:rsid w:val="00E210C6"/>
    <w:rsid w:val="00E30732"/>
    <w:rsid w:val="00E36280"/>
    <w:rsid w:val="00E40A3B"/>
    <w:rsid w:val="00E653F6"/>
    <w:rsid w:val="00E71E0C"/>
    <w:rsid w:val="00E72612"/>
    <w:rsid w:val="00E77EBC"/>
    <w:rsid w:val="00E82354"/>
    <w:rsid w:val="00E86D0F"/>
    <w:rsid w:val="00E95A2A"/>
    <w:rsid w:val="00EB4392"/>
    <w:rsid w:val="00EC05AE"/>
    <w:rsid w:val="00EC6B80"/>
    <w:rsid w:val="00ED257E"/>
    <w:rsid w:val="00ED76A8"/>
    <w:rsid w:val="00EF379F"/>
    <w:rsid w:val="00F20B36"/>
    <w:rsid w:val="00F24AC2"/>
    <w:rsid w:val="00F37D0D"/>
    <w:rsid w:val="00F72FC6"/>
    <w:rsid w:val="00F774BD"/>
    <w:rsid w:val="00F80FD8"/>
    <w:rsid w:val="00F83BA6"/>
    <w:rsid w:val="00F84C20"/>
    <w:rsid w:val="00F86C3D"/>
    <w:rsid w:val="00FA6C1C"/>
    <w:rsid w:val="00FC5CE1"/>
    <w:rsid w:val="00FD27A3"/>
    <w:rsid w:val="00FD7B64"/>
    <w:rsid w:val="00FF2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74AD"/>
    <w:pPr>
      <w:spacing w:after="0" w:line="240" w:lineRule="auto"/>
      <w:jc w:val="both"/>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274AD"/>
    <w:pPr>
      <w:tabs>
        <w:tab w:val="center" w:pos="4536"/>
        <w:tab w:val="right" w:pos="9072"/>
      </w:tabs>
    </w:pPr>
  </w:style>
  <w:style w:type="character" w:customStyle="1" w:styleId="ZhlavChar">
    <w:name w:val="Záhlaví Char"/>
    <w:basedOn w:val="Standardnpsmoodstavce"/>
    <w:link w:val="Zhlav"/>
    <w:uiPriority w:val="99"/>
    <w:rsid w:val="006274A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274AD"/>
    <w:pPr>
      <w:tabs>
        <w:tab w:val="center" w:pos="4536"/>
        <w:tab w:val="right" w:pos="9072"/>
      </w:tabs>
    </w:pPr>
  </w:style>
  <w:style w:type="character" w:customStyle="1" w:styleId="ZpatChar">
    <w:name w:val="Zápatí Char"/>
    <w:basedOn w:val="Standardnpsmoodstavce"/>
    <w:link w:val="Zpat"/>
    <w:uiPriority w:val="99"/>
    <w:rsid w:val="006274AD"/>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3B65FC"/>
    <w:rPr>
      <w:sz w:val="24"/>
    </w:rPr>
  </w:style>
  <w:style w:type="character" w:customStyle="1" w:styleId="Zkladntext2Char">
    <w:name w:val="Základní text 2 Char"/>
    <w:basedOn w:val="Standardnpsmoodstavce"/>
    <w:link w:val="Zkladntext2"/>
    <w:rsid w:val="003B65FC"/>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E86D0F"/>
    <w:pPr>
      <w:ind w:left="720"/>
      <w:contextualSpacing/>
      <w:jc w:val="left"/>
    </w:pPr>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DB0739"/>
    <w:rPr>
      <w:sz w:val="16"/>
      <w:szCs w:val="16"/>
    </w:rPr>
  </w:style>
  <w:style w:type="paragraph" w:styleId="Textkomente">
    <w:name w:val="annotation text"/>
    <w:basedOn w:val="Normln"/>
    <w:link w:val="TextkomenteChar"/>
    <w:uiPriority w:val="99"/>
    <w:semiHidden/>
    <w:unhideWhenUsed/>
    <w:rsid w:val="00DB0739"/>
  </w:style>
  <w:style w:type="character" w:customStyle="1" w:styleId="TextkomenteChar">
    <w:name w:val="Text komentáře Char"/>
    <w:basedOn w:val="Standardnpsmoodstavce"/>
    <w:link w:val="Textkomente"/>
    <w:uiPriority w:val="99"/>
    <w:semiHidden/>
    <w:rsid w:val="00DB073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0739"/>
    <w:rPr>
      <w:b/>
      <w:bCs/>
    </w:rPr>
  </w:style>
  <w:style w:type="character" w:customStyle="1" w:styleId="PedmtkomenteChar">
    <w:name w:val="Předmět komentáře Char"/>
    <w:basedOn w:val="TextkomenteChar"/>
    <w:link w:val="Pedmtkomente"/>
    <w:uiPriority w:val="99"/>
    <w:semiHidden/>
    <w:rsid w:val="00DB073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07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739"/>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74AD"/>
    <w:pPr>
      <w:spacing w:after="0" w:line="240" w:lineRule="auto"/>
      <w:jc w:val="both"/>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274AD"/>
    <w:pPr>
      <w:tabs>
        <w:tab w:val="center" w:pos="4536"/>
        <w:tab w:val="right" w:pos="9072"/>
      </w:tabs>
    </w:pPr>
  </w:style>
  <w:style w:type="character" w:customStyle="1" w:styleId="ZhlavChar">
    <w:name w:val="Záhlaví Char"/>
    <w:basedOn w:val="Standardnpsmoodstavce"/>
    <w:link w:val="Zhlav"/>
    <w:uiPriority w:val="99"/>
    <w:rsid w:val="006274A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274AD"/>
    <w:pPr>
      <w:tabs>
        <w:tab w:val="center" w:pos="4536"/>
        <w:tab w:val="right" w:pos="9072"/>
      </w:tabs>
    </w:pPr>
  </w:style>
  <w:style w:type="character" w:customStyle="1" w:styleId="ZpatChar">
    <w:name w:val="Zápatí Char"/>
    <w:basedOn w:val="Standardnpsmoodstavce"/>
    <w:link w:val="Zpat"/>
    <w:uiPriority w:val="99"/>
    <w:rsid w:val="006274AD"/>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3B65FC"/>
    <w:rPr>
      <w:sz w:val="24"/>
    </w:rPr>
  </w:style>
  <w:style w:type="character" w:customStyle="1" w:styleId="Zkladntext2Char">
    <w:name w:val="Základní text 2 Char"/>
    <w:basedOn w:val="Standardnpsmoodstavce"/>
    <w:link w:val="Zkladntext2"/>
    <w:rsid w:val="003B65FC"/>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E86D0F"/>
    <w:pPr>
      <w:ind w:left="720"/>
      <w:contextualSpacing/>
      <w:jc w:val="left"/>
    </w:pPr>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DB0739"/>
    <w:rPr>
      <w:sz w:val="16"/>
      <w:szCs w:val="16"/>
    </w:rPr>
  </w:style>
  <w:style w:type="paragraph" w:styleId="Textkomente">
    <w:name w:val="annotation text"/>
    <w:basedOn w:val="Normln"/>
    <w:link w:val="TextkomenteChar"/>
    <w:uiPriority w:val="99"/>
    <w:semiHidden/>
    <w:unhideWhenUsed/>
    <w:rsid w:val="00DB0739"/>
  </w:style>
  <w:style w:type="character" w:customStyle="1" w:styleId="TextkomenteChar">
    <w:name w:val="Text komentáře Char"/>
    <w:basedOn w:val="Standardnpsmoodstavce"/>
    <w:link w:val="Textkomente"/>
    <w:uiPriority w:val="99"/>
    <w:semiHidden/>
    <w:rsid w:val="00DB073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0739"/>
    <w:rPr>
      <w:b/>
      <w:bCs/>
    </w:rPr>
  </w:style>
  <w:style w:type="character" w:customStyle="1" w:styleId="PedmtkomenteChar">
    <w:name w:val="Předmět komentáře Char"/>
    <w:basedOn w:val="TextkomenteChar"/>
    <w:link w:val="Pedmtkomente"/>
    <w:uiPriority w:val="99"/>
    <w:semiHidden/>
    <w:rsid w:val="00DB073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07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73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10411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2017-06-30T09:03:00Z</dcterms:created>
  <dcterms:modified xsi:type="dcterms:W3CDTF">2017-06-30T11:58:00Z</dcterms:modified>
</cp:coreProperties>
</file>