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5"/>
          <w:b/>
          <w:bCs/>
        </w:rPr>
        <w:t>č.j.: SPU 359696/2024/Vaš UID: spuess920d6955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5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3"/>
        </w:rPr>
        <w:t xml:space="preserve">Sídlo: Husinecká 1024/11 a, 130 00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IČO: 01312774, DIČ: CZ01312774 ID DS: z49per3 za který právně jedná Ing. Lenka Dráhová, vedoucí Pobočky Litoměřice, Velká Krajská 1, 41201 Litoměřice 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rStyle w:val="CharStyle3"/>
        </w:rPr>
        <w:t>(dále jen „propachtovatel“)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both"/>
      </w:pPr>
      <w:r>
        <w:rPr>
          <w:rStyle w:val="CharStyle3"/>
        </w:rPr>
        <w:t>na straně jedné - 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Sempra Vrbičany s.r.o., </w:t>
      </w:r>
      <w:r>
        <w:rPr>
          <w:rStyle w:val="CharStyle3"/>
        </w:rPr>
        <w:t>IČO 25012827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Zapsána v </w:t>
      </w:r>
      <w:r>
        <w:rPr>
          <w:rStyle w:val="CharStyle3"/>
          <w:lang w:val="en-US" w:eastAsia="en-US" w:bidi="en-US"/>
        </w:rPr>
        <w:t xml:space="preserve">OR </w:t>
      </w:r>
      <w:r>
        <w:rPr>
          <w:rStyle w:val="CharStyle3"/>
        </w:rPr>
        <w:t>vedeném Krajským soudem v Ústí nad Labem, oddíl C, vložka 11654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Sídlo: Vrbičany 1, 411 21 Vrbičany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Doručovací adresa: Vrbičany 1,411 21 Vrbičany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Zastoupená: jednatel Ing. Jiří Šmíd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(dále jen "pachtýř")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both"/>
      </w:pPr>
      <w:r>
        <w:rPr>
          <w:rStyle w:val="CharStyle3"/>
        </w:rPr>
        <w:t>- 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4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uzavírají tento</w:t>
        <w:tab/>
      </w:r>
      <w:r>
        <w:rPr>
          <w:rStyle w:val="CharStyle3"/>
          <w:b/>
          <w:bCs/>
        </w:rPr>
        <w:t>dodatek č. 1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3" w:name="bookmark3"/>
      <w:r>
        <w:rPr>
          <w:rStyle w:val="CharStyle5"/>
          <w:b/>
          <w:bCs/>
        </w:rPr>
        <w:t xml:space="preserve">k pachtovní smlouvě </w:t>
      </w:r>
      <w:r>
        <w:rPr>
          <w:rStyle w:val="CharStyle5"/>
          <w:b/>
          <w:bCs/>
          <w:lang w:val="sk-SK" w:eastAsia="sk-SK" w:bidi="sk-SK"/>
        </w:rPr>
        <w:t xml:space="preserve">č. </w:t>
      </w:r>
      <w:r>
        <w:rPr>
          <w:rStyle w:val="CharStyle5"/>
          <w:b/>
          <w:bCs/>
        </w:rPr>
        <w:t>123N23/38</w:t>
      </w:r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both"/>
      </w:pPr>
      <w:r>
        <w:rPr>
          <w:rStyle w:val="CharStyle3"/>
        </w:rPr>
        <w:t xml:space="preserve">kterým se mění předmět pachtu a výše ročního pachtovného u pachtovní smlouvy </w:t>
      </w:r>
      <w:r>
        <w:rPr>
          <w:rStyle w:val="CharStyle3"/>
          <w:lang w:val="sk-SK" w:eastAsia="sk-SK" w:bidi="sk-SK"/>
        </w:rPr>
        <w:t xml:space="preserve">č. </w:t>
      </w:r>
      <w:r>
        <w:rPr>
          <w:rStyle w:val="CharStyle3"/>
        </w:rPr>
        <w:t>123N23/38 (dále jen "smlouva") uzavřené dne 18.9.2023.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" w:name="bookmark5"/>
      <w:r>
        <w:rPr>
          <w:rStyle w:val="CharStyle5"/>
          <w:b/>
          <w:bCs/>
        </w:rPr>
        <w:t>ČI. I</w:t>
      </w:r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600"/>
        <w:jc w:val="both"/>
      </w:pPr>
      <w:r>
        <w:rPr>
          <w:rStyle w:val="CharStyle3"/>
        </w:rPr>
        <w:t>Na základě ČI. V pachtovní smlouvy je pachtýř povinen hradit propachtovateli roční pachtovné ve výši 104.406,-Kč.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7" w:name="bookmark7"/>
      <w:r>
        <w:rPr>
          <w:rStyle w:val="CharStyle5"/>
          <w:b/>
          <w:bCs/>
        </w:rPr>
        <w:t>ČI. II</w:t>
      </w:r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rStyle w:val="CharStyle3"/>
        </w:rPr>
        <w:t>Na základě několika v současnosti i minulosti zpracovaných analýz a predikcí možného vývoje cen zemědělských pozemků a pachtovného za zemědělské pozemky bylo potvrzeno, že v posledním desetiletí ceny zemědělských pozemků vykazují kontinuální a relativně výrazný růst. Stávající pachtovné/nájemné za pozemky ve vlastnictví státu (příslušnosti hospodařit Státního pozemkového úřadu) náležející do zemědělského půdního fondu již dlouhodobě neodpovídá aktuálním ekonomickým podmínkám v sektoru zemědělství.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rStyle w:val="CharStyle3"/>
        </w:rPr>
        <w:t>Z uvedeného důvodu je nezbytným ekonomickým opatřením úprava ročního pachtovného procentní sazbou určenou dle jednotlivých výrobních oblastí z ceny pozemků dle vyhlášky MZe o stanovení seznamu katastrálních území s přiřazenými průměrnými základními cenami zemědělských pozemků platné k aktuálnímu datu.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rStyle w:val="CharStyle3"/>
        </w:rPr>
        <w:t>Změna uvedené procentní sazby určené pro jednotlivé výrobní oblastí byla schválena Ministerstvem zemědělství a následně pak zapracována do metodických pokynů Státního pozemkového úřadu.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both"/>
      </w:pPr>
      <w:r>
        <w:rPr>
          <w:rStyle w:val="CharStyle3"/>
        </w:rPr>
        <w:t>Z výše uvedených důvodů Státní pozemkový úřad přistupuje k aktualizaci pachtovného na pachtovní smlouvě 123N23/38.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9" w:name="bookmark9"/>
      <w:r>
        <w:rPr>
          <w:rStyle w:val="CharStyle5"/>
          <w:b/>
          <w:bCs/>
        </w:rPr>
        <w:t xml:space="preserve">ČI. </w:t>
      </w:r>
      <w:r>
        <w:rPr>
          <w:rStyle w:val="CharStyle5"/>
          <w:b/>
          <w:bCs/>
          <w:lang w:val="en-US" w:eastAsia="en-US" w:bidi="en-US"/>
        </w:rPr>
        <w:t>Ill</w:t>
      </w:r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600"/>
        <w:jc w:val="both"/>
      </w:pPr>
      <w:r>
        <w:rPr>
          <w:rStyle w:val="CharStyle3"/>
        </w:rPr>
        <w:t xml:space="preserve">Smluvní strany se dohodly, že s ohledem na skutečnosti uvedené v čl. II. tohoto dodatku se výše ročního pachtovného aktualizuje na částku </w:t>
      </w:r>
      <w:r>
        <w:rPr>
          <w:rStyle w:val="CharStyle3"/>
          <w:b/>
          <w:bCs/>
        </w:rPr>
        <w:t>64.804,- Kč.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52" w:lineRule="auto"/>
        <w:ind w:left="0" w:right="0" w:firstLine="740"/>
        <w:jc w:val="both"/>
      </w:pPr>
      <w:r>
        <w:rPr>
          <w:rStyle w:val="CharStyle3"/>
          <w:u w:val="single"/>
        </w:rPr>
        <w:t xml:space="preserve">K </w:t>
      </w:r>
      <w:r>
        <w:rPr>
          <w:rStyle w:val="CharStyle3"/>
          <w:b/>
          <w:bCs/>
          <w:u w:val="single"/>
        </w:rPr>
        <w:t xml:space="preserve">1.10.2024 </w:t>
      </w:r>
      <w:r>
        <w:rPr>
          <w:rStyle w:val="CharStyle3"/>
          <w:u w:val="single"/>
        </w:rPr>
        <w:t xml:space="preserve">je pachtýř povinen zaplatit částku </w:t>
      </w:r>
      <w:r>
        <w:rPr>
          <w:rStyle w:val="CharStyle3"/>
          <w:b/>
          <w:bCs/>
          <w:u w:val="single"/>
        </w:rPr>
        <w:t>104.406,- Kč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(slovy: stočtyřitisícčtyřistašest korun českých).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both"/>
      </w:pPr>
      <w:r>
        <w:rPr>
          <w:rStyle w:val="CharStyle3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rStyle w:val="CharStyle3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rStyle w:val="CharStyle3"/>
        </w:rPr>
        <w:t>Základem pro výpočet zvýšeného pachtovného bude pachtovné sjednané před tímto zvýšením.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V případě, že meziroční míra inflace přestane být z jakéhokoli důvodu nadále publikována, nahradí jej jiný podobný index nebo srovnatelný statistický údaj vyhlašovaný příslušným orgánem, který propachtovatel dle svého rozumného uvážení zvolí.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1" w:name="bookmark11"/>
      <w:r>
        <w:rPr>
          <w:rStyle w:val="CharStyle5"/>
          <w:b/>
          <w:bCs/>
        </w:rPr>
        <w:t>ČI. IV</w:t>
      </w:r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9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Smluvní strany jsou povinny se vzájemně informovat o jakékoliv změně údajů týkajících se jejich specifikace jako smluvních stran této smlouvy, a to nejpozději do 30 dnů ode dne změny.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both"/>
      </w:pPr>
      <w:r>
        <w:rPr>
          <w:rStyle w:val="CharStyle3"/>
        </w:rPr>
        <w:t>Ostatní ustanovení smlouvy nejsou tímto dodatkem č. 1 neupravena, zůstávají nezměněna.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3" w:name="bookmark13"/>
      <w:r>
        <w:rPr>
          <w:rStyle w:val="CharStyle5"/>
          <w:b/>
          <w:bCs/>
        </w:rPr>
        <w:t>ČI. V</w:t>
      </w:r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59" w:lineRule="auto"/>
        <w:ind w:left="0" w:right="0" w:firstLine="740"/>
        <w:jc w:val="both"/>
      </w:pPr>
      <w:r>
        <w:rPr>
          <w:rStyle w:val="CharStyle3"/>
        </w:rPr>
        <w:t xml:space="preserve"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</w:t>
      </w:r>
      <w:r>
        <w:rPr>
          <w:rStyle w:val="CharStyle3"/>
          <w:lang w:val="sk-SK" w:eastAsia="sk-SK" w:bidi="sk-SK"/>
        </w:rPr>
        <w:t xml:space="preserve">škartační </w:t>
      </w:r>
      <w:r>
        <w:rPr>
          <w:rStyle w:val="CharStyle3"/>
        </w:rPr>
        <w:t>lhůty ve smyslu § 2 písm. s) zákona č. 499/2004 Sb. o archivnictví a spisové službě a o změně některých zákonů, ve znění pozdějších předpisů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5" w:name="bookmark15"/>
      <w:r>
        <w:rPr>
          <w:rStyle w:val="CharStyle5"/>
          <w:b/>
          <w:bCs/>
        </w:rPr>
        <w:t>ČI. VI</w:t>
      </w:r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rStyle w:val="CharStyle3"/>
        </w:rPr>
        <w:t>Tento dodatek nabývá platnosti dnem podpisu smluvními stranami a účinnosti 1.10.2024, nejdříve však dnem uveřejnění v registru smluv dle ustanovení § 6 odst. 1 zákona č. 340/2015 Sb., o zvláštních podmínkách účinnosti některých smluv, uveřejňování těchto smluv a o registru smluv (zákon o registru smluv). Uveřejnění tohoto dodatku v registru smluv zajistí propachtovatel.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7" w:name="bookmark17"/>
      <w:r>
        <w:rPr>
          <w:rStyle w:val="CharStyle5"/>
          <w:b/>
          <w:bCs/>
        </w:rPr>
        <w:t>ČI. VII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600"/>
        <w:jc w:val="both"/>
      </w:pPr>
      <w:r>
        <w:rPr>
          <w:rStyle w:val="CharStyle3"/>
        </w:rPr>
        <w:t>Smluvní strany po přečtení tohoto dodatku prohlašují, že s jeho obsahem souhlasí a že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 Litoměřicích, dne 11.9. 2024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81" w:right="715" w:bottom="1526" w:left="647" w:header="153" w:footer="1098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721360" distB="0" distL="0" distR="0" simplePos="0" relativeHeight="125829378" behindDoc="0" locked="0" layoutInCell="1" allowOverlap="1">
                <wp:simplePos x="0" y="0"/>
                <wp:positionH relativeFrom="page">
                  <wp:posOffset>591820</wp:posOffset>
                </wp:positionH>
                <wp:positionV relativeFrom="paragraph">
                  <wp:posOffset>721360</wp:posOffset>
                </wp:positionV>
                <wp:extent cx="1776095" cy="65595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76095" cy="6559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Ing. Lenka Drábová</w:t>
                              <w:br/>
                              <w:t>vedoucí Pobočky Litoměřice</w:t>
                              <w:br/>
                              <w:t>Státní pozemkový úřad</w:t>
                              <w:br/>
                              <w:t>propachtovatel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.600000000000001pt;margin-top:56.800000000000004pt;width:139.84999999999999pt;height:51.649999999999999pt;z-index:-125829375;mso-wrap-distance-left:0;mso-wrap-distance-top:56.800000000000004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Ing. Lenka Drábová</w:t>
                        <w:br/>
                        <w:t>vedoucí Pobočky Litoměřice</w:t>
                        <w:br/>
                        <w:t>Státní pozemkový úřad</w:t>
                        <w:br/>
                        <w:t>propachtovatel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98500" distB="8890" distL="0" distR="0" simplePos="0" relativeHeight="125829380" behindDoc="0" locked="0" layoutInCell="1" allowOverlap="1">
                <wp:simplePos x="0" y="0"/>
                <wp:positionH relativeFrom="page">
                  <wp:posOffset>4173855</wp:posOffset>
                </wp:positionH>
                <wp:positionV relativeFrom="paragraph">
                  <wp:posOffset>698500</wp:posOffset>
                </wp:positionV>
                <wp:extent cx="1977390" cy="66992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77390" cy="6699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Ing. Jiří Šmíd</w:t>
                              <w:br/>
                              <w:t>jednatel Sempra Vrbičany s.r.o.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pachtýř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8.65000000000003pt;margin-top:55.pt;width:155.70000000000002pt;height:52.75pt;z-index:-125829373;mso-wrap-distance-left:0;mso-wrap-distance-top:55.pt;mso-wrap-distance-right:0;mso-wrap-distance-bottom:0.700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Ing. Jiří Šmíd</w:t>
                        <w:br/>
                        <w:t>jednatel Sempra Vrbičany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pachtýř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61" w:after="6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85" w:right="0" w:bottom="58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85" w:right="721" w:bottom="585" w:left="649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  <w:lang w:val="sk-SK" w:eastAsia="sk-SK" w:bidi="sk-SK"/>
        </w:rPr>
        <w:t xml:space="preserve">Tento </w:t>
      </w:r>
      <w:r>
        <w:rPr>
          <w:rStyle w:val="CharStyle3"/>
        </w:rPr>
        <w:t>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20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Datum registrace: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31" w:val="left"/>
          <w:tab w:leader="dot" w:pos="320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ID smlouvy:</w:t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31" w:val="left"/>
          <w:tab w:leader="dot" w:pos="320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ID verze:</w:t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Registraci provedl 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209" w:val="left"/>
          <w:tab w:leader="dot" w:pos="9331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 xml:space="preserve">V Litoměřicích dne </w:t>
        <w:tab/>
        <w:t xml:space="preserve"> </w:t>
        <w:tab/>
      </w:r>
    </w:p>
    <w:sectPr>
      <w:footnotePr>
        <w:pos w:val="pageBottom"/>
        <w:numFmt w:val="decimal"/>
        <w:numRestart w:val="continuous"/>
      </w:footnotePr>
      <w:pgSz w:w="11900" w:h="16840"/>
      <w:pgMar w:top="844" w:right="732" w:bottom="844" w:left="653" w:header="416" w:footer="416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2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0050AA46F26A240911103130</dc:title>
  <dc:subject/>
  <dc:creator>vasakovad</dc:creator>
  <cp:keywords/>
</cp:coreProperties>
</file>