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200" w:line="218" w:lineRule="auto"/>
        <w:ind w:left="0" w:right="0" w:firstLine="0"/>
        <w:jc w:val="center"/>
      </w:pPr>
      <w:r>
        <w:rPr>
          <w:b/>
          <w:bCs/>
          <w:color w:val="000000"/>
          <w:spacing w:val="0"/>
          <w:w w:val="100"/>
          <w:position w:val="0"/>
          <w:sz w:val="32"/>
          <w:szCs w:val="32"/>
          <w:shd w:val="clear" w:color="auto" w:fill="auto"/>
          <w:lang w:val="cs-CZ" w:eastAsia="cs-CZ" w:bidi="cs-CZ"/>
        </w:rPr>
        <w:t>Směnná smlouva</w:t>
        <w:br/>
      </w:r>
      <w:r>
        <w:rPr>
          <w:color w:val="000000"/>
          <w:spacing w:val="0"/>
          <w:w w:val="100"/>
          <w:position w:val="0"/>
          <w:sz w:val="22"/>
          <w:szCs w:val="22"/>
          <w:shd w:val="clear" w:color="auto" w:fill="auto"/>
          <w:lang w:val="cs-CZ" w:eastAsia="cs-CZ" w:bidi="cs-CZ"/>
        </w:rPr>
        <w:t>č. 959/2024</w:t>
        <w:br/>
      </w:r>
      <w:r>
        <w:rPr>
          <w:color w:val="000000"/>
          <w:spacing w:val="0"/>
          <w:w w:val="100"/>
          <w:position w:val="0"/>
          <w:shd w:val="clear" w:color="auto" w:fill="auto"/>
          <w:lang w:val="cs-CZ" w:eastAsia="cs-CZ" w:bidi="cs-CZ"/>
        </w:rPr>
        <w:t>uzavřená v souladu s ustanovením § 2184, 2128 a násl. zákona č. 89/2012 Sb., občanského</w:t>
        <w:br/>
        <w:t>zákoníku, v platném znění</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widowControl w:val="0"/>
        <w:spacing w:line="1" w:lineRule="exact"/>
        <w:sectPr>
          <w:footnotePr>
            <w:pos w:val="pageBottom"/>
            <w:numFmt w:val="decimal"/>
            <w:numRestart w:val="continuous"/>
          </w:footnotePr>
          <w:pgSz w:w="11909" w:h="16838"/>
          <w:pgMar w:top="1353" w:left="1394" w:right="1389" w:bottom="1619" w:header="925" w:footer="1191" w:gutter="0"/>
          <w:pgNumType w:start="1"/>
          <w:cols w:space="720"/>
          <w:noEndnote/>
          <w:rtlGutter w:val="0"/>
          <w:docGrid w:linePitch="360"/>
        </w:sectPr>
      </w:pPr>
      <w:r>
        <mc:AlternateContent>
          <mc:Choice Requires="wps">
            <w:drawing>
              <wp:anchor distT="12700" distB="0" distL="0" distR="0" simplePos="0" relativeHeight="125829378" behindDoc="0" locked="0" layoutInCell="1" allowOverlap="1">
                <wp:simplePos x="0" y="0"/>
                <wp:positionH relativeFrom="page">
                  <wp:posOffset>885190</wp:posOffset>
                </wp:positionH>
                <wp:positionV relativeFrom="paragraph">
                  <wp:posOffset>12700</wp:posOffset>
                </wp:positionV>
                <wp:extent cx="2682240" cy="506095"/>
                <wp:wrapTopAndBottom/>
                <wp:docPr id="1" name="Shape 1"/>
                <a:graphic xmlns:a="http://schemas.openxmlformats.org/drawingml/2006/main">
                  <a:graphicData uri="http://schemas.microsoft.com/office/word/2010/wordprocessingShape">
                    <wps:wsp>
                      <wps:cNvSpPr txBox="1"/>
                      <wps:spPr>
                        <a:xfrm>
                          <a:ext cx="2682240" cy="506095"/>
                        </a:xfrm>
                        <a:prstGeom prst="rect"/>
                        <a:noFill/>
                      </wps:spPr>
                      <wps:txbx>
                        <w:txbxContent>
                          <w:p>
                            <w:pPr>
                              <w:pStyle w:val="Style2"/>
                              <w:keepNext/>
                              <w:keepLines/>
                              <w:widowControl w:val="0"/>
                              <w:shd w:val="clear" w:color="auto" w:fill="auto"/>
                              <w:bidi w:val="0"/>
                              <w:spacing w:before="0" w:after="0" w:line="240" w:lineRule="auto"/>
                              <w:ind w:left="300" w:right="0" w:hanging="300"/>
                              <w:jc w:val="left"/>
                            </w:pPr>
                            <w:bookmarkStart w:id="0" w:name="bookmark0"/>
                            <w:bookmarkStart w:id="1" w:name="bookmark1"/>
                            <w:bookmarkStart w:id="2" w:name="bookmark2"/>
                            <w:r>
                              <w:rPr>
                                <w:color w:val="000000"/>
                                <w:spacing w:val="0"/>
                                <w:w w:val="100"/>
                                <w:position w:val="0"/>
                                <w:shd w:val="clear" w:color="auto" w:fill="auto"/>
                                <w:lang w:val="cs-CZ" w:eastAsia="cs-CZ" w:bidi="cs-CZ"/>
                              </w:rPr>
                              <w:t xml:space="preserve">1. Luboš Švarc, datum narození: XXXX1967 </w:t>
                            </w:r>
                            <w:r>
                              <w:rPr>
                                <w:b w:val="0"/>
                                <w:bCs w:val="0"/>
                                <w:color w:val="000000"/>
                                <w:spacing w:val="0"/>
                                <w:w w:val="100"/>
                                <w:position w:val="0"/>
                                <w:shd w:val="clear" w:color="auto" w:fill="auto"/>
                                <w:lang w:val="cs-CZ" w:eastAsia="cs-CZ" w:bidi="cs-CZ"/>
                              </w:rPr>
                              <w:t>Jiříkov</w:t>
                            </w:r>
                            <w:bookmarkEnd w:id="0"/>
                            <w:bookmarkEnd w:id="1"/>
                            <w:bookmarkEnd w:id="2"/>
                          </w:p>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(podíl 1/2)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211.20000000000002pt;height:39.850000000000001pt;z-index:-125829375;mso-wrap-distance-left:0;mso-wrap-distance-top:1.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300" w:right="0" w:hanging="300"/>
                        <w:jc w:val="left"/>
                      </w:pPr>
                      <w:bookmarkStart w:id="0" w:name="bookmark0"/>
                      <w:bookmarkStart w:id="1" w:name="bookmark1"/>
                      <w:bookmarkStart w:id="2" w:name="bookmark2"/>
                      <w:r>
                        <w:rPr>
                          <w:color w:val="000000"/>
                          <w:spacing w:val="0"/>
                          <w:w w:val="100"/>
                          <w:position w:val="0"/>
                          <w:shd w:val="clear" w:color="auto" w:fill="auto"/>
                          <w:lang w:val="cs-CZ" w:eastAsia="cs-CZ" w:bidi="cs-CZ"/>
                        </w:rPr>
                        <w:t xml:space="preserve">1. Luboš Švarc, datum narození: XXXX1967 </w:t>
                      </w:r>
                      <w:r>
                        <w:rPr>
                          <w:b w:val="0"/>
                          <w:bCs w:val="0"/>
                          <w:color w:val="000000"/>
                          <w:spacing w:val="0"/>
                          <w:w w:val="100"/>
                          <w:position w:val="0"/>
                          <w:shd w:val="clear" w:color="auto" w:fill="auto"/>
                          <w:lang w:val="cs-CZ" w:eastAsia="cs-CZ" w:bidi="cs-CZ"/>
                        </w:rPr>
                        <w:t>Jiříkov</w:t>
                      </w:r>
                      <w:bookmarkEnd w:id="0"/>
                      <w:bookmarkEnd w:id="1"/>
                      <w:bookmarkEnd w:id="2"/>
                    </w:p>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(podíl 1/2)</w:t>
                      </w:r>
                    </w:p>
                  </w:txbxContent>
                </v:textbox>
                <w10:wrap type="topAndBottom" anchorx="page"/>
              </v:shape>
            </w:pict>
          </mc:Fallback>
        </mc:AlternateContent>
      </w:r>
      <w:r>
        <mc:AlternateContent>
          <mc:Choice Requires="wps">
            <w:drawing>
              <wp:anchor distT="12700" distB="0" distL="0" distR="0" simplePos="0" relativeHeight="125829380" behindDoc="0" locked="0" layoutInCell="1" allowOverlap="1">
                <wp:simplePos x="0" y="0"/>
                <wp:positionH relativeFrom="page">
                  <wp:posOffset>3945255</wp:posOffset>
                </wp:positionH>
                <wp:positionV relativeFrom="paragraph">
                  <wp:posOffset>12700</wp:posOffset>
                </wp:positionV>
                <wp:extent cx="2706370" cy="506095"/>
                <wp:wrapTopAndBottom/>
                <wp:docPr id="3" name="Shape 3"/>
                <a:graphic xmlns:a="http://schemas.openxmlformats.org/drawingml/2006/main">
                  <a:graphicData uri="http://schemas.microsoft.com/office/word/2010/wordprocessingShape">
                    <wps:wsp>
                      <wps:cNvSpPr txBox="1"/>
                      <wps:spPr>
                        <a:xfrm>
                          <a:ext cx="2706370" cy="50609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Lenka Švarcová, datum narození: XXXX1968</w:t>
                            </w:r>
                            <w:bookmarkEnd w:id="3"/>
                            <w:bookmarkEnd w:id="4"/>
                            <w:bookmarkEnd w:id="5"/>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Jiříkov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 1/2)</w:t>
                            </w:r>
                          </w:p>
                        </w:txbxContent>
                      </wps:txbx>
                      <wps:bodyPr lIns="0" tIns="0" rIns="0" bIns="0">
                        <a:noAutoFit/>
                      </wps:bodyPr>
                    </wps:wsp>
                  </a:graphicData>
                </a:graphic>
              </wp:anchor>
            </w:drawing>
          </mc:Choice>
          <mc:Fallback>
            <w:pict>
              <v:shape id="_x0000_s1029" type="#_x0000_t202" style="position:absolute;margin-left:310.65000000000003pt;margin-top:1.pt;width:213.09999999999999pt;height:39.850000000000001pt;z-index:-125829373;mso-wrap-distance-left:0;mso-wrap-distance-top:1.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Lenka Švarcová, datum narození: XXXX1968</w:t>
                      </w:r>
                      <w:bookmarkEnd w:id="3"/>
                      <w:bookmarkEnd w:id="4"/>
                      <w:bookmarkEnd w:id="5"/>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Jiříkov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 1/2)</w:t>
                      </w:r>
                    </w:p>
                  </w:txbxContent>
                </v:textbox>
                <w10:wrap type="topAndBottom" anchorx="page"/>
              </v:shape>
            </w:pict>
          </mc:Fallback>
        </mc:AlternateContent>
      </w:r>
    </w:p>
    <w:p>
      <w:pPr>
        <w:widowControl w:val="0"/>
        <w:spacing w:line="240" w:lineRule="exact"/>
        <w:rPr>
          <w:sz w:val="19"/>
          <w:szCs w:val="19"/>
        </w:rPr>
      </w:pPr>
    </w:p>
    <w:p>
      <w:pPr>
        <w:widowControl w:val="0"/>
        <w:spacing w:before="58" w:after="5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1" w:left="0" w:right="0" w:bottom="1377" w:header="0" w:footer="3" w:gutter="0"/>
          <w:cols w:space="720"/>
          <w:noEndnote/>
          <w:rtlGutter w:val="0"/>
          <w:docGrid w:linePitch="360"/>
        </w:sectPr>
      </w:pPr>
    </w:p>
    <w:p>
      <w:pPr>
        <w:pStyle w:val="Style2"/>
        <w:keepNext/>
        <w:keepLines/>
        <w:widowControl w:val="0"/>
        <w:shd w:val="clear" w:color="auto" w:fill="auto"/>
        <w:bidi w:val="0"/>
        <w:spacing w:before="0" w:after="0" w:line="240" w:lineRule="auto"/>
        <w:ind w:left="0" w:right="0" w:firstLine="0"/>
        <w:jc w:val="both"/>
      </w:pPr>
      <w:bookmarkStart w:id="6" w:name="bookmark6"/>
      <w:bookmarkStart w:id="7" w:name="bookmark7"/>
      <w:bookmarkStart w:id="8" w:name="bookmark8"/>
      <w:r>
        <w:rPr>
          <w:color w:val="000000"/>
          <w:spacing w:val="0"/>
          <w:w w:val="100"/>
          <w:position w:val="0"/>
          <w:shd w:val="clear" w:color="auto" w:fill="auto"/>
          <w:lang w:val="cs-CZ" w:eastAsia="cs-CZ" w:bidi="cs-CZ"/>
        </w:rPr>
        <w:t>2. Povodí Ohře, státní podnik</w:t>
      </w:r>
      <w:bookmarkEnd w:id="6"/>
      <w:bookmarkEnd w:id="7"/>
      <w:bookmarkEnd w:id="8"/>
    </w:p>
    <w:p>
      <w:pPr>
        <w:pStyle w:val="Style5"/>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Bezručova 4219, 430 03 Chomutov statutární orgán:</w:t>
      </w:r>
    </w:p>
    <w:p>
      <w:pPr>
        <w:pStyle w:val="Style5"/>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zastoupený ve věcech smluvních</w:t>
      </w:r>
    </w:p>
    <w:p>
      <w:pPr>
        <w:pStyle w:val="Style5"/>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tabs>
          <w:tab w:pos="34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IČO: 70889988</w:t>
        <w:tab/>
        <w:t>DIČ: CZ70889988</w:t>
      </w:r>
    </w:p>
    <w:p>
      <w:pPr>
        <w:pStyle w:val="Style5"/>
        <w:keepNext w:val="0"/>
        <w:keepLines w:val="0"/>
        <w:widowControl w:val="0"/>
        <w:shd w:val="clear" w:color="auto" w:fill="auto"/>
        <w:bidi w:val="0"/>
        <w:spacing w:before="0" w:after="400" w:line="240" w:lineRule="auto"/>
        <w:ind w:left="0" w:right="0" w:firstLine="300"/>
        <w:jc w:val="both"/>
      </w:pPr>
      <w:r>
        <w:rPr>
          <w:color w:val="000000"/>
          <w:spacing w:val="0"/>
          <w:w w:val="100"/>
          <w:position w:val="0"/>
          <w:shd w:val="clear" w:color="auto" w:fill="auto"/>
          <w:lang w:val="cs-CZ" w:eastAsia="cs-CZ" w:bidi="cs-CZ"/>
        </w:rPr>
        <w:t>zapsán v obchodním rejstříku u Krajského soudu v Ústí nad Labem v oddílu A, vložce č.13052</w:t>
      </w:r>
    </w:p>
    <w:p>
      <w:pPr>
        <w:pStyle w:val="Style2"/>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I.</w:t>
      </w:r>
      <w:bookmarkEnd w:id="10"/>
      <w:bookmarkEnd w:id="11"/>
      <w:bookmarkEnd w:id="9"/>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Pan Luboš Švarc a paní Lenka Švarcová prohlašují, že mají v podílovém spoluvlastnictví (v rozsahu každý 1/2 podílu) níže uvedenou parcelu.</w:t>
      </w:r>
    </w:p>
    <w:p>
      <w:pPr>
        <w:pStyle w:val="Style5"/>
        <w:keepNext w:val="0"/>
        <w:keepLines w:val="0"/>
        <w:widowControl w:val="0"/>
        <w:shd w:val="clear" w:color="auto" w:fill="auto"/>
        <w:tabs>
          <w:tab w:pos="955" w:val="left"/>
          <w:tab w:pos="2368" w:val="left"/>
          <w:tab w:pos="7051" w:val="left"/>
        </w:tabs>
        <w:bidi w:val="0"/>
        <w:spacing w:before="0" w:line="240" w:lineRule="auto"/>
        <w:ind w:left="0" w:right="0" w:firstLine="0"/>
        <w:jc w:val="both"/>
      </w:pPr>
      <w:r>
        <w:rPr>
          <w:b/>
          <w:bCs/>
          <w:color w:val="000000"/>
          <w:spacing w:val="0"/>
          <w:w w:val="100"/>
          <w:position w:val="0"/>
          <w:shd w:val="clear" w:color="auto" w:fill="auto"/>
          <w:lang w:val="cs-CZ" w:eastAsia="cs-CZ" w:bidi="cs-CZ"/>
        </w:rPr>
        <w:t>p. p. č.</w:t>
        <w:tab/>
        <w:t>výměra</w:t>
        <w:tab/>
        <w:t>druh pozemku a způsob využití</w:t>
        <w:tab/>
        <w:t>k. ú.</w:t>
      </w:r>
    </w:p>
    <w:p>
      <w:pPr>
        <w:pStyle w:val="Style5"/>
        <w:keepNext w:val="0"/>
        <w:keepLines w:val="0"/>
        <w:widowControl w:val="0"/>
        <w:shd w:val="clear" w:color="auto" w:fill="auto"/>
        <w:tabs>
          <w:tab w:pos="955" w:val="left"/>
          <w:tab w:pos="2368" w:val="left"/>
          <w:tab w:pos="7051" w:val="left"/>
        </w:tabs>
        <w:bidi w:val="0"/>
        <w:spacing w:before="0" w:line="240" w:lineRule="auto"/>
        <w:ind w:left="0" w:right="0" w:firstLine="0"/>
        <w:jc w:val="both"/>
      </w:pPr>
      <w:r>
        <w:rPr>
          <w:color w:val="000000"/>
          <w:spacing w:val="0"/>
          <w:w w:val="100"/>
          <w:position w:val="0"/>
          <w:shd w:val="clear" w:color="auto" w:fill="auto"/>
          <w:lang w:val="cs-CZ" w:eastAsia="cs-CZ" w:bidi="cs-CZ"/>
        </w:rPr>
        <w:t>6550/52</w:t>
        <w:tab/>
        <w:t>58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vodní plocha, koryto vodního toku umělé</w:t>
        <w:tab/>
        <w:t>Jiříkov</w:t>
      </w:r>
    </w:p>
    <w:p>
      <w:pPr>
        <w:pStyle w:val="Style5"/>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Tato pozemková parcela je předmětem této směnné smlouvy a je zapsaná na listu vlastnictví č. 119 u Katastrálního úřadu pro Ústecký kraj, Katastrálního pracoviště Rumburk.</w:t>
      </w:r>
    </w:p>
    <w:p>
      <w:pPr>
        <w:pStyle w:val="Style2"/>
        <w:keepNext/>
        <w:keepLines/>
        <w:widowControl w:val="0"/>
        <w:shd w:val="clear" w:color="auto" w:fill="auto"/>
        <w:bidi w:val="0"/>
        <w:spacing w:before="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II.</w:t>
      </w:r>
      <w:bookmarkEnd w:id="12"/>
      <w:bookmarkEnd w:id="13"/>
      <w:bookmarkEnd w:id="14"/>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Povodí Ohře, státní podnik, prohlašuje, že má na základě ust. zák. č. 305/2000 Sb. o povodích a ust. zák. č. 77/1997 Sb. o státním podniku právo hospodařit s majetkem České republiky, a to s p. p. č. 6550/56 v k. ú. Jiříkov, která je zapsaná na listu vlastnictví č. 771 u Katastrálního úřadu pro Ústecký kraj, Katastrálního pracoviště Rumburk. Dle geometrického plánu č. 1792-41/2024, který je nedílnou součástí této smlouvy, je oddělená níže uvedená parcela, která je předmětem této smlouvy (dále jen jako „předmět smlouvy“).</w:t>
      </w:r>
    </w:p>
    <w:p>
      <w:pPr>
        <w:pStyle w:val="Style5"/>
        <w:keepNext w:val="0"/>
        <w:keepLines w:val="0"/>
        <w:widowControl w:val="0"/>
        <w:shd w:val="clear" w:color="auto" w:fill="auto"/>
        <w:tabs>
          <w:tab w:pos="7051" w:val="left"/>
        </w:tabs>
        <w:bidi w:val="0"/>
        <w:spacing w:before="0" w:line="240" w:lineRule="auto"/>
        <w:ind w:left="0" w:right="0" w:firstLine="0"/>
        <w:jc w:val="both"/>
      </w:pPr>
      <w:r>
        <w:rPr>
          <w:b/>
          <w:bCs/>
          <w:color w:val="000000"/>
          <w:spacing w:val="0"/>
          <w:w w:val="100"/>
          <w:position w:val="0"/>
          <w:shd w:val="clear" w:color="auto" w:fill="auto"/>
          <w:lang w:val="cs-CZ" w:eastAsia="cs-CZ" w:bidi="cs-CZ"/>
        </w:rPr>
        <w:t>p. p. č. výměra druh pozemku a způsob využití</w:t>
        <w:tab/>
        <w:t>k. ú.</w:t>
      </w:r>
    </w:p>
    <w:p>
      <w:pPr>
        <w:pStyle w:val="Style5"/>
        <w:keepNext w:val="0"/>
        <w:keepLines w:val="0"/>
        <w:widowControl w:val="0"/>
        <w:shd w:val="clear" w:color="auto" w:fill="auto"/>
        <w:tabs>
          <w:tab w:pos="2368" w:val="left"/>
        </w:tabs>
        <w:bidi w:val="0"/>
        <w:spacing w:before="0" w:after="40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5384165</wp:posOffset>
                </wp:positionH>
                <wp:positionV relativeFrom="paragraph">
                  <wp:posOffset>12700</wp:posOffset>
                </wp:positionV>
                <wp:extent cx="405130" cy="210185"/>
                <wp:wrapSquare wrapText="left"/>
                <wp:docPr id="5" name="Shape 5"/>
                <a:graphic xmlns:a="http://schemas.openxmlformats.org/drawingml/2006/main">
                  <a:graphicData uri="http://schemas.microsoft.com/office/word/2010/wordprocessingShape">
                    <wps:wsp>
                      <wps:cNvSpPr txBox="1"/>
                      <wps:spPr>
                        <a:xfrm>
                          <a:ext cx="4051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Jiříkov</w:t>
                            </w:r>
                          </w:p>
                        </w:txbxContent>
                      </wps:txbx>
                      <wps:bodyPr wrap="none" lIns="0" tIns="0" rIns="0" bIns="0">
                        <a:noAutoFit/>
                      </wps:bodyPr>
                    </wps:wsp>
                  </a:graphicData>
                </a:graphic>
              </wp:anchor>
            </w:drawing>
          </mc:Choice>
          <mc:Fallback>
            <w:pict>
              <v:shape id="_x0000_s1031" type="#_x0000_t202" style="position:absolute;margin-left:423.94999999999999pt;margin-top:1.pt;width:31.900000000000002pt;height:16.550000000000001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Jiříkov</w:t>
                      </w:r>
                    </w:p>
                  </w:txbxContent>
                </v:textbox>
                <w10:wrap type="square" side="left" anchorx="page"/>
              </v:shape>
            </w:pict>
          </mc:Fallback>
        </mc:AlternateContent>
      </w:r>
      <w:r>
        <w:rPr>
          <w:color w:val="000000"/>
          <w:spacing w:val="0"/>
          <w:w w:val="100"/>
          <w:position w:val="0"/>
          <w:shd w:val="clear" w:color="auto" w:fill="auto"/>
          <w:lang w:val="cs-CZ" w:eastAsia="cs-CZ" w:bidi="cs-CZ"/>
        </w:rPr>
        <w:t>6550/120 161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ostatní plocha, jiná plocha</w:t>
      </w:r>
    </w:p>
    <w:p>
      <w:pPr>
        <w:pStyle w:val="Style2"/>
        <w:keepNext/>
        <w:keepLines/>
        <w:widowControl w:val="0"/>
        <w:shd w:val="clear" w:color="auto" w:fill="auto"/>
        <w:bidi w:val="0"/>
        <w:spacing w:before="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III.</w:t>
      </w:r>
      <w:bookmarkEnd w:id="15"/>
      <w:bookmarkEnd w:id="16"/>
      <w:bookmarkEnd w:id="17"/>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Povodí Ohře, státní podnik, potřebuje předmět smlouvy uvedený v čl. I. této smlouvy pro zabezpečení výkonu své působnosti a předmětu činnosti, protože tvoří koryto významného vodního toku Jiříkovský potok, jehož správcem je Povodí Ohře, státní podnik.</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 smlouvy uvedený v čl. II. této smlouvy je z hlediska provozní činnosti Povodí Ohře, státního podniku, nepotřebným majetkem, který je oplocený a tvoří jeden funkční celek s pozemky vedenými v podílovém spoluvlastnictví pana Luboše Švarce a paní Lenky Švarcové.</w:t>
      </w:r>
    </w:p>
    <w:p>
      <w:pPr>
        <w:pStyle w:val="Style2"/>
        <w:keepNext/>
        <w:keepLines/>
        <w:widowControl w:val="0"/>
        <w:shd w:val="clear" w:color="auto" w:fill="auto"/>
        <w:bidi w:val="0"/>
        <w:spacing w:before="0" w:line="240" w:lineRule="auto"/>
        <w:ind w:left="0" w:right="0" w:firstLine="0"/>
        <w:jc w:val="center"/>
      </w:pPr>
      <w:bookmarkStart w:id="18" w:name="bookmark18"/>
      <w:bookmarkStart w:id="19" w:name="bookmark19"/>
      <w:bookmarkStart w:id="20" w:name="bookmark20"/>
      <w:bookmarkStart w:id="21" w:name="bookmark21"/>
      <w:r>
        <w:rPr>
          <w:color w:val="000000"/>
          <w:spacing w:val="0"/>
          <w:w w:val="100"/>
          <w:position w:val="0"/>
          <w:shd w:val="clear" w:color="auto" w:fill="auto"/>
          <w:lang w:val="cs-CZ" w:eastAsia="cs-CZ" w:bidi="cs-CZ"/>
        </w:rPr>
        <w:t>I</w:t>
      </w:r>
      <w:bookmarkEnd w:id="20"/>
      <w:r>
        <w:rPr>
          <w:color w:val="000000"/>
          <w:spacing w:val="0"/>
          <w:w w:val="100"/>
          <w:position w:val="0"/>
          <w:shd w:val="clear" w:color="auto" w:fill="auto"/>
          <w:lang w:val="cs-CZ" w:eastAsia="cs-CZ" w:bidi="cs-CZ"/>
        </w:rPr>
        <w:t>V.</w:t>
      </w:r>
      <w:bookmarkEnd w:id="18"/>
      <w:bookmarkEnd w:id="19"/>
      <w:bookmarkEnd w:id="21"/>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Touto směnnou smlouvou smluvní strany směňují nemovité věci uvedené v této smlouvě tak, že pan Luboš Švarc a paní Lenka Švarcová přijímá do svého podílového spoluvlastnictví (každý v rozsahu 1/2 podílu) p. p. č. 6550/120 v k. ú. Jiříkov a Povodí Ohře, státní podnik, přijímá do svého práva hospodařit p. p. č. 6550/52 v k. ú. Jiříkov s tím, že vlastnické právo k této parcele bude převedeno na Českou republiku.</w:t>
      </w:r>
    </w:p>
    <w:p>
      <w:pPr>
        <w:pStyle w:val="Style2"/>
        <w:keepNext/>
        <w:keepLines/>
        <w:widowControl w:val="0"/>
        <w:shd w:val="clear" w:color="auto" w:fill="auto"/>
        <w:bidi w:val="0"/>
        <w:spacing w:before="0" w:line="240" w:lineRule="auto"/>
        <w:ind w:left="0" w:right="0" w:firstLine="0"/>
        <w:jc w:val="center"/>
      </w:pPr>
      <w:bookmarkStart w:id="22" w:name="bookmark22"/>
      <w:bookmarkStart w:id="23" w:name="bookmark23"/>
      <w:bookmarkStart w:id="24" w:name="bookmark24"/>
      <w:bookmarkStart w:id="25" w:name="bookmark25"/>
      <w:r>
        <w:rPr>
          <w:color w:val="000000"/>
          <w:spacing w:val="0"/>
          <w:w w:val="100"/>
          <w:position w:val="0"/>
          <w:shd w:val="clear" w:color="auto" w:fill="auto"/>
          <w:lang w:val="cs-CZ" w:eastAsia="cs-CZ" w:bidi="cs-CZ"/>
        </w:rPr>
        <w:t>V</w:t>
      </w:r>
      <w:bookmarkEnd w:id="24"/>
      <w:r>
        <w:rPr>
          <w:color w:val="000000"/>
          <w:spacing w:val="0"/>
          <w:w w:val="100"/>
          <w:position w:val="0"/>
          <w:shd w:val="clear" w:color="auto" w:fill="auto"/>
          <w:lang w:val="cs-CZ" w:eastAsia="cs-CZ" w:bidi="cs-CZ"/>
        </w:rPr>
        <w:t>.</w:t>
      </w:r>
      <w:bookmarkEnd w:id="22"/>
      <w:bookmarkEnd w:id="23"/>
      <w:bookmarkEnd w:id="25"/>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předmětu smlouvy dle čl. II. této smlouvy, se kterým má právo hospodařit Povodí Ohře, státní podnik, je stanovená dohodou a činí 500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tj. celkem ve výši </w:t>
      </w:r>
      <w:r>
        <w:rPr>
          <w:b/>
          <w:bCs/>
          <w:color w:val="000000"/>
          <w:spacing w:val="0"/>
          <w:w w:val="100"/>
          <w:position w:val="0"/>
          <w:shd w:val="clear" w:color="auto" w:fill="auto"/>
          <w:lang w:val="cs-CZ" w:eastAsia="cs-CZ" w:bidi="cs-CZ"/>
        </w:rPr>
        <w:t xml:space="preserve">80.500 Kč </w:t>
      </w:r>
      <w:r>
        <w:rPr>
          <w:color w:val="000000"/>
          <w:spacing w:val="0"/>
          <w:w w:val="100"/>
          <w:position w:val="0"/>
          <w:shd w:val="clear" w:color="auto" w:fill="auto"/>
          <w:lang w:val="cs-CZ" w:eastAsia="cs-CZ" w:bidi="cs-CZ"/>
        </w:rPr>
        <w:t>(slovy: osmdesát tisíc pět set korun českých).</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předmětu smlouvy dle čl. I. této smlouvy, který je v podílovém spoluvlastnictví pana Luboše Švarce a paní Lenky Švarcové je stanovena dohodou a činí 130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tj. celkem ve výši </w:t>
      </w:r>
      <w:r>
        <w:rPr>
          <w:b/>
          <w:bCs/>
          <w:color w:val="000000"/>
          <w:spacing w:val="0"/>
          <w:w w:val="100"/>
          <w:position w:val="0"/>
          <w:shd w:val="clear" w:color="auto" w:fill="auto"/>
          <w:lang w:val="cs-CZ" w:eastAsia="cs-CZ" w:bidi="cs-CZ"/>
        </w:rPr>
        <w:t xml:space="preserve">7.540 Kč </w:t>
      </w:r>
      <w:r>
        <w:rPr>
          <w:color w:val="000000"/>
          <w:spacing w:val="0"/>
          <w:w w:val="100"/>
          <w:position w:val="0"/>
          <w:shd w:val="clear" w:color="auto" w:fill="auto"/>
          <w:lang w:val="cs-CZ" w:eastAsia="cs-CZ" w:bidi="cs-CZ"/>
        </w:rPr>
        <w:t>(slovy: sedm tisíc pět set čtyřicet korun českých).</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Za výše uvedené ceny smluvní strany pozemkové parcely směňují. Rozdíl v ceně činí </w:t>
      </w:r>
      <w:r>
        <w:rPr>
          <w:b/>
          <w:bCs/>
          <w:color w:val="000000"/>
          <w:spacing w:val="0"/>
          <w:w w:val="100"/>
          <w:position w:val="0"/>
          <w:shd w:val="clear" w:color="auto" w:fill="auto"/>
          <w:lang w:val="cs-CZ" w:eastAsia="cs-CZ" w:bidi="cs-CZ"/>
        </w:rPr>
        <w:t xml:space="preserve">72.960 Kč </w:t>
      </w:r>
      <w:r>
        <w:rPr>
          <w:color w:val="000000"/>
          <w:spacing w:val="0"/>
          <w:w w:val="100"/>
          <w:position w:val="0"/>
          <w:shd w:val="clear" w:color="auto" w:fill="auto"/>
          <w:lang w:val="cs-CZ" w:eastAsia="cs-CZ" w:bidi="cs-CZ"/>
        </w:rPr>
        <w:t>(slovy: sedmdesát dva tisíc devět set šedesát korun českých). Tuto částku se pan Luboš Švarc a paní Lenka Švarcová zavazují uhradit do 15 dnů od data oboustranného podpisu této smlouvy převodem na účet č. , variabilní symbol: 9592024 (číslo smlouvy). Při nezaplacení rozdílu ceny, ani po písemné výzvě, má právo Povodí Ohře, státní podnik, od smlouvy písemnou formou odstoupit.</w:t>
      </w:r>
    </w:p>
    <w:p>
      <w:pPr>
        <w:pStyle w:val="Style5"/>
        <w:keepNext w:val="0"/>
        <w:keepLines w:val="0"/>
        <w:widowControl w:val="0"/>
        <w:shd w:val="clear" w:color="auto" w:fill="auto"/>
        <w:tabs>
          <w:tab w:pos="5726"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 smlouvy dle čl. I a II. této smlouvy je také oceněný ve znaleckém posudku č. 6108-34-1/24 ze dne 05.07.2024 vypracovaným soudním znalcem</w:t>
        <w:tab/>
        <w:t>. Povodí Ohře, státní podnik, zajistil</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vypracování tohoto posudku a zaplatil soudnímu znalci částku ve výši 3.872 Kč (slovy: tři tisíce osm set sedmdesát dva korun českých) na základě vystavené faktury.</w:t>
      </w:r>
    </w:p>
    <w:p>
      <w:pPr>
        <w:pStyle w:val="Style5"/>
        <w:keepNext w:val="0"/>
        <w:keepLines w:val="0"/>
        <w:widowControl w:val="0"/>
        <w:shd w:val="clear" w:color="auto" w:fill="auto"/>
        <w:tabs>
          <w:tab w:pos="197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Pan Luboš Švarc a paní Lenka Švarcová se zavazují uhradit Povodí Ohře, státnímu podniku, polovinu nákladů za vypracování znaleckého posudku na ocenění předmětu smlouvy (1.936 Kč) a správní poplatek za vklad práva do katastru nemovitostí (1.000 Kč) v celkové výši </w:t>
      </w:r>
      <w:r>
        <w:rPr>
          <w:b/>
          <w:bCs/>
          <w:color w:val="000000"/>
          <w:spacing w:val="0"/>
          <w:w w:val="100"/>
          <w:position w:val="0"/>
          <w:shd w:val="clear" w:color="auto" w:fill="auto"/>
          <w:lang w:val="cs-CZ" w:eastAsia="cs-CZ" w:bidi="cs-CZ"/>
        </w:rPr>
        <w:t xml:space="preserve">2.936 Kč </w:t>
      </w:r>
      <w:r>
        <w:rPr>
          <w:color w:val="000000"/>
          <w:spacing w:val="0"/>
          <w:w w:val="100"/>
          <w:position w:val="0"/>
          <w:shd w:val="clear" w:color="auto" w:fill="auto"/>
          <w:lang w:val="cs-CZ" w:eastAsia="cs-CZ" w:bidi="cs-CZ"/>
        </w:rPr>
        <w:t>(slovy: dva tisíce devět set třicet šest korun českých), kterou uhradí do 15 dnů od oboustranného podpisu smlouvy na účet č.</w:t>
        <w:tab/>
        <w:t>, variabilní symbol: 9592024 (číslo smlouvy). Při nezaplacení nákladů, ani po</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písemné výzvě, má právo Povodí Ohře, státní podnik, od smlouvy písemnou formou odstoupit.</w:t>
      </w:r>
    </w:p>
    <w:p>
      <w:pPr>
        <w:pStyle w:val="Style2"/>
        <w:keepNext/>
        <w:keepLines/>
        <w:widowControl w:val="0"/>
        <w:shd w:val="clear" w:color="auto" w:fill="auto"/>
        <w:bidi w:val="0"/>
        <w:spacing w:before="0" w:line="240" w:lineRule="auto"/>
        <w:ind w:left="0" w:right="0" w:firstLine="0"/>
        <w:jc w:val="cente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V</w:t>
      </w:r>
      <w:bookmarkEnd w:id="28"/>
      <w:r>
        <w:rPr>
          <w:color w:val="000000"/>
          <w:spacing w:val="0"/>
          <w:w w:val="100"/>
          <w:position w:val="0"/>
          <w:shd w:val="clear" w:color="auto" w:fill="auto"/>
          <w:lang w:val="cs-CZ" w:eastAsia="cs-CZ" w:bidi="cs-CZ"/>
        </w:rPr>
        <w:t>I.</w:t>
      </w:r>
      <w:bookmarkEnd w:id="26"/>
      <w:bookmarkEnd w:id="27"/>
      <w:bookmarkEnd w:id="29"/>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Obě smluvní strany prohlašují, že na pozemkových parcelách uvedených v článku I. a II. této smlouvy neváznou žádné dluhy, věcná břemena, zástavní práva nebo jiné právní povinnosti, a že je jim stav těchto pozemkových parcel dobře znám a v tomto stavu je směňují.</w:t>
      </w:r>
    </w:p>
    <w:p>
      <w:pPr>
        <w:pStyle w:val="Style2"/>
        <w:keepNext/>
        <w:keepLines/>
        <w:widowControl w:val="0"/>
        <w:shd w:val="clear" w:color="auto" w:fill="auto"/>
        <w:bidi w:val="0"/>
        <w:spacing w:before="0" w:line="240" w:lineRule="auto"/>
        <w:ind w:left="0" w:right="0" w:firstLine="0"/>
        <w:jc w:val="center"/>
      </w:pPr>
      <w:bookmarkStart w:id="30" w:name="bookmark30"/>
      <w:bookmarkStart w:id="31" w:name="bookmark31"/>
      <w:bookmarkStart w:id="32" w:name="bookmark32"/>
      <w:bookmarkStart w:id="33" w:name="bookmark33"/>
      <w:r>
        <w:rPr>
          <w:color w:val="000000"/>
          <w:spacing w:val="0"/>
          <w:w w:val="100"/>
          <w:position w:val="0"/>
          <w:shd w:val="clear" w:color="auto" w:fill="auto"/>
          <w:lang w:val="cs-CZ" w:eastAsia="cs-CZ" w:bidi="cs-CZ"/>
        </w:rPr>
        <w:t>V</w:t>
      </w:r>
      <w:bookmarkEnd w:id="32"/>
      <w:r>
        <w:rPr>
          <w:color w:val="000000"/>
          <w:spacing w:val="0"/>
          <w:w w:val="100"/>
          <w:position w:val="0"/>
          <w:shd w:val="clear" w:color="auto" w:fill="auto"/>
          <w:lang w:val="cs-CZ" w:eastAsia="cs-CZ" w:bidi="cs-CZ"/>
        </w:rPr>
        <w:t>II.</w:t>
      </w:r>
      <w:bookmarkEnd w:id="30"/>
      <w:bookmarkEnd w:id="31"/>
      <w:bookmarkEnd w:id="33"/>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základě ustanovení čl. 5 bodu 5.1 a čl. 6 bodu 6.6 platného statutu Povodí Ohře, státního podniku, není k této smlouvě nutný písemný souhlas zakladatele Povodí Ohře, státního podniku, tj. Ministerstva zemědělství ČR</w:t>
      </w:r>
    </w:p>
    <w:p>
      <w:pPr>
        <w:pStyle w:val="Style2"/>
        <w:keepNext/>
        <w:keepLines/>
        <w:widowControl w:val="0"/>
        <w:shd w:val="clear" w:color="auto" w:fill="auto"/>
        <w:bidi w:val="0"/>
        <w:spacing w:before="0" w:after="0" w:line="240" w:lineRule="auto"/>
        <w:ind w:left="0" w:right="0" w:firstLine="0"/>
        <w:jc w:val="center"/>
      </w:pPr>
      <w:bookmarkStart w:id="34" w:name="bookmark34"/>
      <w:bookmarkStart w:id="35" w:name="bookmark35"/>
      <w:bookmarkStart w:id="36" w:name="bookmark36"/>
      <w:bookmarkStart w:id="37" w:name="bookmark37"/>
      <w:r>
        <w:rPr>
          <w:color w:val="000000"/>
          <w:spacing w:val="0"/>
          <w:w w:val="100"/>
          <w:position w:val="0"/>
          <w:shd w:val="clear" w:color="auto" w:fill="auto"/>
          <w:lang w:val="cs-CZ" w:eastAsia="cs-CZ" w:bidi="cs-CZ"/>
        </w:rPr>
        <w:t>V</w:t>
      </w:r>
      <w:bookmarkEnd w:id="36"/>
      <w:r>
        <w:rPr>
          <w:color w:val="000000"/>
          <w:spacing w:val="0"/>
          <w:w w:val="100"/>
          <w:position w:val="0"/>
          <w:shd w:val="clear" w:color="auto" w:fill="auto"/>
          <w:lang w:val="cs-CZ" w:eastAsia="cs-CZ" w:bidi="cs-CZ"/>
        </w:rPr>
        <w:t>III.</w:t>
      </w:r>
      <w:bookmarkEnd w:id="34"/>
      <w:bookmarkEnd w:id="35"/>
      <w:bookmarkEnd w:id="37"/>
    </w:p>
    <w:p>
      <w:pPr>
        <w:pStyle w:val="Style2"/>
        <w:keepNext/>
        <w:keepLines/>
        <w:widowControl w:val="0"/>
        <w:shd w:val="clear" w:color="auto" w:fill="auto"/>
        <w:bidi w:val="0"/>
        <w:spacing w:before="0" w:line="240" w:lineRule="auto"/>
        <w:ind w:left="0" w:right="0" w:firstLine="0"/>
        <w:jc w:val="center"/>
      </w:pPr>
      <w:bookmarkStart w:id="34" w:name="bookmark34"/>
      <w:bookmarkStart w:id="35" w:name="bookmark35"/>
      <w:bookmarkStart w:id="38" w:name="bookmark38"/>
      <w:r>
        <w:rPr>
          <w:color w:val="000000"/>
          <w:spacing w:val="0"/>
          <w:w w:val="100"/>
          <w:position w:val="0"/>
          <w:shd w:val="clear" w:color="auto" w:fill="auto"/>
          <w:lang w:val="cs-CZ" w:eastAsia="cs-CZ" w:bidi="cs-CZ"/>
        </w:rPr>
        <w:t>COMPLIANCE DOLOŽKA</w:t>
      </w:r>
      <w:bookmarkEnd w:id="34"/>
      <w:bookmarkEnd w:id="35"/>
      <w:bookmarkEnd w:id="38"/>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Pan Luboš Švarc a paní Lenka Švarcová prohlašují, že se seznámili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Pan Luboš Švarc a paní Lenka Śvarcová se při plnění této smlouvy zavazují po celou dobu jejího trvání dodržovat zásady a hodnoty obsažené v uvedených dokumentech, pokud to jejich povaha umožňuje.</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I</w:t>
      </w:r>
      <w:bookmarkEnd w:id="39"/>
      <w:r>
        <w:rPr>
          <w:b/>
          <w:bCs/>
          <w:color w:val="000000"/>
          <w:spacing w:val="0"/>
          <w:w w:val="100"/>
          <w:position w:val="0"/>
          <w:shd w:val="clear" w:color="auto" w:fill="auto"/>
          <w:lang w:val="cs-CZ" w:eastAsia="cs-CZ" w:bidi="cs-CZ"/>
        </w:rPr>
        <w:t>X.</w:t>
      </w:r>
    </w:p>
    <w:p>
      <w:pPr>
        <w:pStyle w:val="Style2"/>
        <w:keepNext/>
        <w:keepLines/>
        <w:widowControl w:val="0"/>
        <w:shd w:val="clear" w:color="auto" w:fill="auto"/>
        <w:bidi w:val="0"/>
        <w:spacing w:before="0" w:line="240" w:lineRule="auto"/>
        <w:ind w:left="0" w:right="0" w:firstLine="0"/>
        <w:jc w:val="center"/>
      </w:pPr>
      <w:bookmarkStart w:id="40" w:name="bookmark40"/>
      <w:bookmarkStart w:id="41" w:name="bookmark41"/>
      <w:bookmarkStart w:id="42" w:name="bookmark42"/>
      <w:r>
        <w:rPr>
          <w:color w:val="000000"/>
          <w:spacing w:val="0"/>
          <w:w w:val="100"/>
          <w:position w:val="0"/>
          <w:shd w:val="clear" w:color="auto" w:fill="auto"/>
          <w:lang w:val="cs-CZ" w:eastAsia="cs-CZ" w:bidi="cs-CZ"/>
        </w:rPr>
        <w:t>Ochrana a zpracování osobních údajů</w:t>
      </w:r>
      <w:bookmarkEnd w:id="40"/>
      <w:bookmarkEnd w:id="41"/>
      <w:bookmarkEnd w:id="42"/>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line="240" w:lineRule="auto"/>
        <w:ind w:left="0" w:right="0" w:firstLine="0"/>
        <w:jc w:val="center"/>
      </w:pPr>
      <w:bookmarkStart w:id="43" w:name="bookmark43"/>
      <w:bookmarkStart w:id="44" w:name="bookmark44"/>
      <w:bookmarkStart w:id="45" w:name="bookmark45"/>
      <w:bookmarkStart w:id="46" w:name="bookmark46"/>
      <w:r>
        <w:rPr>
          <w:color w:val="000000"/>
          <w:spacing w:val="0"/>
          <w:w w:val="100"/>
          <w:position w:val="0"/>
          <w:shd w:val="clear" w:color="auto" w:fill="auto"/>
          <w:lang w:val="cs-CZ" w:eastAsia="cs-CZ" w:bidi="cs-CZ"/>
        </w:rPr>
        <w:t>X</w:t>
      </w:r>
      <w:bookmarkEnd w:id="45"/>
      <w:r>
        <w:rPr>
          <w:color w:val="000000"/>
          <w:spacing w:val="0"/>
          <w:w w:val="100"/>
          <w:position w:val="0"/>
          <w:shd w:val="clear" w:color="auto" w:fill="auto"/>
          <w:lang w:val="cs-CZ" w:eastAsia="cs-CZ" w:bidi="cs-CZ"/>
        </w:rPr>
        <w:t>.</w:t>
      </w:r>
      <w:bookmarkEnd w:id="43"/>
      <w:bookmarkEnd w:id="44"/>
      <w:bookmarkEnd w:id="46"/>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kupujícího, a to přeposláním zmíněného potvrzení správce registru smluv.</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nepovažují žádná ustanovení smlouvy za obchodní tajemství.</w:t>
      </w:r>
    </w:p>
    <w:p>
      <w:pPr>
        <w:pStyle w:val="Style2"/>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bookmarkStart w:id="50" w:name="bookmark50"/>
      <w:r>
        <w:rPr>
          <w:color w:val="000000"/>
          <w:spacing w:val="0"/>
          <w:w w:val="100"/>
          <w:position w:val="0"/>
          <w:shd w:val="clear" w:color="auto" w:fill="auto"/>
          <w:lang w:val="cs-CZ" w:eastAsia="cs-CZ" w:bidi="cs-CZ"/>
        </w:rPr>
        <w:t>X</w:t>
      </w:r>
      <w:bookmarkEnd w:id="49"/>
      <w:r>
        <w:rPr>
          <w:color w:val="000000"/>
          <w:spacing w:val="0"/>
          <w:w w:val="100"/>
          <w:position w:val="0"/>
          <w:shd w:val="clear" w:color="auto" w:fill="auto"/>
          <w:lang w:val="cs-CZ" w:eastAsia="cs-CZ" w:bidi="cs-CZ"/>
        </w:rPr>
        <w:t>I.</w:t>
      </w:r>
      <w:bookmarkEnd w:id="47"/>
      <w:bookmarkEnd w:id="48"/>
      <w:bookmarkEnd w:id="50"/>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tato smlouva je platná dnem oboustranného podpisu smlouvy a účinnosti nabývá zveřejněním v Registru smluv, pokud této účinnosti dle příslušných ustanovení smlouvy nenabude později.</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Vlastnictví ke směňovaným nemovitým věcem bude zapsáno po povolení vkladu do katastru nemovitostí u Katastrálního úřadu pro Ústecký kraj, Katastrálního pracoviště Rumburk.</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si dále sjednávají rozvazovací podmínku pro případ zamítnutí návrhu na vklad vlastnického práva katastrálním úřadem tak, že právní mocí tohoto rozhodnutí zaniká účinnost této kupní smlouvy a účastníci si bez zbytečného odkladu vrátí poskytnutá plnění a ponesou si své náklady.</w:t>
      </w:r>
    </w:p>
    <w:p>
      <w:pPr>
        <w:pStyle w:val="Style2"/>
        <w:keepNext/>
        <w:keepLines/>
        <w:widowControl w:val="0"/>
        <w:shd w:val="clear" w:color="auto" w:fill="auto"/>
        <w:bidi w:val="0"/>
        <w:spacing w:before="0" w:line="240" w:lineRule="auto"/>
        <w:ind w:left="0" w:right="0" w:firstLine="0"/>
        <w:jc w:val="center"/>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X</w:t>
      </w:r>
      <w:bookmarkEnd w:id="53"/>
      <w:r>
        <w:rPr>
          <w:color w:val="000000"/>
          <w:spacing w:val="0"/>
          <w:w w:val="100"/>
          <w:position w:val="0"/>
          <w:shd w:val="clear" w:color="auto" w:fill="auto"/>
          <w:lang w:val="cs-CZ" w:eastAsia="cs-CZ" w:bidi="cs-CZ"/>
        </w:rPr>
        <w:t>II.</w:t>
      </w:r>
      <w:bookmarkEnd w:id="51"/>
      <w:bookmarkEnd w:id="52"/>
      <w:bookmarkEnd w:id="54"/>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podá a náklady spojené s vkladem do katastru nemovitostí ponese Povodí Ohře, státní podnik.</w:t>
      </w:r>
    </w:p>
    <w:p>
      <w:pPr>
        <w:pStyle w:val="Style2"/>
        <w:keepNext/>
        <w:keepLines/>
        <w:widowControl w:val="0"/>
        <w:shd w:val="clear" w:color="auto" w:fill="auto"/>
        <w:bidi w:val="0"/>
        <w:spacing w:before="0" w:line="240" w:lineRule="auto"/>
        <w:ind w:left="0" w:right="0" w:firstLine="0"/>
        <w:jc w:val="center"/>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X</w:t>
      </w:r>
      <w:bookmarkEnd w:id="57"/>
      <w:r>
        <w:rPr>
          <w:color w:val="000000"/>
          <w:spacing w:val="0"/>
          <w:w w:val="100"/>
          <w:position w:val="0"/>
          <w:shd w:val="clear" w:color="auto" w:fill="auto"/>
          <w:lang w:val="cs-CZ" w:eastAsia="cs-CZ" w:bidi="cs-CZ"/>
        </w:rPr>
        <w:t>III.</w:t>
      </w:r>
      <w:bookmarkEnd w:id="55"/>
      <w:bookmarkEnd w:id="56"/>
      <w:bookmarkEnd w:id="58"/>
    </w:p>
    <w:p>
      <w:pPr>
        <w:pStyle w:val="Style5"/>
        <w:keepNext w:val="0"/>
        <w:keepLines w:val="0"/>
        <w:widowControl w:val="0"/>
        <w:shd w:val="clear" w:color="auto" w:fill="auto"/>
        <w:bidi w:val="0"/>
        <w:spacing w:before="0" w:line="254" w:lineRule="auto"/>
        <w:ind w:left="0" w:right="0" w:firstLine="0"/>
        <w:jc w:val="both"/>
      </w:pPr>
      <w:r>
        <w:rPr>
          <w:color w:val="000000"/>
          <w:spacing w:val="0"/>
          <w:w w:val="100"/>
          <w:position w:val="0"/>
          <w:shd w:val="clear" w:color="auto" w:fill="auto"/>
          <w:lang w:val="cs-CZ" w:eastAsia="cs-CZ" w:bidi="cs-CZ"/>
        </w:rPr>
        <w:t>Tato směnná smlouva je vyhotovena v 5 stejnopisech s platností originálů, přičemž Povodí Ohře, státní podnik, obdrží dvě vyhotovení, po jednom originále obdrží pan Luboš Švarc a paní Lenka Švarcová a jedno vyhotovení je určeno pro potřeby katastrálního úřadu.</w:t>
      </w:r>
    </w:p>
    <w:p>
      <w:pPr>
        <w:pStyle w:val="Style5"/>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Smluvní strany po přečtení této smlouvy výslovně prohlašují, že obsah této směnné smlouvy odpovídá jejich svobodné, vážné a omylu prosté vůli. Tuto skutečnost stvrzují připojením svých vlastnoručních podpisů.</w:t>
      </w:r>
    </w:p>
    <w:p>
      <w:pPr>
        <w:pStyle w:val="Style5"/>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Nestanoví-li tato smlouva jinak, řídí se práva a povinnosti obou smluvních stran zejména občanským zákoníkem.</w:t>
      </w:r>
    </w:p>
    <w:tbl>
      <w:tblPr>
        <w:tblOverlap w:val="never"/>
        <w:jc w:val="center"/>
        <w:tblLayout w:type="fixed"/>
      </w:tblPr>
      <w:tblGrid>
        <w:gridCol w:w="2621"/>
        <w:gridCol w:w="6485"/>
      </w:tblGrid>
      <w:tr>
        <w:trPr>
          <w:trHeight w:val="331" w:hRule="exact"/>
        </w:trPr>
        <w:tc>
          <w:tcPr>
            <w:tcBorders/>
            <w:shd w:val="clear" w:color="auto" w:fill="FFFFFF"/>
            <w:vAlign w:val="top"/>
          </w:tcPr>
          <w:p>
            <w:pPr>
              <w:pStyle w:val="Style10"/>
              <w:keepNext w:val="0"/>
              <w:keepLines w:val="0"/>
              <w:widowControl w:val="0"/>
              <w:shd w:val="clear" w:color="auto" w:fill="auto"/>
              <w:tabs>
                <w:tab w:leader="dot" w:pos="2314"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Jiříkově dne: </w:t>
              <w:tab/>
            </w:r>
          </w:p>
        </w:tc>
        <w:tc>
          <w:tcPr>
            <w:tcBorders/>
            <w:shd w:val="clear" w:color="auto" w:fill="FFFFFF"/>
            <w:vAlign w:val="top"/>
          </w:tcPr>
          <w:p>
            <w:pPr>
              <w:pStyle w:val="Style10"/>
              <w:keepNext w:val="0"/>
              <w:keepLines w:val="0"/>
              <w:widowControl w:val="0"/>
              <w:shd w:val="clear" w:color="auto" w:fill="auto"/>
              <w:tabs>
                <w:tab w:leader="dot" w:pos="30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V Chomutově dne: </w:t>
              <w:tab/>
            </w:r>
          </w:p>
        </w:tc>
      </w:tr>
    </w:tbl>
    <w:p>
      <w:pPr>
        <w:widowControl w:val="0"/>
        <w:spacing w:after="2899" w:line="1" w:lineRule="exact"/>
      </w:pP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361" w:left="1388" w:right="1386" w:bottom="1377" w:header="933" w:footer="94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jc w:val="center"/>
      <w:outlineLvl w:val="0"/>
    </w:pPr>
    <w:rPr>
      <w:rFonts w:ascii="Arial" w:eastAsia="Arial" w:hAnsi="Arial" w:cs="Arial"/>
      <w:b/>
      <w:bCs/>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Směnná smlouva</dc:title>
  <dc:subject/>
  <dc:creator>Povodí Ohře a.s.</dc:creator>
  <cp:keywords/>
</cp:coreProperties>
</file>