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D89E1" w14:textId="77777777" w:rsidR="001679DF" w:rsidRDefault="00FF25D6">
      <w:pPr>
        <w:jc w:val="center"/>
        <w:rPr>
          <w:rFonts w:ascii="Arial" w:hAnsi="Arial" w:cs="Arial"/>
          <w:b/>
          <w:sz w:val="56"/>
          <w:lang w:val="cs-CZ"/>
        </w:rPr>
      </w:pPr>
      <w:r>
        <w:rPr>
          <w:rFonts w:ascii="Arial" w:hAnsi="Arial" w:cs="Arial"/>
          <w:b/>
          <w:noProof/>
          <w:sz w:val="56"/>
          <w:lang w:val="cs-CZ"/>
        </w:rPr>
        <mc:AlternateContent>
          <mc:Choice Requires="wps">
            <w:drawing>
              <wp:anchor distT="0" distB="0" distL="0" distR="0" simplePos="0" relativeHeight="2" behindDoc="0" locked="0" layoutInCell="1" allowOverlap="1" wp14:anchorId="5D5B530F" wp14:editId="138E51F9">
                <wp:simplePos x="0" y="0"/>
                <wp:positionH relativeFrom="column">
                  <wp:posOffset>4297045</wp:posOffset>
                </wp:positionH>
                <wp:positionV relativeFrom="paragraph">
                  <wp:posOffset>-582295</wp:posOffset>
                </wp:positionV>
                <wp:extent cx="1800860" cy="1804035"/>
                <wp:effectExtent l="0" t="0" r="0" b="0"/>
                <wp:wrapNone/>
                <wp:docPr id="1" name="Text Box 7"/>
                <wp:cNvGraphicFramePr/>
                <a:graphic xmlns:a="http://schemas.openxmlformats.org/drawingml/2006/main">
                  <a:graphicData uri="http://schemas.microsoft.com/office/word/2010/wordprocessingShape">
                    <wps:wsp>
                      <wps:cNvSpPr/>
                      <wps:spPr>
                        <a:xfrm>
                          <a:off x="0" y="0"/>
                          <a:ext cx="1800360" cy="1803240"/>
                        </a:xfrm>
                        <a:prstGeom prst="rect">
                          <a:avLst/>
                        </a:prstGeom>
                        <a:noFill/>
                        <a:ln>
                          <a:noFill/>
                        </a:ln>
                      </wps:spPr>
                      <wps:style>
                        <a:lnRef idx="0">
                          <a:scrgbClr r="0" g="0" b="0"/>
                        </a:lnRef>
                        <a:fillRef idx="0">
                          <a:scrgbClr r="0" g="0" b="0"/>
                        </a:fillRef>
                        <a:effectRef idx="0">
                          <a:scrgbClr r="0" g="0" b="0"/>
                        </a:effectRef>
                        <a:fontRef idx="minor"/>
                      </wps:style>
                      <wps:txbx>
                        <w:txbxContent>
                          <w:p w14:paraId="4FC133ED" w14:textId="77777777" w:rsidR="00F31A9A" w:rsidRDefault="00F31A9A">
                            <w:pPr>
                              <w:pStyle w:val="Obsahrmce"/>
                              <w:spacing w:line="216" w:lineRule="auto"/>
                              <w:rPr>
                                <w:rFonts w:ascii="Gotham Narrow Medium" w:hAnsi="Gotham Narrow Medium"/>
                                <w:sz w:val="18"/>
                              </w:rPr>
                            </w:pPr>
                          </w:p>
                          <w:p w14:paraId="41F1DDF8" w14:textId="77777777" w:rsidR="00F31A9A" w:rsidRDefault="00F31A9A">
                            <w:pPr>
                              <w:pStyle w:val="Obsahrmce"/>
                              <w:spacing w:line="216" w:lineRule="auto"/>
                              <w:rPr>
                                <w:rFonts w:ascii="Gotham Narrow Medium" w:hAnsi="Gotham Narrow Medium"/>
                                <w:sz w:val="18"/>
                              </w:rPr>
                            </w:pPr>
                          </w:p>
                          <w:p w14:paraId="76DD48E2" w14:textId="77777777" w:rsidR="00F31A9A" w:rsidRDefault="00F31A9A">
                            <w:pPr>
                              <w:pStyle w:val="Obsahrmce"/>
                              <w:spacing w:line="216" w:lineRule="auto"/>
                              <w:rPr>
                                <w:rFonts w:ascii="Gotham Narrow Medium" w:hAnsi="Gotham Narrow Medium"/>
                                <w:sz w:val="18"/>
                              </w:rPr>
                            </w:pPr>
                          </w:p>
                          <w:p w14:paraId="2242057B" w14:textId="77777777" w:rsidR="00F31A9A" w:rsidRDefault="00F31A9A">
                            <w:pPr>
                              <w:pStyle w:val="Obsahrmce"/>
                              <w:spacing w:line="216" w:lineRule="auto"/>
                              <w:rPr>
                                <w:rFonts w:ascii="Gotham Narrow Medium" w:hAnsi="Gotham Narrow Medium"/>
                                <w:sz w:val="18"/>
                              </w:rPr>
                            </w:pPr>
                          </w:p>
                          <w:p w14:paraId="59D9116E" w14:textId="77777777" w:rsidR="00F31A9A" w:rsidRDefault="00F31A9A">
                            <w:pPr>
                              <w:pStyle w:val="Obsahrmce"/>
                              <w:spacing w:line="216" w:lineRule="auto"/>
                              <w:rPr>
                                <w:rFonts w:ascii="Gotham Narrow Medium" w:hAnsi="Gotham Narrow Medium"/>
                                <w:sz w:val="18"/>
                              </w:rPr>
                            </w:pPr>
                          </w:p>
                          <w:p w14:paraId="777E8951" w14:textId="77777777" w:rsidR="00F31A9A" w:rsidRDefault="00F31A9A">
                            <w:pPr>
                              <w:pStyle w:val="Obsahrmce"/>
                              <w:spacing w:line="216" w:lineRule="auto"/>
                            </w:pPr>
                            <w:r>
                              <w:rPr>
                                <w:rFonts w:ascii="Gotham Narrow Medium" w:hAnsi="Gotham Narrow Medium"/>
                                <w:sz w:val="18"/>
                              </w:rPr>
                              <w:t xml:space="preserve">WIDEX Line </w:t>
                            </w:r>
                            <w:proofErr w:type="spellStart"/>
                            <w:r>
                              <w:rPr>
                                <w:rFonts w:ascii="Gotham Narrow Medium" w:hAnsi="Gotham Narrow Medium"/>
                                <w:sz w:val="18"/>
                              </w:rPr>
                              <w:t>spol</w:t>
                            </w:r>
                            <w:proofErr w:type="spellEnd"/>
                            <w:r>
                              <w:rPr>
                                <w:rFonts w:ascii="Gotham Narrow Medium" w:hAnsi="Gotham Narrow Medium"/>
                                <w:sz w:val="18"/>
                              </w:rPr>
                              <w:t>. s </w:t>
                            </w:r>
                            <w:proofErr w:type="spellStart"/>
                            <w:r>
                              <w:rPr>
                                <w:rFonts w:ascii="Gotham Narrow Medium" w:hAnsi="Gotham Narrow Medium"/>
                                <w:sz w:val="18"/>
                              </w:rPr>
                              <w:t>r.o</w:t>
                            </w:r>
                            <w:proofErr w:type="spellEnd"/>
                            <w:r>
                              <w:rPr>
                                <w:rFonts w:ascii="Gotham Narrow Medium" w:hAnsi="Gotham Narrow Medium"/>
                                <w:sz w:val="18"/>
                              </w:rPr>
                              <w:t>.</w:t>
                            </w:r>
                            <w:r>
                              <w:rPr>
                                <w:rFonts w:ascii="Gotham Narrow Medium" w:hAnsi="Gotham Narrow Medium"/>
                                <w:sz w:val="18"/>
                              </w:rPr>
                              <w:br/>
                            </w:r>
                            <w:proofErr w:type="spellStart"/>
                            <w:r>
                              <w:rPr>
                                <w:rFonts w:ascii="Gotham Narrow Medium" w:hAnsi="Gotham Narrow Medium"/>
                                <w:sz w:val="18"/>
                              </w:rPr>
                              <w:t>Bohušovická</w:t>
                            </w:r>
                            <w:proofErr w:type="spellEnd"/>
                            <w:r>
                              <w:rPr>
                                <w:rFonts w:ascii="Gotham Narrow Medium" w:hAnsi="Gotham Narrow Medium"/>
                                <w:sz w:val="18"/>
                              </w:rPr>
                              <w:t xml:space="preserve"> 230/12</w:t>
                            </w:r>
                            <w:r>
                              <w:rPr>
                                <w:rFonts w:ascii="Gotham Narrow Medium" w:hAnsi="Gotham Narrow Medium"/>
                                <w:sz w:val="18"/>
                              </w:rPr>
                              <w:br/>
                              <w:t>CZ – 190 00 Praha 9</w:t>
                            </w:r>
                            <w:r>
                              <w:rPr>
                                <w:rFonts w:ascii="Gotham Narrow Medium" w:hAnsi="Gotham Narrow Medium"/>
                                <w:sz w:val="18"/>
                              </w:rPr>
                              <w:br/>
                              <w:t>Tel.: (+420) 283 882 217</w:t>
                            </w:r>
                            <w:r>
                              <w:rPr>
                                <w:rFonts w:ascii="Gotham Narrow Medium" w:hAnsi="Gotham Narrow Medium"/>
                                <w:sz w:val="18"/>
                              </w:rPr>
                              <w:br/>
                            </w:r>
                            <w:hyperlink r:id="rId8">
                              <w:r>
                                <w:rPr>
                                  <w:rStyle w:val="Internetovodkaz"/>
                                  <w:rFonts w:ascii="Gotham Narrow Medium" w:hAnsi="Gotham Narrow Medium"/>
                                  <w:sz w:val="18"/>
                                </w:rPr>
                                <w:t>info.cz@widexsound.com</w:t>
                              </w:r>
                            </w:hyperlink>
                            <w:r>
                              <w:rPr>
                                <w:rFonts w:ascii="Gotham Narrow Medium" w:hAnsi="Gotham Narrow Medium"/>
                                <w:sz w:val="18"/>
                              </w:rPr>
                              <w:br/>
                              <w:t>www.widex.cz</w:t>
                            </w:r>
                          </w:p>
                          <w:p w14:paraId="4C66D8E5" w14:textId="77777777" w:rsidR="00F31A9A" w:rsidRDefault="00F31A9A">
                            <w:pPr>
                              <w:pStyle w:val="Obsahrmce"/>
                            </w:pPr>
                          </w:p>
                        </w:txbxContent>
                      </wps:txbx>
                      <wps:bodyPr>
                        <a:noAutofit/>
                      </wps:bodyPr>
                    </wps:wsp>
                  </a:graphicData>
                </a:graphic>
              </wp:anchor>
            </w:drawing>
          </mc:Choice>
          <mc:Fallback>
            <w:pict>
              <v:rect w14:anchorId="5D5B530F" id="Text Box 7" o:spid="_x0000_s1026" style="position:absolute;left:0;text-align:left;margin-left:338.35pt;margin-top:-45.85pt;width:141.8pt;height:142.0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" filled="f" stroked="f">
                <v:textbox>
                  <w:txbxContent>
                    <w:p w14:paraId="4FC133ED" w14:textId="77777777" w:rsidR="00F31A9A" w:rsidRDefault="00F31A9A">
                      <w:pPr>
                        <w:pStyle w:val="Obsahrmce"/>
                        <w:spacing w:line="216" w:lineRule="auto"/>
                        <w:rPr>
                          <w:rFonts w:ascii="Gotham Narrow Medium" w:hAnsi="Gotham Narrow Medium"/>
                          <w:sz w:val="18"/>
                        </w:rPr>
                      </w:pPr>
                    </w:p>
                    <w:p w14:paraId="41F1DDF8" w14:textId="77777777" w:rsidR="00F31A9A" w:rsidRDefault="00F31A9A">
                      <w:pPr>
                        <w:pStyle w:val="Obsahrmce"/>
                        <w:spacing w:line="216" w:lineRule="auto"/>
                        <w:rPr>
                          <w:rFonts w:ascii="Gotham Narrow Medium" w:hAnsi="Gotham Narrow Medium"/>
                          <w:sz w:val="18"/>
                        </w:rPr>
                      </w:pPr>
                    </w:p>
                    <w:p w14:paraId="76DD48E2" w14:textId="77777777" w:rsidR="00F31A9A" w:rsidRDefault="00F31A9A">
                      <w:pPr>
                        <w:pStyle w:val="Obsahrmce"/>
                        <w:spacing w:line="216" w:lineRule="auto"/>
                        <w:rPr>
                          <w:rFonts w:ascii="Gotham Narrow Medium" w:hAnsi="Gotham Narrow Medium"/>
                          <w:sz w:val="18"/>
                        </w:rPr>
                      </w:pPr>
                    </w:p>
                    <w:p w14:paraId="2242057B" w14:textId="77777777" w:rsidR="00F31A9A" w:rsidRDefault="00F31A9A">
                      <w:pPr>
                        <w:pStyle w:val="Obsahrmce"/>
                        <w:spacing w:line="216" w:lineRule="auto"/>
                        <w:rPr>
                          <w:rFonts w:ascii="Gotham Narrow Medium" w:hAnsi="Gotham Narrow Medium"/>
                          <w:sz w:val="18"/>
                        </w:rPr>
                      </w:pPr>
                    </w:p>
                    <w:p w14:paraId="59D9116E" w14:textId="77777777" w:rsidR="00F31A9A" w:rsidRDefault="00F31A9A">
                      <w:pPr>
                        <w:pStyle w:val="Obsahrmce"/>
                        <w:spacing w:line="216" w:lineRule="auto"/>
                        <w:rPr>
                          <w:rFonts w:ascii="Gotham Narrow Medium" w:hAnsi="Gotham Narrow Medium"/>
                          <w:sz w:val="18"/>
                        </w:rPr>
                      </w:pPr>
                    </w:p>
                    <w:p w14:paraId="777E8951" w14:textId="77777777" w:rsidR="00F31A9A" w:rsidRDefault="00F31A9A">
                      <w:pPr>
                        <w:pStyle w:val="Obsahrmce"/>
                        <w:spacing w:line="216" w:lineRule="auto"/>
                      </w:pPr>
                      <w:r>
                        <w:rPr>
                          <w:rFonts w:ascii="Gotham Narrow Medium" w:hAnsi="Gotham Narrow Medium"/>
                          <w:sz w:val="18"/>
                        </w:rPr>
                        <w:t xml:space="preserve">WIDEX Line </w:t>
                      </w:r>
                      <w:proofErr w:type="spellStart"/>
                      <w:r>
                        <w:rPr>
                          <w:rFonts w:ascii="Gotham Narrow Medium" w:hAnsi="Gotham Narrow Medium"/>
                          <w:sz w:val="18"/>
                        </w:rPr>
                        <w:t>spol</w:t>
                      </w:r>
                      <w:proofErr w:type="spellEnd"/>
                      <w:r>
                        <w:rPr>
                          <w:rFonts w:ascii="Gotham Narrow Medium" w:hAnsi="Gotham Narrow Medium"/>
                          <w:sz w:val="18"/>
                        </w:rPr>
                        <w:t>. s </w:t>
                      </w:r>
                      <w:proofErr w:type="spellStart"/>
                      <w:r>
                        <w:rPr>
                          <w:rFonts w:ascii="Gotham Narrow Medium" w:hAnsi="Gotham Narrow Medium"/>
                          <w:sz w:val="18"/>
                        </w:rPr>
                        <w:t>r.o</w:t>
                      </w:r>
                      <w:proofErr w:type="spellEnd"/>
                      <w:r>
                        <w:rPr>
                          <w:rFonts w:ascii="Gotham Narrow Medium" w:hAnsi="Gotham Narrow Medium"/>
                          <w:sz w:val="18"/>
                        </w:rPr>
                        <w:t>.</w:t>
                      </w:r>
                      <w:r>
                        <w:rPr>
                          <w:rFonts w:ascii="Gotham Narrow Medium" w:hAnsi="Gotham Narrow Medium"/>
                          <w:sz w:val="18"/>
                        </w:rPr>
                        <w:br/>
                      </w:r>
                      <w:proofErr w:type="spellStart"/>
                      <w:r>
                        <w:rPr>
                          <w:rFonts w:ascii="Gotham Narrow Medium" w:hAnsi="Gotham Narrow Medium"/>
                          <w:sz w:val="18"/>
                        </w:rPr>
                        <w:t>Bohušovická</w:t>
                      </w:r>
                      <w:proofErr w:type="spellEnd"/>
                      <w:r>
                        <w:rPr>
                          <w:rFonts w:ascii="Gotham Narrow Medium" w:hAnsi="Gotham Narrow Medium"/>
                          <w:sz w:val="18"/>
                        </w:rPr>
                        <w:t xml:space="preserve"> 230/12</w:t>
                      </w:r>
                      <w:r>
                        <w:rPr>
                          <w:rFonts w:ascii="Gotham Narrow Medium" w:hAnsi="Gotham Narrow Medium"/>
                          <w:sz w:val="18"/>
                        </w:rPr>
                        <w:br/>
                        <w:t>CZ – 190 00 Praha 9</w:t>
                      </w:r>
                      <w:r>
                        <w:rPr>
                          <w:rFonts w:ascii="Gotham Narrow Medium" w:hAnsi="Gotham Narrow Medium"/>
                          <w:sz w:val="18"/>
                        </w:rPr>
                        <w:br/>
                        <w:t>Tel.: (+420) 283 882 217</w:t>
                      </w:r>
                      <w:r>
                        <w:rPr>
                          <w:rFonts w:ascii="Gotham Narrow Medium" w:hAnsi="Gotham Narrow Medium"/>
                          <w:sz w:val="18"/>
                        </w:rPr>
                        <w:br/>
                      </w:r>
                      <w:hyperlink r:id="rId9">
                        <w:r>
                          <w:rPr>
                            <w:rStyle w:val="Internetovodkaz"/>
                            <w:rFonts w:ascii="Gotham Narrow Medium" w:hAnsi="Gotham Narrow Medium"/>
                            <w:sz w:val="18"/>
                          </w:rPr>
                          <w:t>info.cz@widexsound.com</w:t>
                        </w:r>
                      </w:hyperlink>
                      <w:r>
                        <w:rPr>
                          <w:rFonts w:ascii="Gotham Narrow Medium" w:hAnsi="Gotham Narrow Medium"/>
                          <w:sz w:val="18"/>
                        </w:rPr>
                        <w:br/>
                        <w:t>www.widex.cz</w:t>
                      </w:r>
                    </w:p>
                    <w:p w14:paraId="4C66D8E5" w14:textId="77777777" w:rsidR="00F31A9A" w:rsidRDefault="00F31A9A">
                      <w:pPr>
                        <w:pStyle w:val="Obsahrmce"/>
                      </w:pPr>
                    </w:p>
                  </w:txbxContent>
                </v:textbox>
              </v:rect>
            </w:pict>
          </mc:Fallback>
        </mc:AlternateContent>
      </w:r>
      <w:r>
        <w:rPr>
          <w:rFonts w:ascii="Arial" w:hAnsi="Arial" w:cs="Arial"/>
          <w:b/>
          <w:noProof/>
          <w:sz w:val="56"/>
          <w:lang w:val="cs-CZ"/>
        </w:rPr>
        <w:drawing>
          <wp:anchor distT="0" distB="0" distL="0" distR="0" simplePos="0" relativeHeight="3" behindDoc="0" locked="0" layoutInCell="1" allowOverlap="1" wp14:anchorId="55EB8A08" wp14:editId="481B472C">
            <wp:simplePos x="0" y="0"/>
            <wp:positionH relativeFrom="column">
              <wp:posOffset>4406900</wp:posOffset>
            </wp:positionH>
            <wp:positionV relativeFrom="paragraph">
              <wp:posOffset>-459105</wp:posOffset>
            </wp:positionV>
            <wp:extent cx="1304925" cy="457200"/>
            <wp:effectExtent l="0" t="0" r="0" b="0"/>
            <wp:wrapNone/>
            <wp:docPr id="3" name="Obrázek 2" descr="widex lo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widex lo0017.jpg"/>
                    <pic:cNvPicPr>
                      <a:picLocks noChangeAspect="1" noChangeArrowheads="1"/>
                    </pic:cNvPicPr>
                  </pic:nvPicPr>
                  <pic:blipFill>
                    <a:blip r:embed="rId10"/>
                    <a:stretch>
                      <a:fillRect/>
                    </a:stretch>
                  </pic:blipFill>
                  <pic:spPr bwMode="auto">
                    <a:xfrm>
                      <a:off x="0" y="0"/>
                      <a:ext cx="1304925" cy="457200"/>
                    </a:xfrm>
                    <a:prstGeom prst="rect">
                      <a:avLst/>
                    </a:prstGeom>
                  </pic:spPr>
                </pic:pic>
              </a:graphicData>
            </a:graphic>
          </wp:anchor>
        </w:drawing>
      </w:r>
    </w:p>
    <w:p w14:paraId="7F1F55D3" w14:textId="77777777" w:rsidR="001679DF" w:rsidRDefault="001679DF">
      <w:pPr>
        <w:jc w:val="center"/>
        <w:rPr>
          <w:rFonts w:ascii="Arial" w:hAnsi="Arial" w:cs="Arial"/>
          <w:b/>
          <w:sz w:val="48"/>
          <w:lang w:val="cs-CZ"/>
        </w:rPr>
      </w:pPr>
    </w:p>
    <w:p w14:paraId="702C7EBA" w14:textId="77777777" w:rsidR="001679DF" w:rsidRDefault="001679DF">
      <w:pPr>
        <w:rPr>
          <w:rFonts w:ascii="Arial" w:hAnsi="Arial" w:cs="Arial"/>
          <w:b/>
          <w:sz w:val="48"/>
          <w:lang w:val="cs-CZ"/>
        </w:rPr>
      </w:pPr>
    </w:p>
    <w:p w14:paraId="7606A82B" w14:textId="77777777" w:rsidR="001679DF" w:rsidRDefault="00FF25D6">
      <w:pPr>
        <w:jc w:val="center"/>
        <w:rPr>
          <w:rFonts w:ascii="Arial" w:hAnsi="Arial" w:cs="Arial"/>
          <w:b/>
          <w:sz w:val="56"/>
          <w:lang w:val="cs-CZ"/>
        </w:rPr>
      </w:pPr>
      <w:r>
        <w:rPr>
          <w:rFonts w:ascii="Arial" w:hAnsi="Arial" w:cs="Arial"/>
          <w:b/>
          <w:sz w:val="48"/>
          <w:lang w:val="cs-CZ"/>
        </w:rPr>
        <w:t>Smlouva</w:t>
      </w:r>
      <w:r>
        <w:rPr>
          <w:rFonts w:ascii="Arial" w:hAnsi="Arial" w:cs="Arial"/>
          <w:b/>
          <w:sz w:val="56"/>
          <w:lang w:val="cs-CZ"/>
        </w:rPr>
        <w:t xml:space="preserve"> </w:t>
      </w:r>
    </w:p>
    <w:p w14:paraId="786E6A89" w14:textId="77777777" w:rsidR="001679DF" w:rsidRDefault="00FF25D6">
      <w:pPr>
        <w:jc w:val="center"/>
        <w:rPr>
          <w:rFonts w:ascii="Arial" w:hAnsi="Arial" w:cs="Arial"/>
          <w:b/>
          <w:sz w:val="36"/>
          <w:lang w:val="cs-CZ"/>
        </w:rPr>
      </w:pPr>
      <w:r>
        <w:rPr>
          <w:rFonts w:ascii="Arial" w:hAnsi="Arial" w:cs="Arial"/>
          <w:b/>
          <w:sz w:val="36"/>
          <w:lang w:val="cs-CZ"/>
        </w:rPr>
        <w:t>o zřízení a vedení konsignačního skladu a</w:t>
      </w:r>
    </w:p>
    <w:p w14:paraId="3EF9FFC8" w14:textId="77777777" w:rsidR="001679DF" w:rsidRDefault="00FF25D6">
      <w:pPr>
        <w:jc w:val="center"/>
        <w:rPr>
          <w:rFonts w:ascii="Arial" w:hAnsi="Arial" w:cs="Arial"/>
          <w:b/>
          <w:sz w:val="36"/>
          <w:lang w:val="cs-CZ"/>
        </w:rPr>
      </w:pPr>
      <w:r>
        <w:rPr>
          <w:rFonts w:ascii="Arial" w:hAnsi="Arial" w:cs="Arial"/>
          <w:b/>
          <w:sz w:val="36"/>
          <w:lang w:val="cs-CZ"/>
        </w:rPr>
        <w:t>rámcová kupní smlouva</w:t>
      </w:r>
    </w:p>
    <w:p w14:paraId="17D678CB" w14:textId="77777777" w:rsidR="001679DF" w:rsidRDefault="001679DF">
      <w:pPr>
        <w:jc w:val="center"/>
        <w:rPr>
          <w:rFonts w:ascii="Arial" w:hAnsi="Arial" w:cs="Arial"/>
          <w:b/>
          <w:sz w:val="36"/>
          <w:lang w:val="cs-CZ"/>
        </w:rPr>
      </w:pPr>
    </w:p>
    <w:p w14:paraId="19E4D51F" w14:textId="77777777" w:rsidR="001679DF" w:rsidRDefault="00FF25D6">
      <w:pPr>
        <w:jc w:val="both"/>
        <w:rPr>
          <w:rFonts w:ascii="Arial" w:hAnsi="Arial" w:cs="Arial"/>
          <w:sz w:val="22"/>
          <w:szCs w:val="22"/>
          <w:lang w:val="cs-CZ"/>
        </w:rPr>
      </w:pPr>
      <w:r>
        <w:rPr>
          <w:rFonts w:ascii="Arial" w:hAnsi="Arial" w:cs="Arial"/>
          <w:sz w:val="22"/>
          <w:szCs w:val="22"/>
          <w:lang w:val="cs-CZ"/>
        </w:rPr>
        <w:t>Níže uvedeného dne, měsíce a roku uzavřely smluvní strany</w:t>
      </w:r>
    </w:p>
    <w:p w14:paraId="7AD0C3C6" w14:textId="77777777" w:rsidR="001679DF" w:rsidRDefault="001679DF">
      <w:pPr>
        <w:jc w:val="both"/>
        <w:rPr>
          <w:rFonts w:ascii="Arial" w:hAnsi="Arial" w:cs="Arial"/>
          <w:b/>
          <w:lang w:val="cs-CZ"/>
        </w:rPr>
      </w:pPr>
    </w:p>
    <w:p w14:paraId="35F38801" w14:textId="77777777" w:rsidR="001679DF" w:rsidRDefault="00FF25D6">
      <w:pPr>
        <w:jc w:val="both"/>
        <w:rPr>
          <w:rFonts w:ascii="Arial" w:hAnsi="Arial" w:cs="Arial"/>
          <w:b/>
          <w:lang w:val="cs-CZ"/>
        </w:rPr>
      </w:pPr>
      <w:r>
        <w:rPr>
          <w:rFonts w:ascii="Arial" w:hAnsi="Arial" w:cs="Arial"/>
          <w:b/>
          <w:lang w:val="cs-CZ"/>
        </w:rPr>
        <w:t xml:space="preserve">WIDEX LINE spol. s r.o. </w:t>
      </w:r>
    </w:p>
    <w:p w14:paraId="5AB5589E" w14:textId="77777777" w:rsidR="001679DF" w:rsidRDefault="00FF25D6">
      <w:pPr>
        <w:jc w:val="both"/>
        <w:rPr>
          <w:rFonts w:ascii="Arial" w:hAnsi="Arial" w:cs="Arial"/>
          <w:sz w:val="22"/>
          <w:szCs w:val="22"/>
          <w:lang w:val="cs-CZ"/>
        </w:rPr>
      </w:pPr>
      <w:r>
        <w:rPr>
          <w:rFonts w:ascii="Arial" w:hAnsi="Arial" w:cs="Arial"/>
          <w:sz w:val="22"/>
          <w:szCs w:val="22"/>
          <w:lang w:val="cs-CZ"/>
        </w:rPr>
        <w:t>se sídlem Bohušovická 230/12, 190 00 Praha 9</w:t>
      </w:r>
    </w:p>
    <w:p w14:paraId="7A157F76" w14:textId="77777777" w:rsidR="001679DF" w:rsidRDefault="001679DF">
      <w:pPr>
        <w:jc w:val="both"/>
        <w:rPr>
          <w:rFonts w:ascii="Arial" w:hAnsi="Arial" w:cs="Arial"/>
          <w:sz w:val="12"/>
          <w:szCs w:val="12"/>
          <w:lang w:val="cs-CZ"/>
        </w:rPr>
      </w:pPr>
    </w:p>
    <w:p w14:paraId="25C7B872" w14:textId="77777777" w:rsidR="001679DF" w:rsidRDefault="00FF25D6">
      <w:pPr>
        <w:jc w:val="both"/>
        <w:rPr>
          <w:rFonts w:ascii="Arial" w:hAnsi="Arial" w:cs="Arial"/>
          <w:sz w:val="22"/>
          <w:szCs w:val="22"/>
          <w:lang w:val="cs-CZ"/>
        </w:rPr>
      </w:pPr>
      <w:r>
        <w:rPr>
          <w:rFonts w:ascii="Arial" w:hAnsi="Arial" w:cs="Arial"/>
          <w:sz w:val="22"/>
          <w:szCs w:val="22"/>
          <w:lang w:val="cs-CZ"/>
        </w:rPr>
        <w:t xml:space="preserve">IČO </w:t>
      </w:r>
      <w:r>
        <w:rPr>
          <w:rFonts w:ascii="Arial" w:hAnsi="Arial" w:cs="Arial"/>
          <w:sz w:val="22"/>
          <w:szCs w:val="22"/>
          <w:lang w:val="cs-CZ"/>
        </w:rPr>
        <w:tab/>
      </w:r>
      <w:r>
        <w:rPr>
          <w:rFonts w:ascii="Arial" w:hAnsi="Arial" w:cs="Arial"/>
          <w:sz w:val="22"/>
          <w:szCs w:val="22"/>
          <w:lang w:val="cs-CZ"/>
        </w:rPr>
        <w:tab/>
        <w:t xml:space="preserve">45786381  </w:t>
      </w:r>
      <w:r>
        <w:rPr>
          <w:rFonts w:ascii="Arial" w:hAnsi="Arial" w:cs="Arial"/>
          <w:sz w:val="22"/>
          <w:szCs w:val="22"/>
          <w:lang w:val="cs-CZ"/>
        </w:rPr>
        <w:tab/>
      </w:r>
    </w:p>
    <w:p w14:paraId="79FBBA83" w14:textId="77777777" w:rsidR="001679DF" w:rsidRDefault="00FF25D6">
      <w:pPr>
        <w:jc w:val="both"/>
        <w:rPr>
          <w:rFonts w:ascii="Arial" w:hAnsi="Arial" w:cs="Arial"/>
          <w:sz w:val="22"/>
          <w:szCs w:val="22"/>
          <w:lang w:val="cs-CZ"/>
        </w:rPr>
      </w:pPr>
      <w:r>
        <w:rPr>
          <w:rFonts w:ascii="Arial" w:hAnsi="Arial" w:cs="Arial"/>
          <w:sz w:val="22"/>
          <w:szCs w:val="22"/>
          <w:lang w:val="cs-CZ"/>
        </w:rPr>
        <w:t xml:space="preserve">DIČ </w:t>
      </w:r>
      <w:r>
        <w:rPr>
          <w:rFonts w:ascii="Arial" w:hAnsi="Arial" w:cs="Arial"/>
          <w:sz w:val="22"/>
          <w:szCs w:val="22"/>
          <w:lang w:val="cs-CZ"/>
        </w:rPr>
        <w:tab/>
      </w:r>
      <w:r>
        <w:rPr>
          <w:rFonts w:ascii="Arial" w:hAnsi="Arial" w:cs="Arial"/>
          <w:sz w:val="22"/>
          <w:szCs w:val="22"/>
          <w:lang w:val="cs-CZ"/>
        </w:rPr>
        <w:tab/>
        <w:t>CZ45786381</w:t>
      </w:r>
    </w:p>
    <w:p w14:paraId="492F3045" w14:textId="77777777" w:rsidR="001679DF" w:rsidRDefault="00FF25D6">
      <w:pPr>
        <w:jc w:val="both"/>
        <w:rPr>
          <w:rFonts w:ascii="Arial" w:hAnsi="Arial" w:cs="Arial"/>
          <w:sz w:val="22"/>
          <w:szCs w:val="22"/>
          <w:lang w:val="cs-CZ"/>
        </w:rPr>
      </w:pPr>
      <w:r>
        <w:rPr>
          <w:rFonts w:ascii="Arial" w:hAnsi="Arial" w:cs="Arial"/>
          <w:sz w:val="22"/>
          <w:szCs w:val="22"/>
          <w:lang w:val="cs-CZ"/>
        </w:rPr>
        <w:t xml:space="preserve">číslo účtu </w:t>
      </w:r>
      <w:r>
        <w:rPr>
          <w:rFonts w:ascii="Arial" w:hAnsi="Arial" w:cs="Arial"/>
          <w:sz w:val="22"/>
          <w:szCs w:val="22"/>
          <w:lang w:val="cs-CZ"/>
        </w:rPr>
        <w:tab/>
        <w:t>278512/0300</w:t>
      </w:r>
    </w:p>
    <w:p w14:paraId="325BAA7F" w14:textId="77777777" w:rsidR="001679DF" w:rsidRDefault="00FF25D6">
      <w:pPr>
        <w:jc w:val="both"/>
        <w:rPr>
          <w:rFonts w:ascii="Arial" w:hAnsi="Arial" w:cs="Arial"/>
          <w:sz w:val="22"/>
          <w:szCs w:val="22"/>
          <w:lang w:val="cs-CZ"/>
        </w:rPr>
      </w:pPr>
      <w:r>
        <w:rPr>
          <w:rFonts w:ascii="Arial" w:hAnsi="Arial" w:cs="Arial"/>
          <w:sz w:val="22"/>
          <w:szCs w:val="22"/>
          <w:lang w:val="cs-CZ"/>
        </w:rPr>
        <w:t>zapsaná v obchodním rejstříku, oddíl C, vložka 17126 vedeném MS v Praze</w:t>
      </w:r>
    </w:p>
    <w:p w14:paraId="01A8A567" w14:textId="77777777" w:rsidR="001679DF" w:rsidRDefault="00FF25D6">
      <w:pPr>
        <w:jc w:val="both"/>
        <w:rPr>
          <w:rFonts w:ascii="Arial" w:hAnsi="Arial" w:cs="Arial"/>
          <w:sz w:val="22"/>
          <w:szCs w:val="22"/>
          <w:lang w:val="cs-CZ"/>
        </w:rPr>
      </w:pPr>
      <w:r>
        <w:rPr>
          <w:rFonts w:ascii="Arial" w:hAnsi="Arial" w:cs="Arial"/>
          <w:sz w:val="22"/>
          <w:szCs w:val="22"/>
          <w:lang w:val="cs-CZ"/>
        </w:rPr>
        <w:t>zastoupená jednatelem Ing. Petrem Dolečkem</w:t>
      </w:r>
    </w:p>
    <w:p w14:paraId="3DDE1D09" w14:textId="77777777" w:rsidR="001679DF" w:rsidRDefault="00FF25D6">
      <w:pPr>
        <w:jc w:val="both"/>
        <w:rPr>
          <w:rFonts w:ascii="Arial" w:hAnsi="Arial" w:cs="Arial"/>
          <w:sz w:val="22"/>
          <w:szCs w:val="22"/>
          <w:lang w:val="cs-CZ"/>
        </w:rPr>
      </w:pPr>
      <w:r>
        <w:rPr>
          <w:rFonts w:ascii="Arial" w:hAnsi="Arial" w:cs="Arial"/>
          <w:sz w:val="22"/>
          <w:szCs w:val="22"/>
          <w:lang w:val="cs-CZ"/>
        </w:rPr>
        <w:t>(dále jen „</w:t>
      </w:r>
      <w:r>
        <w:rPr>
          <w:rFonts w:ascii="Arial" w:hAnsi="Arial" w:cs="Arial"/>
          <w:b/>
          <w:sz w:val="22"/>
          <w:szCs w:val="22"/>
          <w:lang w:val="cs-CZ"/>
        </w:rPr>
        <w:t>konsignant</w:t>
      </w:r>
      <w:r>
        <w:rPr>
          <w:rFonts w:ascii="Arial" w:hAnsi="Arial" w:cs="Arial"/>
          <w:sz w:val="22"/>
          <w:szCs w:val="22"/>
          <w:lang w:val="cs-CZ"/>
        </w:rPr>
        <w:t>“)</w:t>
      </w:r>
    </w:p>
    <w:p w14:paraId="0D0CBA17" w14:textId="77777777" w:rsidR="001679DF" w:rsidRDefault="00FF25D6">
      <w:pPr>
        <w:jc w:val="both"/>
        <w:rPr>
          <w:rFonts w:ascii="Arial" w:hAnsi="Arial" w:cs="Arial"/>
          <w:sz w:val="22"/>
          <w:szCs w:val="22"/>
          <w:lang w:val="cs-CZ"/>
        </w:rPr>
      </w:pPr>
      <w:r>
        <w:rPr>
          <w:rFonts w:ascii="Arial" w:hAnsi="Arial" w:cs="Arial"/>
          <w:sz w:val="22"/>
          <w:szCs w:val="22"/>
          <w:lang w:val="cs-CZ"/>
        </w:rPr>
        <w:t>na straně jedné</w:t>
      </w:r>
    </w:p>
    <w:p w14:paraId="3C4BBECD" w14:textId="77777777" w:rsidR="001679DF" w:rsidRDefault="001679DF">
      <w:pPr>
        <w:jc w:val="both"/>
        <w:rPr>
          <w:rFonts w:ascii="Arial" w:hAnsi="Arial" w:cs="Arial"/>
          <w:sz w:val="22"/>
          <w:szCs w:val="22"/>
          <w:lang w:val="cs-CZ"/>
        </w:rPr>
      </w:pPr>
    </w:p>
    <w:p w14:paraId="40E38C06" w14:textId="77777777" w:rsidR="001679DF" w:rsidRDefault="00FF25D6">
      <w:pPr>
        <w:jc w:val="both"/>
        <w:rPr>
          <w:rFonts w:ascii="Arial" w:hAnsi="Arial" w:cs="Arial"/>
          <w:sz w:val="22"/>
          <w:szCs w:val="22"/>
          <w:lang w:val="cs-CZ"/>
        </w:rPr>
      </w:pPr>
      <w:r>
        <w:rPr>
          <w:rFonts w:ascii="Arial" w:hAnsi="Arial" w:cs="Arial"/>
          <w:sz w:val="22"/>
          <w:szCs w:val="22"/>
          <w:lang w:val="cs-CZ"/>
        </w:rPr>
        <w:t>a</w:t>
      </w:r>
    </w:p>
    <w:p w14:paraId="747F9BF1" w14:textId="77777777" w:rsidR="001679DF" w:rsidRDefault="001679DF">
      <w:pPr>
        <w:jc w:val="both"/>
        <w:rPr>
          <w:rFonts w:ascii="Arial" w:hAnsi="Arial" w:cs="Arial"/>
          <w:sz w:val="22"/>
          <w:szCs w:val="22"/>
          <w:lang w:val="cs-CZ"/>
        </w:rPr>
      </w:pPr>
    </w:p>
    <w:p w14:paraId="5E8E5D9E" w14:textId="77777777" w:rsidR="001679DF" w:rsidRPr="00D3561D" w:rsidRDefault="00FF25D6">
      <w:pPr>
        <w:jc w:val="both"/>
        <w:rPr>
          <w:rFonts w:ascii="Arial" w:hAnsi="Arial" w:cs="Arial"/>
          <w:b/>
          <w:szCs w:val="22"/>
          <w:lang w:val="cs-CZ"/>
        </w:rPr>
      </w:pPr>
      <w:bookmarkStart w:id="0" w:name="_Hlk72916682"/>
      <w:r w:rsidRPr="00D3561D">
        <w:rPr>
          <w:rFonts w:ascii="Arial" w:hAnsi="Arial" w:cs="Arial"/>
          <w:b/>
          <w:szCs w:val="22"/>
          <w:lang w:val="cs-CZ"/>
        </w:rPr>
        <w:t>Nemocnice České Budějovice, a.s.</w:t>
      </w:r>
    </w:p>
    <w:p w14:paraId="16AA53FD" w14:textId="77777777" w:rsidR="001679DF" w:rsidRPr="00D3561D" w:rsidRDefault="00FF25D6">
      <w:pPr>
        <w:jc w:val="both"/>
        <w:rPr>
          <w:rFonts w:ascii="Arial" w:hAnsi="Arial" w:cs="Arial"/>
          <w:sz w:val="22"/>
          <w:szCs w:val="22"/>
          <w:lang w:val="cs-CZ"/>
        </w:rPr>
      </w:pPr>
      <w:r w:rsidRPr="00D3561D">
        <w:rPr>
          <w:rFonts w:ascii="Arial" w:hAnsi="Arial" w:cs="Arial"/>
          <w:sz w:val="22"/>
          <w:szCs w:val="22"/>
          <w:lang w:val="cs-CZ"/>
        </w:rPr>
        <w:t>se sídlem B. Němcové 585/54, 370 01 České Budějovice</w:t>
      </w:r>
    </w:p>
    <w:p w14:paraId="1F64BF5E" w14:textId="77777777" w:rsidR="001679DF" w:rsidRPr="00D3561D" w:rsidRDefault="001679DF">
      <w:pPr>
        <w:jc w:val="both"/>
        <w:rPr>
          <w:rFonts w:ascii="Arial" w:hAnsi="Arial" w:cs="Arial"/>
          <w:sz w:val="12"/>
          <w:szCs w:val="12"/>
          <w:lang w:val="cs-CZ"/>
        </w:rPr>
      </w:pPr>
    </w:p>
    <w:p w14:paraId="770E444C" w14:textId="77777777" w:rsidR="001679DF" w:rsidRPr="00D3561D" w:rsidRDefault="00FF25D6">
      <w:pPr>
        <w:jc w:val="both"/>
        <w:rPr>
          <w:rFonts w:ascii="Arial" w:hAnsi="Arial" w:cs="Arial"/>
          <w:sz w:val="22"/>
          <w:szCs w:val="22"/>
          <w:lang w:val="cs-CZ"/>
        </w:rPr>
      </w:pPr>
      <w:r w:rsidRPr="00D3561D">
        <w:rPr>
          <w:rFonts w:ascii="Arial" w:hAnsi="Arial" w:cs="Arial"/>
          <w:sz w:val="22"/>
          <w:szCs w:val="22"/>
          <w:lang w:val="cs-CZ"/>
        </w:rPr>
        <w:t>IČO</w:t>
      </w:r>
      <w:r w:rsidRPr="00D3561D">
        <w:rPr>
          <w:rFonts w:ascii="Arial" w:hAnsi="Arial" w:cs="Arial"/>
          <w:sz w:val="22"/>
          <w:szCs w:val="22"/>
          <w:lang w:val="cs-CZ"/>
        </w:rPr>
        <w:tab/>
      </w:r>
      <w:r w:rsidRPr="00D3561D">
        <w:rPr>
          <w:rFonts w:ascii="Arial" w:hAnsi="Arial" w:cs="Arial"/>
          <w:sz w:val="22"/>
          <w:szCs w:val="22"/>
          <w:lang w:val="cs-CZ"/>
        </w:rPr>
        <w:tab/>
        <w:t>26068877</w:t>
      </w:r>
      <w:r w:rsidRPr="00D3561D">
        <w:rPr>
          <w:rFonts w:ascii="Arial" w:hAnsi="Arial" w:cs="Arial"/>
          <w:sz w:val="22"/>
          <w:szCs w:val="22"/>
          <w:lang w:val="cs-CZ"/>
        </w:rPr>
        <w:tab/>
      </w:r>
    </w:p>
    <w:p w14:paraId="795F1EED" w14:textId="77777777" w:rsidR="001679DF" w:rsidRPr="00D3561D" w:rsidRDefault="00FF25D6">
      <w:pPr>
        <w:jc w:val="both"/>
        <w:rPr>
          <w:rFonts w:ascii="Arial" w:hAnsi="Arial" w:cs="Arial"/>
          <w:sz w:val="22"/>
          <w:szCs w:val="22"/>
          <w:lang w:val="cs-CZ"/>
        </w:rPr>
      </w:pPr>
      <w:r w:rsidRPr="00D3561D">
        <w:rPr>
          <w:rFonts w:ascii="Arial" w:hAnsi="Arial" w:cs="Arial"/>
          <w:sz w:val="22"/>
          <w:szCs w:val="22"/>
          <w:lang w:val="cs-CZ"/>
        </w:rPr>
        <w:t>DIČ</w:t>
      </w:r>
      <w:r w:rsidRPr="00D3561D">
        <w:rPr>
          <w:rFonts w:ascii="Arial" w:hAnsi="Arial" w:cs="Arial"/>
          <w:sz w:val="22"/>
          <w:szCs w:val="22"/>
          <w:lang w:val="cs-CZ"/>
        </w:rPr>
        <w:tab/>
      </w:r>
      <w:r w:rsidRPr="00D3561D">
        <w:rPr>
          <w:rFonts w:ascii="Arial" w:hAnsi="Arial" w:cs="Arial"/>
          <w:sz w:val="22"/>
          <w:szCs w:val="22"/>
          <w:lang w:val="cs-CZ"/>
        </w:rPr>
        <w:tab/>
        <w:t>CZ26068877, pouze pro účely DPH DIČ: CZ699005400</w:t>
      </w:r>
    </w:p>
    <w:p w14:paraId="51326C19" w14:textId="77777777" w:rsidR="001679DF" w:rsidRPr="00D3561D" w:rsidRDefault="00FF25D6">
      <w:pPr>
        <w:jc w:val="both"/>
        <w:rPr>
          <w:rFonts w:ascii="Arial" w:hAnsi="Arial" w:cs="Arial"/>
          <w:sz w:val="22"/>
          <w:szCs w:val="22"/>
          <w:lang w:val="cs-CZ"/>
        </w:rPr>
      </w:pPr>
      <w:r w:rsidRPr="00D3561D">
        <w:rPr>
          <w:rFonts w:ascii="Arial" w:hAnsi="Arial" w:cs="Arial"/>
          <w:sz w:val="22"/>
          <w:szCs w:val="22"/>
          <w:lang w:val="cs-CZ"/>
        </w:rPr>
        <w:t>zapsaná v obchodním rejstříku, oddíl B, vložka 1349 vedeném KS v Českých Budějovicích</w:t>
      </w:r>
    </w:p>
    <w:p w14:paraId="1669DA9E" w14:textId="77777777" w:rsidR="001679DF" w:rsidRPr="00D3561D" w:rsidRDefault="00FF25D6">
      <w:pPr>
        <w:jc w:val="both"/>
        <w:rPr>
          <w:rFonts w:ascii="Arial" w:hAnsi="Arial" w:cs="Arial"/>
          <w:sz w:val="22"/>
          <w:szCs w:val="22"/>
          <w:lang w:val="cs-CZ"/>
        </w:rPr>
      </w:pPr>
      <w:r w:rsidRPr="00D3561D">
        <w:rPr>
          <w:rFonts w:ascii="Arial" w:hAnsi="Arial" w:cs="Arial"/>
          <w:sz w:val="22"/>
          <w:szCs w:val="22"/>
          <w:lang w:val="cs-CZ"/>
        </w:rPr>
        <w:t xml:space="preserve">zastoupená předsedou představenstva MUDr. Ing. Michalem </w:t>
      </w:r>
      <w:proofErr w:type="spellStart"/>
      <w:r w:rsidRPr="00D3561D">
        <w:rPr>
          <w:rFonts w:ascii="Arial" w:hAnsi="Arial" w:cs="Arial"/>
          <w:sz w:val="22"/>
          <w:szCs w:val="22"/>
          <w:lang w:val="cs-CZ"/>
        </w:rPr>
        <w:t>Šnorkem</w:t>
      </w:r>
      <w:proofErr w:type="spellEnd"/>
      <w:r w:rsidRPr="00D3561D">
        <w:rPr>
          <w:rFonts w:ascii="Arial" w:hAnsi="Arial" w:cs="Arial"/>
          <w:sz w:val="22"/>
          <w:szCs w:val="22"/>
          <w:lang w:val="cs-CZ"/>
        </w:rPr>
        <w:t>, Ph.D. a členem představenstva MUDr. Jaroslavem Novákem, MBA</w:t>
      </w:r>
    </w:p>
    <w:p w14:paraId="75F4A993" w14:textId="77777777" w:rsidR="001679DF" w:rsidRPr="00D3561D" w:rsidRDefault="00FF25D6">
      <w:pPr>
        <w:jc w:val="both"/>
        <w:rPr>
          <w:rFonts w:ascii="Arial" w:hAnsi="Arial" w:cs="Arial"/>
          <w:sz w:val="22"/>
          <w:szCs w:val="22"/>
          <w:lang w:val="cs-CZ"/>
        </w:rPr>
      </w:pPr>
      <w:r w:rsidRPr="00D3561D">
        <w:rPr>
          <w:rFonts w:ascii="Arial" w:hAnsi="Arial" w:cs="Arial"/>
          <w:sz w:val="22"/>
          <w:lang w:val="cs-CZ"/>
        </w:rPr>
        <w:t>e-mailová adresa pro zasílání faktur</w:t>
      </w:r>
      <w:r w:rsidRPr="00D3561D">
        <w:rPr>
          <w:rFonts w:ascii="Arial" w:hAnsi="Arial" w:cs="Arial"/>
          <w:sz w:val="22"/>
          <w:szCs w:val="22"/>
          <w:lang w:val="cs-CZ"/>
        </w:rPr>
        <w:tab/>
        <w:t>fakturace</w:t>
      </w:r>
      <w:r w:rsidRPr="00AF71D7">
        <w:rPr>
          <w:rFonts w:ascii="Arial" w:hAnsi="Arial" w:cs="Arial"/>
          <w:sz w:val="22"/>
          <w:szCs w:val="22"/>
          <w:lang w:val="de-DE"/>
        </w:rPr>
        <w:t>@</w:t>
      </w:r>
      <w:r w:rsidRPr="00D3561D">
        <w:rPr>
          <w:rFonts w:ascii="Arial" w:hAnsi="Arial" w:cs="Arial"/>
          <w:sz w:val="22"/>
          <w:szCs w:val="22"/>
          <w:lang w:val="cs-CZ"/>
        </w:rPr>
        <w:t>nemcb.cz</w:t>
      </w:r>
    </w:p>
    <w:p w14:paraId="461A65DC" w14:textId="77777777" w:rsidR="001679DF" w:rsidRPr="00D3561D" w:rsidRDefault="00FF25D6">
      <w:pPr>
        <w:jc w:val="both"/>
        <w:rPr>
          <w:rFonts w:ascii="Arial" w:hAnsi="Arial" w:cs="Arial"/>
          <w:sz w:val="22"/>
          <w:szCs w:val="22"/>
          <w:lang w:val="cs-CZ"/>
        </w:rPr>
      </w:pPr>
      <w:r w:rsidRPr="00D3561D">
        <w:rPr>
          <w:rFonts w:ascii="Arial" w:hAnsi="Arial" w:cs="Arial"/>
          <w:sz w:val="22"/>
          <w:szCs w:val="22"/>
          <w:lang w:val="cs-CZ"/>
        </w:rPr>
        <w:t>(dále jen „</w:t>
      </w:r>
      <w:r w:rsidRPr="00D3561D">
        <w:rPr>
          <w:rFonts w:ascii="Arial" w:hAnsi="Arial" w:cs="Arial"/>
          <w:b/>
          <w:sz w:val="22"/>
          <w:szCs w:val="22"/>
          <w:lang w:val="cs-CZ"/>
        </w:rPr>
        <w:t>konsignatář</w:t>
      </w:r>
      <w:r w:rsidRPr="00D3561D">
        <w:rPr>
          <w:rFonts w:ascii="Arial" w:hAnsi="Arial" w:cs="Arial"/>
          <w:sz w:val="22"/>
          <w:szCs w:val="22"/>
          <w:lang w:val="cs-CZ"/>
        </w:rPr>
        <w:t>“)</w:t>
      </w:r>
    </w:p>
    <w:p w14:paraId="7DC293B1" w14:textId="77777777" w:rsidR="001679DF" w:rsidRDefault="00FF25D6">
      <w:pPr>
        <w:jc w:val="both"/>
        <w:rPr>
          <w:rFonts w:ascii="Arial" w:hAnsi="Arial" w:cs="Arial"/>
          <w:sz w:val="22"/>
          <w:szCs w:val="22"/>
          <w:lang w:val="cs-CZ"/>
        </w:rPr>
      </w:pPr>
      <w:r w:rsidRPr="00D3561D">
        <w:rPr>
          <w:rFonts w:ascii="Arial" w:hAnsi="Arial" w:cs="Arial"/>
          <w:sz w:val="22"/>
          <w:szCs w:val="22"/>
          <w:lang w:val="cs-CZ"/>
        </w:rPr>
        <w:t>na straně druhé</w:t>
      </w:r>
      <w:bookmarkEnd w:id="0"/>
    </w:p>
    <w:p w14:paraId="2CA8E749" w14:textId="77777777" w:rsidR="001679DF" w:rsidRDefault="001679DF">
      <w:pPr>
        <w:jc w:val="both"/>
        <w:rPr>
          <w:rFonts w:ascii="Arial" w:hAnsi="Arial" w:cs="Arial"/>
          <w:sz w:val="22"/>
          <w:szCs w:val="22"/>
          <w:lang w:val="cs-CZ"/>
        </w:rPr>
      </w:pPr>
    </w:p>
    <w:p w14:paraId="1539EF3D" w14:textId="77777777" w:rsidR="001679DF" w:rsidRDefault="00FF25D6">
      <w:pPr>
        <w:jc w:val="both"/>
        <w:rPr>
          <w:rFonts w:ascii="Arial" w:hAnsi="Arial" w:cs="Arial"/>
          <w:sz w:val="22"/>
          <w:szCs w:val="22"/>
          <w:lang w:val="cs-CZ"/>
        </w:rPr>
      </w:pPr>
      <w:r>
        <w:rPr>
          <w:rFonts w:ascii="Arial" w:hAnsi="Arial" w:cs="Arial"/>
          <w:sz w:val="22"/>
          <w:szCs w:val="22"/>
          <w:lang w:val="cs-CZ"/>
        </w:rPr>
        <w:t>tuto</w:t>
      </w:r>
    </w:p>
    <w:p w14:paraId="70474863" w14:textId="77777777" w:rsidR="001679DF" w:rsidRDefault="00FF25D6">
      <w:pPr>
        <w:jc w:val="center"/>
        <w:rPr>
          <w:rFonts w:ascii="Arial" w:hAnsi="Arial" w:cs="Arial"/>
          <w:b/>
          <w:sz w:val="28"/>
          <w:lang w:val="cs-CZ"/>
        </w:rPr>
      </w:pPr>
      <w:r>
        <w:rPr>
          <w:rFonts w:ascii="Arial" w:hAnsi="Arial" w:cs="Arial"/>
          <w:b/>
          <w:sz w:val="28"/>
          <w:lang w:val="cs-CZ"/>
        </w:rPr>
        <w:t>smlouvu o zřízení a vedení konsignačního skladu</w:t>
      </w:r>
    </w:p>
    <w:p w14:paraId="79B0E031" w14:textId="77777777" w:rsidR="001679DF" w:rsidRDefault="00FF25D6">
      <w:pPr>
        <w:jc w:val="center"/>
        <w:rPr>
          <w:rFonts w:ascii="Arial" w:hAnsi="Arial" w:cs="Arial"/>
          <w:b/>
          <w:sz w:val="28"/>
          <w:lang w:val="cs-CZ"/>
        </w:rPr>
      </w:pPr>
      <w:r>
        <w:rPr>
          <w:rFonts w:ascii="Arial" w:hAnsi="Arial" w:cs="Arial"/>
          <w:b/>
          <w:sz w:val="28"/>
          <w:lang w:val="cs-CZ"/>
        </w:rPr>
        <w:t>a rámcovou kupní smlouvu</w:t>
      </w:r>
    </w:p>
    <w:p w14:paraId="1195BD1A" w14:textId="468D6296" w:rsidR="001679DF" w:rsidRDefault="00FF25D6">
      <w:pPr>
        <w:jc w:val="center"/>
        <w:rPr>
          <w:rFonts w:ascii="Arial" w:hAnsi="Arial" w:cs="Arial"/>
          <w:b/>
          <w:sz w:val="22"/>
          <w:lang w:val="cs-CZ"/>
        </w:rPr>
      </w:pPr>
      <w:r>
        <w:rPr>
          <w:rFonts w:ascii="Arial" w:hAnsi="Arial" w:cs="Arial"/>
          <w:b/>
          <w:sz w:val="22"/>
          <w:lang w:val="cs-CZ"/>
        </w:rPr>
        <w:t>dle § 1746 odst. 2 a § 2079 a násl. zákona č. 89/2012 Sb., občanského zákoníku,</w:t>
      </w:r>
    </w:p>
    <w:p w14:paraId="38844751" w14:textId="77777777" w:rsidR="001679DF" w:rsidRDefault="00FF25D6">
      <w:pPr>
        <w:jc w:val="center"/>
        <w:rPr>
          <w:rFonts w:ascii="Arial" w:hAnsi="Arial" w:cs="Arial"/>
          <w:b/>
          <w:sz w:val="22"/>
          <w:lang w:val="cs-CZ"/>
        </w:rPr>
      </w:pPr>
      <w:r>
        <w:rPr>
          <w:rFonts w:ascii="Arial" w:hAnsi="Arial" w:cs="Arial"/>
          <w:b/>
          <w:sz w:val="22"/>
          <w:lang w:val="cs-CZ"/>
        </w:rPr>
        <w:t xml:space="preserve"> ve znění pozdějších předpisů</w:t>
      </w:r>
    </w:p>
    <w:p w14:paraId="45B0C318" w14:textId="77777777" w:rsidR="001679DF" w:rsidRDefault="001679DF">
      <w:pPr>
        <w:jc w:val="both"/>
        <w:rPr>
          <w:rFonts w:ascii="Arial" w:hAnsi="Arial" w:cs="Arial"/>
          <w:b/>
          <w:lang w:val="cs-CZ"/>
        </w:rPr>
      </w:pPr>
    </w:p>
    <w:p w14:paraId="2939534D" w14:textId="77777777" w:rsidR="001679DF" w:rsidRDefault="001679DF">
      <w:pPr>
        <w:jc w:val="both"/>
        <w:rPr>
          <w:rFonts w:ascii="Arial" w:hAnsi="Arial" w:cs="Arial"/>
          <w:b/>
          <w:lang w:val="cs-CZ"/>
        </w:rPr>
      </w:pPr>
    </w:p>
    <w:p w14:paraId="173D73D0" w14:textId="77777777" w:rsidR="001679DF" w:rsidRDefault="00FF25D6">
      <w:pPr>
        <w:ind w:left="504" w:hanging="504"/>
        <w:jc w:val="both"/>
        <w:rPr>
          <w:rFonts w:ascii="Arial" w:hAnsi="Arial" w:cs="Arial"/>
          <w:b/>
          <w:lang w:val="cs-CZ"/>
        </w:rPr>
      </w:pPr>
      <w:r>
        <w:rPr>
          <w:rFonts w:ascii="Arial" w:hAnsi="Arial" w:cs="Arial"/>
          <w:b/>
          <w:lang w:val="cs-CZ"/>
        </w:rPr>
        <w:t>I.</w:t>
      </w:r>
      <w:r>
        <w:rPr>
          <w:rFonts w:ascii="Arial" w:hAnsi="Arial" w:cs="Arial"/>
          <w:b/>
          <w:lang w:val="cs-CZ"/>
        </w:rPr>
        <w:tab/>
        <w:t>ÚČEL SMLOUVY</w:t>
      </w:r>
    </w:p>
    <w:p w14:paraId="2B90A6F0" w14:textId="77777777" w:rsidR="001679DF" w:rsidRDefault="001679DF">
      <w:pPr>
        <w:jc w:val="both"/>
        <w:rPr>
          <w:rFonts w:ascii="Arial" w:hAnsi="Arial" w:cs="Arial"/>
          <w:b/>
          <w:sz w:val="22"/>
          <w:lang w:val="cs-CZ"/>
        </w:rPr>
      </w:pPr>
    </w:p>
    <w:p w14:paraId="67611DC0" w14:textId="73A2AFBC" w:rsidR="001679DF" w:rsidRDefault="00FF25D6" w:rsidP="00AF71D7">
      <w:pPr>
        <w:pStyle w:val="Odstavecseseznamem"/>
        <w:numPr>
          <w:ilvl w:val="1"/>
          <w:numId w:val="4"/>
        </w:numPr>
        <w:jc w:val="both"/>
        <w:rPr>
          <w:rFonts w:ascii="Arial" w:hAnsi="Arial" w:cs="Arial"/>
          <w:sz w:val="22"/>
          <w:lang w:val="cs-CZ"/>
        </w:rPr>
      </w:pPr>
      <w:r>
        <w:rPr>
          <w:rFonts w:ascii="Arial" w:hAnsi="Arial" w:cs="Arial"/>
          <w:sz w:val="22"/>
          <w:lang w:val="cs-CZ"/>
        </w:rPr>
        <w:t>Účelem smlouvy je zajištění úplatného dodávání sluchadel Widex a dalšího příslušenství pro zdravotně postižené osoby (dále jen „</w:t>
      </w:r>
      <w:r>
        <w:rPr>
          <w:rFonts w:ascii="Arial" w:hAnsi="Arial" w:cs="Arial"/>
          <w:b/>
          <w:sz w:val="22"/>
          <w:lang w:val="cs-CZ"/>
        </w:rPr>
        <w:t>zboží</w:t>
      </w:r>
      <w:r>
        <w:rPr>
          <w:rFonts w:ascii="Arial" w:hAnsi="Arial" w:cs="Arial"/>
          <w:sz w:val="22"/>
          <w:lang w:val="cs-CZ"/>
        </w:rPr>
        <w:t>“) konsignantem do konsignačního skladu konsignatáře specifikovaného v</w:t>
      </w:r>
      <w:r w:rsidR="0052377F">
        <w:rPr>
          <w:rFonts w:ascii="Arial" w:hAnsi="Arial" w:cs="Arial"/>
          <w:sz w:val="22"/>
          <w:lang w:val="cs-CZ"/>
        </w:rPr>
        <w:t> </w:t>
      </w:r>
      <w:r>
        <w:rPr>
          <w:rFonts w:ascii="Arial" w:hAnsi="Arial" w:cs="Arial"/>
          <w:sz w:val="22"/>
          <w:lang w:val="cs-CZ"/>
        </w:rPr>
        <w:t>čl</w:t>
      </w:r>
      <w:r w:rsidR="0052377F">
        <w:rPr>
          <w:rFonts w:ascii="Arial" w:hAnsi="Arial" w:cs="Arial"/>
          <w:sz w:val="22"/>
          <w:lang w:val="cs-CZ"/>
        </w:rPr>
        <w:t>ánku</w:t>
      </w:r>
      <w:r>
        <w:rPr>
          <w:rFonts w:ascii="Arial" w:hAnsi="Arial" w:cs="Arial"/>
          <w:sz w:val="22"/>
          <w:lang w:val="cs-CZ"/>
        </w:rPr>
        <w:t xml:space="preserve"> II. této smlouvy (dále jen „</w:t>
      </w:r>
      <w:r>
        <w:rPr>
          <w:rFonts w:ascii="Arial" w:hAnsi="Arial" w:cs="Arial"/>
          <w:b/>
          <w:sz w:val="22"/>
          <w:lang w:val="cs-CZ"/>
        </w:rPr>
        <w:t>konsignační sklad</w:t>
      </w:r>
      <w:r>
        <w:rPr>
          <w:rFonts w:ascii="Arial" w:hAnsi="Arial" w:cs="Arial"/>
          <w:sz w:val="22"/>
          <w:lang w:val="cs-CZ"/>
        </w:rPr>
        <w:t xml:space="preserve">“) tak, aby konsignatář mohl tímto zbožím vybavovat zdravotně postižené osoby (dále také jen „pacienty“). </w:t>
      </w:r>
    </w:p>
    <w:p w14:paraId="13BF436B" w14:textId="77777777" w:rsidR="001679DF" w:rsidRDefault="00FF25D6">
      <w:pPr>
        <w:pStyle w:val="Nadpis2"/>
        <w:numPr>
          <w:ilvl w:val="1"/>
          <w:numId w:val="4"/>
        </w:numPr>
        <w:tabs>
          <w:tab w:val="left" w:pos="720"/>
        </w:tabs>
        <w:rPr>
          <w:rFonts w:ascii="Arial" w:hAnsi="Arial" w:cs="Arial"/>
          <w:b w:val="0"/>
          <w:bCs/>
          <w:szCs w:val="22"/>
          <w:u w:val="none"/>
        </w:rPr>
      </w:pPr>
      <w:r>
        <w:rPr>
          <w:rFonts w:ascii="Arial" w:hAnsi="Arial" w:cs="Arial"/>
          <w:b w:val="0"/>
          <w:bCs/>
          <w:szCs w:val="22"/>
          <w:u w:val="none"/>
        </w:rPr>
        <w:lastRenderedPageBreak/>
        <w:t>Konsignatář prohlašuje, že je povinným subjektem dle § 2 odst. 1 písm. m) zákona č. 340/2015 Sb., o registru smluv, ve znění pozdějších předpisů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konsignatář. Konsignatář bude ve vztahu k této smlouvě plnit též ostatní povinnosti vyplývající pro něj ze zákona o registru smluv, např. pokud jde o zveřejňování objednávek atd.</w:t>
      </w:r>
    </w:p>
    <w:p w14:paraId="638C3F7C" w14:textId="77777777" w:rsidR="008806F9" w:rsidRDefault="008806F9">
      <w:pPr>
        <w:pStyle w:val="Odstavecseseznamem"/>
        <w:ind w:left="510"/>
        <w:jc w:val="both"/>
        <w:rPr>
          <w:rFonts w:ascii="Arial" w:hAnsi="Arial" w:cs="Arial"/>
          <w:sz w:val="22"/>
          <w:lang w:val="cs-CZ"/>
        </w:rPr>
      </w:pPr>
    </w:p>
    <w:p w14:paraId="6A03FB4A" w14:textId="77777777" w:rsidR="001679DF" w:rsidRDefault="00FF25D6">
      <w:pPr>
        <w:ind w:left="504" w:hanging="504"/>
        <w:jc w:val="both"/>
        <w:rPr>
          <w:rFonts w:ascii="Arial" w:hAnsi="Arial" w:cs="Arial"/>
          <w:b/>
          <w:lang w:val="cs-CZ"/>
        </w:rPr>
      </w:pPr>
      <w:r>
        <w:rPr>
          <w:rFonts w:ascii="Arial" w:hAnsi="Arial" w:cs="Arial"/>
          <w:b/>
          <w:lang w:val="cs-CZ"/>
        </w:rPr>
        <w:t>II.</w:t>
      </w:r>
      <w:r>
        <w:rPr>
          <w:rFonts w:ascii="Arial" w:hAnsi="Arial" w:cs="Arial"/>
          <w:b/>
          <w:lang w:val="cs-CZ"/>
        </w:rPr>
        <w:tab/>
        <w:t>PŘEDMĚT SMLOUVY</w:t>
      </w:r>
    </w:p>
    <w:p w14:paraId="35CC2724" w14:textId="77777777" w:rsidR="001679DF" w:rsidRDefault="001679DF">
      <w:pPr>
        <w:ind w:left="504" w:hanging="504"/>
        <w:jc w:val="both"/>
        <w:rPr>
          <w:rFonts w:ascii="Arial" w:hAnsi="Arial" w:cs="Arial"/>
          <w:b/>
          <w:sz w:val="22"/>
          <w:lang w:val="cs-CZ"/>
        </w:rPr>
      </w:pPr>
    </w:p>
    <w:p w14:paraId="74066113" w14:textId="501227E7" w:rsidR="001679DF" w:rsidRPr="000705FC" w:rsidRDefault="00FF25D6">
      <w:pPr>
        <w:ind w:left="504" w:hanging="504"/>
        <w:jc w:val="both"/>
        <w:rPr>
          <w:rFonts w:ascii="Arial" w:hAnsi="Arial" w:cs="Arial"/>
          <w:sz w:val="22"/>
          <w:lang w:val="cs-CZ"/>
        </w:rPr>
      </w:pPr>
      <w:r>
        <w:rPr>
          <w:rFonts w:ascii="Arial" w:hAnsi="Arial" w:cs="Arial"/>
          <w:sz w:val="22"/>
          <w:lang w:val="cs-CZ"/>
        </w:rPr>
        <w:t>2.1</w:t>
      </w:r>
      <w:r>
        <w:rPr>
          <w:rFonts w:ascii="Arial" w:hAnsi="Arial" w:cs="Arial"/>
          <w:sz w:val="22"/>
          <w:lang w:val="cs-CZ"/>
        </w:rPr>
        <w:tab/>
      </w:r>
      <w:r w:rsidRPr="000705FC">
        <w:rPr>
          <w:rFonts w:ascii="Arial" w:hAnsi="Arial" w:cs="Arial"/>
          <w:sz w:val="22"/>
          <w:lang w:val="cs-CZ"/>
        </w:rPr>
        <w:t>Konsignatář zřídí a povede konsignační sklad v prostorách konsignatáře nacházejících se na místě specifikovaném v odst. 2.2 této smlouvy za účelem skladování a výdeje zboží dodaného konsignantem. Konsignatář se dle této smlouvy zavazuje zajistit veškeré činnosti spojené s uložením zboží v konsignačním skladu; zejména, ale nikoliv výlučně odborné uskladnění zboží a manipulace s ním, evidenční a inventurní činnosti, zabezpečení a pojištění zboží v konsignačním skladu a personální zajištění provozu konsignačního skladu.</w:t>
      </w:r>
    </w:p>
    <w:p w14:paraId="33C6FD4E" w14:textId="77777777" w:rsidR="001679DF" w:rsidRPr="000705FC" w:rsidRDefault="001679DF">
      <w:pPr>
        <w:ind w:left="504" w:hanging="504"/>
        <w:jc w:val="both"/>
        <w:rPr>
          <w:rFonts w:ascii="Arial" w:hAnsi="Arial" w:cs="Arial"/>
          <w:sz w:val="22"/>
          <w:lang w:val="cs-CZ"/>
        </w:rPr>
      </w:pPr>
    </w:p>
    <w:p w14:paraId="73F06649" w14:textId="0D8044C4" w:rsidR="001679DF" w:rsidRDefault="00FF25D6">
      <w:pPr>
        <w:ind w:left="504" w:hanging="504"/>
        <w:jc w:val="both"/>
        <w:rPr>
          <w:rFonts w:ascii="Arial" w:hAnsi="Arial" w:cs="Arial"/>
          <w:sz w:val="22"/>
          <w:lang w:val="cs-CZ"/>
        </w:rPr>
      </w:pPr>
      <w:r w:rsidRPr="000705FC">
        <w:rPr>
          <w:rFonts w:ascii="Arial" w:hAnsi="Arial" w:cs="Arial"/>
          <w:sz w:val="22"/>
          <w:lang w:val="cs-CZ"/>
        </w:rPr>
        <w:t>2.2</w:t>
      </w:r>
      <w:r w:rsidRPr="000705FC">
        <w:rPr>
          <w:rFonts w:ascii="Arial" w:hAnsi="Arial" w:cs="Arial"/>
          <w:sz w:val="22"/>
          <w:lang w:val="cs-CZ"/>
        </w:rPr>
        <w:tab/>
        <w:t>Místo konsignačního skladu je uvedeno v Příloze č. 1 této smlouvy, která tvoří její nedílnou součást.</w:t>
      </w:r>
    </w:p>
    <w:p w14:paraId="6890ED43" w14:textId="77777777" w:rsidR="001679DF" w:rsidRDefault="00FF25D6">
      <w:pPr>
        <w:ind w:left="504" w:hanging="504"/>
        <w:jc w:val="both"/>
        <w:rPr>
          <w:rFonts w:ascii="Arial" w:hAnsi="Arial" w:cs="Arial"/>
          <w:sz w:val="22"/>
          <w:lang w:val="cs-CZ"/>
        </w:rPr>
      </w:pPr>
      <w:r>
        <w:rPr>
          <w:rFonts w:ascii="Arial" w:hAnsi="Arial" w:cs="Arial"/>
          <w:sz w:val="22"/>
          <w:lang w:val="cs-CZ"/>
        </w:rPr>
        <w:tab/>
      </w:r>
    </w:p>
    <w:p w14:paraId="1AEB0F2A" w14:textId="63F42877" w:rsidR="001679DF" w:rsidRDefault="00FF25D6">
      <w:pPr>
        <w:ind w:left="504" w:hanging="504"/>
        <w:jc w:val="both"/>
        <w:rPr>
          <w:rFonts w:ascii="Arial" w:hAnsi="Arial" w:cs="Arial"/>
          <w:sz w:val="22"/>
          <w:lang w:val="cs-CZ"/>
        </w:rPr>
      </w:pPr>
      <w:r>
        <w:rPr>
          <w:rFonts w:ascii="Arial" w:hAnsi="Arial" w:cs="Arial"/>
          <w:sz w:val="22"/>
          <w:lang w:val="cs-CZ"/>
        </w:rPr>
        <w:t>2.3</w:t>
      </w:r>
      <w:r>
        <w:rPr>
          <w:rFonts w:ascii="Arial" w:hAnsi="Arial" w:cs="Arial"/>
          <w:sz w:val="22"/>
          <w:lang w:val="cs-CZ"/>
        </w:rPr>
        <w:tab/>
        <w:t>Konsignatář přejímá zboží dodané konsignantem k uskladnění do své úschovy pro účely jeho výdeje pacientům (dále jen „úschova“) a zavazuje se zboží na základě této smlouvy od konsignanta odebírat a platit za něj kupní cenu dle dále ujednaných podmínek.</w:t>
      </w:r>
    </w:p>
    <w:p w14:paraId="46B18058" w14:textId="77777777" w:rsidR="001679DF" w:rsidRDefault="001679DF">
      <w:pPr>
        <w:ind w:left="504" w:hanging="504"/>
        <w:jc w:val="both"/>
        <w:rPr>
          <w:rFonts w:ascii="Arial" w:hAnsi="Arial" w:cs="Arial"/>
          <w:sz w:val="22"/>
          <w:lang w:val="cs-CZ"/>
        </w:rPr>
      </w:pPr>
    </w:p>
    <w:p w14:paraId="229591C1" w14:textId="50CC6847" w:rsidR="001679DF" w:rsidRDefault="00FF25D6">
      <w:pPr>
        <w:ind w:left="504" w:hanging="504"/>
        <w:jc w:val="both"/>
        <w:rPr>
          <w:rFonts w:ascii="Arial" w:hAnsi="Arial" w:cs="Arial"/>
          <w:sz w:val="22"/>
          <w:lang w:val="cs-CZ"/>
        </w:rPr>
      </w:pPr>
      <w:r>
        <w:rPr>
          <w:rFonts w:ascii="Arial" w:hAnsi="Arial" w:cs="Arial"/>
          <w:sz w:val="22"/>
          <w:lang w:val="cs-CZ"/>
        </w:rPr>
        <w:t>2.4</w:t>
      </w:r>
      <w:r>
        <w:rPr>
          <w:rFonts w:ascii="Arial" w:hAnsi="Arial" w:cs="Arial"/>
          <w:sz w:val="22"/>
          <w:lang w:val="cs-CZ"/>
        </w:rPr>
        <w:tab/>
        <w:t>Konsignant se zavazuje za podmínek ujednaných v této smlouvě prodávat a konsignatář se zavazuje kupovat zboží z výrobního sortimentu firmy</w:t>
      </w:r>
      <w:r w:rsidR="00F32769">
        <w:rPr>
          <w:rFonts w:ascii="Arial" w:hAnsi="Arial" w:cs="Arial"/>
          <w:sz w:val="22"/>
          <w:lang w:val="cs-CZ"/>
        </w:rPr>
        <w:t>:</w:t>
      </w:r>
      <w:r>
        <w:rPr>
          <w:rFonts w:ascii="Arial" w:hAnsi="Arial" w:cs="Arial"/>
          <w:sz w:val="22"/>
          <w:lang w:val="cs-CZ"/>
        </w:rPr>
        <w:t xml:space="preserve"> </w:t>
      </w:r>
      <w:r w:rsidR="00F32769">
        <w:rPr>
          <w:rFonts w:ascii="Arial" w:hAnsi="Arial" w:cs="Arial"/>
          <w:sz w:val="22"/>
          <w:lang w:val="cs-CZ"/>
        </w:rPr>
        <w:t>XXXXXXXX</w:t>
      </w:r>
    </w:p>
    <w:p w14:paraId="5F054E29" w14:textId="77777777" w:rsidR="001679DF" w:rsidRDefault="001679DF">
      <w:pPr>
        <w:ind w:left="504" w:hanging="504"/>
        <w:jc w:val="both"/>
        <w:rPr>
          <w:rFonts w:ascii="Arial" w:hAnsi="Arial" w:cs="Arial"/>
          <w:sz w:val="22"/>
          <w:lang w:val="cs-CZ"/>
        </w:rPr>
      </w:pPr>
    </w:p>
    <w:p w14:paraId="69946BCF" w14:textId="77777777" w:rsidR="001679DF" w:rsidRDefault="00FF25D6">
      <w:pPr>
        <w:ind w:left="504" w:hanging="504"/>
        <w:jc w:val="both"/>
        <w:rPr>
          <w:rFonts w:ascii="Arial" w:hAnsi="Arial" w:cs="Arial"/>
          <w:sz w:val="22"/>
          <w:lang w:val="cs-CZ"/>
        </w:rPr>
      </w:pPr>
      <w:r>
        <w:rPr>
          <w:rFonts w:ascii="Arial" w:hAnsi="Arial" w:cs="Arial"/>
          <w:bCs/>
          <w:sz w:val="22"/>
          <w:lang w:val="cs-CZ"/>
        </w:rPr>
        <w:t>2.5</w:t>
      </w:r>
      <w:r>
        <w:rPr>
          <w:rFonts w:ascii="Arial" w:hAnsi="Arial" w:cs="Arial"/>
          <w:bCs/>
          <w:sz w:val="22"/>
          <w:lang w:val="cs-CZ"/>
        </w:rPr>
        <w:tab/>
        <w:t>Konsignant se zavazuje, že bude do konsignačního skladu dodávat konsignatáři výlučně zboží, které bude plně v souladu s příslušnými právními předpisy a dalšími normami, které bude mít předepsané vlastnosti a které bude v souladu s příslušnou právní úpravou schváleno pro používání k účelu, pro který si jej konsignatář objednává.</w:t>
      </w:r>
    </w:p>
    <w:p w14:paraId="4A445ACE" w14:textId="77777777" w:rsidR="008806F9" w:rsidRDefault="008806F9">
      <w:pPr>
        <w:ind w:left="504" w:hanging="504"/>
        <w:jc w:val="both"/>
        <w:rPr>
          <w:rFonts w:ascii="Arial" w:hAnsi="Arial" w:cs="Arial"/>
          <w:sz w:val="22"/>
          <w:lang w:val="cs-CZ"/>
        </w:rPr>
      </w:pPr>
    </w:p>
    <w:p w14:paraId="4ED546CF" w14:textId="77777777" w:rsidR="001679DF" w:rsidRDefault="00FF25D6">
      <w:pPr>
        <w:ind w:left="504" w:hanging="504"/>
        <w:jc w:val="both"/>
        <w:rPr>
          <w:rFonts w:ascii="Arial" w:hAnsi="Arial" w:cs="Arial"/>
          <w:b/>
          <w:lang w:val="cs-CZ"/>
        </w:rPr>
      </w:pPr>
      <w:r>
        <w:rPr>
          <w:rFonts w:ascii="Arial" w:hAnsi="Arial" w:cs="Arial"/>
          <w:b/>
          <w:lang w:val="cs-CZ"/>
        </w:rPr>
        <w:t>III.</w:t>
      </w:r>
      <w:r>
        <w:rPr>
          <w:rFonts w:ascii="Arial" w:hAnsi="Arial" w:cs="Arial"/>
          <w:b/>
          <w:lang w:val="cs-CZ"/>
        </w:rPr>
        <w:tab/>
        <w:t>CENA</w:t>
      </w:r>
    </w:p>
    <w:p w14:paraId="0F8B1DB5" w14:textId="77777777" w:rsidR="001679DF" w:rsidRDefault="001679DF">
      <w:pPr>
        <w:jc w:val="both"/>
        <w:rPr>
          <w:rFonts w:ascii="Arial" w:hAnsi="Arial" w:cs="Arial"/>
          <w:sz w:val="22"/>
          <w:lang w:val="cs-CZ"/>
        </w:rPr>
      </w:pPr>
    </w:p>
    <w:p w14:paraId="66FF6020" w14:textId="77777777" w:rsidR="001679DF" w:rsidRDefault="00FF25D6">
      <w:pPr>
        <w:ind w:left="504" w:hanging="504"/>
        <w:jc w:val="both"/>
        <w:rPr>
          <w:rFonts w:ascii="Arial" w:hAnsi="Arial" w:cs="Arial"/>
          <w:sz w:val="22"/>
          <w:lang w:val="cs-CZ"/>
        </w:rPr>
      </w:pPr>
      <w:r>
        <w:rPr>
          <w:rFonts w:ascii="Arial" w:hAnsi="Arial" w:cs="Arial"/>
          <w:sz w:val="22"/>
          <w:lang w:val="cs-CZ"/>
        </w:rPr>
        <w:t>3.1</w:t>
      </w:r>
      <w:r>
        <w:rPr>
          <w:rFonts w:ascii="Arial" w:hAnsi="Arial" w:cs="Arial"/>
          <w:sz w:val="22"/>
          <w:lang w:val="cs-CZ"/>
        </w:rPr>
        <w:tab/>
        <w:t>Ceny zboží (kupní ceny) včetně obalu jsou určovány v případě:</w:t>
      </w:r>
    </w:p>
    <w:p w14:paraId="6E178E61" w14:textId="77777777" w:rsidR="001679DF" w:rsidRDefault="00FF25D6">
      <w:pPr>
        <w:pStyle w:val="Odstavecseseznamem"/>
        <w:numPr>
          <w:ilvl w:val="0"/>
          <w:numId w:val="3"/>
        </w:numPr>
        <w:ind w:left="993"/>
        <w:jc w:val="both"/>
        <w:rPr>
          <w:rFonts w:ascii="Arial" w:hAnsi="Arial" w:cs="Arial"/>
          <w:sz w:val="22"/>
          <w:lang w:val="cs-CZ"/>
        </w:rPr>
      </w:pPr>
      <w:r>
        <w:rPr>
          <w:rFonts w:ascii="Arial" w:hAnsi="Arial" w:cs="Arial"/>
          <w:sz w:val="22"/>
          <w:lang w:val="cs-CZ"/>
        </w:rPr>
        <w:t>zboží – sluchadel zahrnutých v </w:t>
      </w:r>
      <w:bookmarkStart w:id="1" w:name="_Hlk536111024"/>
      <w:r>
        <w:rPr>
          <w:rFonts w:ascii="Arial" w:hAnsi="Arial" w:cs="Arial"/>
          <w:sz w:val="22"/>
          <w:lang w:val="cs-CZ"/>
        </w:rPr>
        <w:t>seznamu hrazených zdravotnických prostředků</w:t>
      </w:r>
      <w:bookmarkEnd w:id="1"/>
      <w:r>
        <w:rPr>
          <w:rFonts w:ascii="Arial" w:hAnsi="Arial" w:cs="Arial"/>
          <w:sz w:val="22"/>
          <w:lang w:val="cs-CZ"/>
        </w:rPr>
        <w:t xml:space="preserve"> Státního ústavu pro kontrolu léčiv (dále jen „SÚKL“) zveřejněním v seznamu hrazených zdravotnických prostředků;</w:t>
      </w:r>
    </w:p>
    <w:p w14:paraId="18BE0884" w14:textId="0CE18C6D" w:rsidR="001679DF" w:rsidRDefault="00FF25D6">
      <w:pPr>
        <w:pStyle w:val="Odstavecseseznamem"/>
        <w:numPr>
          <w:ilvl w:val="0"/>
          <w:numId w:val="3"/>
        </w:numPr>
        <w:ind w:left="993"/>
        <w:jc w:val="both"/>
        <w:rPr>
          <w:rFonts w:ascii="Arial" w:hAnsi="Arial" w:cs="Arial"/>
          <w:sz w:val="22"/>
          <w:lang w:val="cs-CZ"/>
        </w:rPr>
      </w:pPr>
      <w:r>
        <w:rPr>
          <w:rFonts w:ascii="Arial" w:hAnsi="Arial" w:cs="Arial"/>
          <w:sz w:val="22"/>
          <w:lang w:val="cs-CZ"/>
        </w:rPr>
        <w:t xml:space="preserve">zboží – sluchadel a ostatních výrobků nezahrnutých do </w:t>
      </w:r>
      <w:bookmarkStart w:id="2" w:name="_Hlk536111249"/>
      <w:r>
        <w:rPr>
          <w:rFonts w:ascii="Arial" w:hAnsi="Arial" w:cs="Arial"/>
          <w:sz w:val="22"/>
          <w:lang w:val="cs-CZ"/>
        </w:rPr>
        <w:t>seznamu hrazených zdravotnických prostředků SÚKL</w:t>
      </w:r>
      <w:bookmarkEnd w:id="2"/>
      <w:r>
        <w:rPr>
          <w:rFonts w:ascii="Arial" w:hAnsi="Arial" w:cs="Arial"/>
          <w:sz w:val="22"/>
          <w:lang w:val="cs-CZ"/>
        </w:rPr>
        <w:t xml:space="preserve"> ceníkem konsignanta platným pro předem určené období. </w:t>
      </w:r>
    </w:p>
    <w:p w14:paraId="43D4D8B6" w14:textId="1BE7BFC1" w:rsidR="00C429FC" w:rsidRPr="00DB1E23" w:rsidRDefault="00C429FC">
      <w:pPr>
        <w:pStyle w:val="Odstavecseseznamem"/>
        <w:numPr>
          <w:ilvl w:val="0"/>
          <w:numId w:val="3"/>
        </w:numPr>
        <w:ind w:left="993"/>
        <w:jc w:val="both"/>
        <w:rPr>
          <w:rFonts w:ascii="Arial" w:hAnsi="Arial" w:cs="Arial"/>
          <w:sz w:val="22"/>
          <w:lang w:val="cs-CZ"/>
        </w:rPr>
      </w:pPr>
      <w:r w:rsidRPr="00DB1E23">
        <w:rPr>
          <w:rFonts w:ascii="Arial" w:hAnsi="Arial" w:cs="Arial"/>
          <w:sz w:val="22"/>
          <w:lang w:val="cs-CZ"/>
        </w:rPr>
        <w:t>ceník je součástí této smlouvy jako Příloha č.</w:t>
      </w:r>
      <w:r w:rsidR="00A738D2" w:rsidRPr="00DB1E23">
        <w:rPr>
          <w:rFonts w:ascii="Arial" w:hAnsi="Arial" w:cs="Arial"/>
          <w:sz w:val="22"/>
          <w:lang w:val="cs-CZ"/>
        </w:rPr>
        <w:t xml:space="preserve"> 2</w:t>
      </w:r>
    </w:p>
    <w:p w14:paraId="4D596B5F" w14:textId="77777777" w:rsidR="001679DF" w:rsidRDefault="001679DF">
      <w:pPr>
        <w:ind w:left="504" w:hanging="504"/>
        <w:jc w:val="both"/>
        <w:rPr>
          <w:rFonts w:ascii="Arial" w:hAnsi="Arial" w:cs="Arial"/>
          <w:sz w:val="22"/>
          <w:lang w:val="cs-CZ"/>
        </w:rPr>
      </w:pPr>
    </w:p>
    <w:p w14:paraId="7A78F6EC" w14:textId="0DF3C4E5" w:rsidR="001679DF" w:rsidRDefault="00FF25D6">
      <w:pPr>
        <w:ind w:left="504" w:hanging="504"/>
        <w:jc w:val="both"/>
        <w:rPr>
          <w:rFonts w:ascii="Arial" w:hAnsi="Arial" w:cs="Arial"/>
          <w:sz w:val="22"/>
          <w:lang w:val="cs-CZ"/>
        </w:rPr>
      </w:pPr>
      <w:r>
        <w:rPr>
          <w:rFonts w:ascii="Arial" w:hAnsi="Arial" w:cs="Arial"/>
          <w:sz w:val="22"/>
          <w:lang w:val="cs-CZ"/>
        </w:rPr>
        <w:t>3.2</w:t>
      </w:r>
      <w:r>
        <w:rPr>
          <w:rFonts w:ascii="Arial" w:hAnsi="Arial" w:cs="Arial"/>
          <w:sz w:val="22"/>
          <w:lang w:val="cs-CZ"/>
        </w:rPr>
        <w:tab/>
        <w:t xml:space="preserve">Jednostranné změny cen zboží v případě zboží uvedeného v odst. 3.1. písm. a) této smlouvy, tj. sluchadel zahrnutých v seznamu hrazených zdravotnických prostředků SÚKL, je konsignant oprávněn provádět ohlášením změny Státnímu ústavu pro kontrolu léčiv, přičemž tyto změny jsou platné zveřejněním v seznamu hrazených zdravotnických prostředků SÚKL. Jednostranné změny cen zboží uvedeného v odst. 3.1. písm. b) této smlouvy, tj. sluchadel a ostatních výrobků </w:t>
      </w:r>
      <w:r>
        <w:rPr>
          <w:rFonts w:ascii="Arial" w:hAnsi="Arial" w:cs="Arial"/>
          <w:sz w:val="22"/>
          <w:lang w:val="cs-CZ"/>
        </w:rPr>
        <w:lastRenderedPageBreak/>
        <w:t xml:space="preserve">nezahrnutých seznamu hrazených zdravotnických prostředků SÚKL je konsignant oprávněn provádět vydáním ceníku pro nové období, vždy s předchozím souhlasem konsignatáře. </w:t>
      </w:r>
    </w:p>
    <w:p w14:paraId="0DA5ACA8" w14:textId="77777777" w:rsidR="001679DF" w:rsidRDefault="001679DF">
      <w:pPr>
        <w:ind w:left="504" w:hanging="504"/>
        <w:jc w:val="both"/>
        <w:rPr>
          <w:rFonts w:ascii="Arial" w:hAnsi="Arial" w:cs="Arial"/>
          <w:sz w:val="22"/>
          <w:lang w:val="cs-CZ"/>
        </w:rPr>
      </w:pPr>
    </w:p>
    <w:p w14:paraId="27DD5252" w14:textId="77777777" w:rsidR="001679DF" w:rsidRDefault="00FF25D6">
      <w:pPr>
        <w:ind w:left="504" w:hanging="504"/>
        <w:jc w:val="both"/>
        <w:rPr>
          <w:rFonts w:ascii="Arial" w:hAnsi="Arial" w:cs="Arial"/>
          <w:sz w:val="22"/>
          <w:lang w:val="cs-CZ"/>
        </w:rPr>
      </w:pPr>
      <w:r>
        <w:rPr>
          <w:rFonts w:ascii="Arial" w:hAnsi="Arial" w:cs="Arial"/>
          <w:sz w:val="22"/>
          <w:lang w:val="cs-CZ"/>
        </w:rPr>
        <w:t>3.3</w:t>
      </w:r>
      <w:r>
        <w:rPr>
          <w:rFonts w:ascii="Arial" w:hAnsi="Arial" w:cs="Arial"/>
          <w:sz w:val="22"/>
          <w:lang w:val="cs-CZ"/>
        </w:rPr>
        <w:tab/>
        <w:t>Cena zboží v sobě zahrnuje veškeré případné daně, poplatky a jiné podobné platby včetně nákladů na dopravu zboží do konsignačního skladu.</w:t>
      </w:r>
    </w:p>
    <w:p w14:paraId="0983E7D1" w14:textId="77777777" w:rsidR="001679DF" w:rsidRDefault="001679DF">
      <w:pPr>
        <w:ind w:left="504" w:hanging="504"/>
        <w:jc w:val="both"/>
        <w:rPr>
          <w:rFonts w:ascii="Arial" w:hAnsi="Arial" w:cs="Arial"/>
          <w:b/>
          <w:sz w:val="22"/>
          <w:lang w:val="cs-CZ"/>
        </w:rPr>
      </w:pPr>
    </w:p>
    <w:p w14:paraId="2460FEA4" w14:textId="77777777" w:rsidR="001679DF" w:rsidRDefault="00FF25D6">
      <w:pPr>
        <w:ind w:left="504" w:hanging="504"/>
        <w:jc w:val="both"/>
        <w:rPr>
          <w:rFonts w:ascii="Arial" w:hAnsi="Arial" w:cs="Arial"/>
          <w:b/>
          <w:lang w:val="cs-CZ"/>
        </w:rPr>
      </w:pPr>
      <w:r>
        <w:rPr>
          <w:rFonts w:ascii="Arial" w:hAnsi="Arial" w:cs="Arial"/>
          <w:b/>
          <w:lang w:val="cs-CZ"/>
        </w:rPr>
        <w:t>IV.</w:t>
      </w:r>
      <w:r>
        <w:rPr>
          <w:rFonts w:ascii="Arial" w:hAnsi="Arial" w:cs="Arial"/>
          <w:b/>
          <w:lang w:val="cs-CZ"/>
        </w:rPr>
        <w:tab/>
        <w:t>ZPŮSOB PLNĚNÍ</w:t>
      </w:r>
    </w:p>
    <w:p w14:paraId="38159885" w14:textId="77777777" w:rsidR="001679DF" w:rsidRDefault="001679DF">
      <w:pPr>
        <w:ind w:left="504" w:hanging="504"/>
        <w:jc w:val="both"/>
        <w:rPr>
          <w:rFonts w:ascii="Arial" w:hAnsi="Arial" w:cs="Arial"/>
          <w:b/>
          <w:sz w:val="22"/>
          <w:lang w:val="cs-CZ"/>
        </w:rPr>
      </w:pPr>
    </w:p>
    <w:p w14:paraId="2F88EFF9" w14:textId="12801241" w:rsidR="001679DF" w:rsidRDefault="00FF25D6">
      <w:pPr>
        <w:ind w:left="504" w:hanging="504"/>
        <w:jc w:val="both"/>
        <w:rPr>
          <w:rFonts w:ascii="Arial" w:hAnsi="Arial" w:cs="Arial"/>
          <w:sz w:val="22"/>
          <w:lang w:val="cs-CZ"/>
        </w:rPr>
      </w:pPr>
      <w:r>
        <w:rPr>
          <w:rFonts w:ascii="Arial" w:hAnsi="Arial" w:cs="Arial"/>
          <w:sz w:val="22"/>
          <w:lang w:val="cs-CZ"/>
        </w:rPr>
        <w:t>4.1</w:t>
      </w:r>
      <w:r>
        <w:rPr>
          <w:rFonts w:ascii="Arial" w:hAnsi="Arial" w:cs="Arial"/>
          <w:sz w:val="22"/>
          <w:lang w:val="cs-CZ"/>
        </w:rPr>
        <w:tab/>
        <w:t>Charakter konsignačního skladu musí odpovídat konsignačnímu účelu a konsignační sklad je konsignatář povinen zabezpečit tak, aby nebylo ohroženo řádné a bezpečné uložení zboží, tj. především tak, aby nedošlo k poškození, zničení či zcizení zboží a/nebo k jakékoliv jiné neoprávněné manipulaci s ním a/nebo neoprávněnému přístupu třetích osob ke zboží či do prostor konsignačního skladu. Konsignatář je povinen neprodleně oznámit konsignantovi a v odůvodněných případech též pojistiteli dle odst. 4.2 této smlouvy níže a/nebo Policii ČR, že došlo k poškození, zničení, odcizení a/nebo neoprávněné manipulaci se zbožím, jakož i veškeré jiné škody, ke kterým na zboží došlo.</w:t>
      </w:r>
    </w:p>
    <w:p w14:paraId="336AEC23" w14:textId="77777777" w:rsidR="001679DF" w:rsidRDefault="001679DF">
      <w:pPr>
        <w:ind w:left="504" w:hanging="504"/>
        <w:jc w:val="both"/>
        <w:rPr>
          <w:rFonts w:ascii="Arial" w:hAnsi="Arial" w:cs="Arial"/>
          <w:sz w:val="22"/>
          <w:lang w:val="cs-CZ"/>
        </w:rPr>
      </w:pPr>
    </w:p>
    <w:p w14:paraId="27F1DBE6" w14:textId="51E49371" w:rsidR="001679DF" w:rsidRPr="00CC68D3" w:rsidRDefault="00FF25D6">
      <w:pPr>
        <w:ind w:left="504" w:hanging="504"/>
        <w:jc w:val="both"/>
        <w:rPr>
          <w:rFonts w:ascii="Arial" w:hAnsi="Arial" w:cs="Arial"/>
          <w:sz w:val="22"/>
          <w:lang w:val="cs-CZ"/>
        </w:rPr>
      </w:pPr>
      <w:r>
        <w:rPr>
          <w:rFonts w:ascii="Arial" w:hAnsi="Arial" w:cs="Arial"/>
          <w:sz w:val="22"/>
          <w:lang w:val="cs-CZ"/>
        </w:rPr>
        <w:t xml:space="preserve">4.2 </w:t>
      </w:r>
      <w:r>
        <w:rPr>
          <w:rFonts w:ascii="Arial" w:hAnsi="Arial" w:cs="Arial"/>
          <w:sz w:val="22"/>
          <w:lang w:val="cs-CZ"/>
        </w:rPr>
        <w:tab/>
        <w:t xml:space="preserve">Konsignatář je povinen neprodleně po uzavření této smlouvy zahrnout zboží do své pojistné smlouvy o pojištění majetku, kterou má uzavřenou s pojišťovnou s adekvátním pojistným limitem; přičemž pojištěním musí být kryto zejména, nikoliv však výlučně, poškození či zničení zboží živelnou událostí či odcizením, to vše s tím, že pojištění bude platné po celou dobu trvání této smlouvy. </w:t>
      </w:r>
    </w:p>
    <w:p w14:paraId="048DD096" w14:textId="77777777" w:rsidR="001679DF" w:rsidRDefault="001679DF">
      <w:pPr>
        <w:ind w:left="504" w:hanging="504"/>
        <w:jc w:val="both"/>
        <w:rPr>
          <w:rFonts w:ascii="Arial" w:hAnsi="Arial" w:cs="Arial"/>
          <w:sz w:val="22"/>
          <w:lang w:val="cs-CZ"/>
        </w:rPr>
      </w:pPr>
    </w:p>
    <w:p w14:paraId="4F87CFA6" w14:textId="77777777" w:rsidR="001679DF" w:rsidRPr="00AF71D7" w:rsidRDefault="00FF25D6">
      <w:pPr>
        <w:ind w:left="504" w:hanging="504"/>
        <w:jc w:val="both"/>
        <w:rPr>
          <w:rFonts w:ascii="Times New Roman" w:hAnsi="Times New Roman"/>
          <w:lang w:val="cs-CZ"/>
        </w:rPr>
      </w:pPr>
      <w:r>
        <w:rPr>
          <w:rFonts w:ascii="Arial" w:hAnsi="Arial" w:cs="Arial"/>
          <w:sz w:val="22"/>
          <w:lang w:val="cs-CZ"/>
        </w:rPr>
        <w:t>4.3</w:t>
      </w:r>
      <w:r>
        <w:rPr>
          <w:rFonts w:ascii="Arial" w:hAnsi="Arial" w:cs="Arial"/>
          <w:sz w:val="22"/>
          <w:lang w:val="cs-CZ"/>
        </w:rPr>
        <w:tab/>
      </w:r>
      <w:bookmarkStart w:id="3" w:name="_Ref124779688"/>
      <w:r w:rsidRPr="00AF71D7">
        <w:rPr>
          <w:rFonts w:ascii="Arial" w:hAnsi="Arial" w:cs="Arial"/>
          <w:sz w:val="22"/>
          <w:szCs w:val="22"/>
          <w:lang w:val="cs-CZ"/>
        </w:rPr>
        <w:t xml:space="preserve">Konsignant je povinen mít po celou dobu účinnosti této smlouvy uzavřeno platné pojištění odpovědnosti za škodu způsobenou svojí provozní činností a zejména pro případ způsobení škody na majetku konsignatáře či na zdraví třetích osob s limitem pojistného plnění ve výši minimálně 5.000.000,- Kč (slovy pět milionů korun českých) za každou pojistnou událost. Konsignant je povinen na vyžádání konsignatáře prokázat, že pojištění dle předchozí věty je stále platné. </w:t>
      </w:r>
      <w:bookmarkEnd w:id="3"/>
    </w:p>
    <w:p w14:paraId="2836063F" w14:textId="77777777" w:rsidR="001679DF" w:rsidRDefault="001679DF">
      <w:pPr>
        <w:ind w:left="504" w:hanging="504"/>
        <w:jc w:val="both"/>
        <w:rPr>
          <w:rFonts w:ascii="Arial" w:hAnsi="Arial" w:cs="Arial"/>
          <w:sz w:val="22"/>
          <w:lang w:val="cs-CZ"/>
        </w:rPr>
      </w:pPr>
    </w:p>
    <w:p w14:paraId="3B9A6ACA" w14:textId="565E5406" w:rsidR="001679DF" w:rsidRPr="000705FC" w:rsidRDefault="00FF25D6">
      <w:pPr>
        <w:ind w:left="504" w:hanging="504"/>
        <w:jc w:val="both"/>
        <w:rPr>
          <w:rFonts w:ascii="Arial" w:hAnsi="Arial" w:cs="Arial"/>
          <w:sz w:val="22"/>
          <w:lang w:val="cs-CZ"/>
        </w:rPr>
      </w:pPr>
      <w:r>
        <w:rPr>
          <w:rFonts w:ascii="Arial" w:hAnsi="Arial" w:cs="Arial"/>
          <w:sz w:val="22"/>
          <w:lang w:val="cs-CZ"/>
        </w:rPr>
        <w:t>4.4</w:t>
      </w:r>
      <w:r>
        <w:rPr>
          <w:rFonts w:ascii="Arial" w:hAnsi="Arial" w:cs="Arial"/>
          <w:sz w:val="22"/>
          <w:lang w:val="cs-CZ"/>
        </w:rPr>
        <w:tab/>
        <w:t>Konsignatář pověří vedením konsignačního skladu odpovědnou osobu z řad svých pracovníků. Konsignatář prohlašuje, že odpovědná osoba bude řádně proškolena ve veškerých otázkách souvisejících s </w:t>
      </w:r>
      <w:r w:rsidRPr="000705FC">
        <w:rPr>
          <w:rFonts w:ascii="Arial" w:hAnsi="Arial" w:cs="Arial"/>
          <w:sz w:val="22"/>
          <w:lang w:val="cs-CZ"/>
        </w:rPr>
        <w:t>vedením konsignačního skladu a jeho zabezpečením dle odst. 4.1 této smlouvy. Odpovědná osoba pověřená konsignatářem je povinna vést řádně a průběžně evidenci (přehled) zboží v konsignačním skladu a jeho odebírání/výdej.</w:t>
      </w:r>
    </w:p>
    <w:p w14:paraId="2DFFA14C" w14:textId="6796B733" w:rsidR="001679DF" w:rsidRDefault="00FF25D6">
      <w:pPr>
        <w:ind w:left="504" w:hanging="504"/>
        <w:jc w:val="both"/>
        <w:rPr>
          <w:rFonts w:ascii="Arial" w:hAnsi="Arial" w:cs="Arial"/>
          <w:sz w:val="22"/>
          <w:lang w:val="cs-CZ"/>
        </w:rPr>
      </w:pPr>
      <w:r w:rsidRPr="000705FC">
        <w:rPr>
          <w:rFonts w:ascii="Arial" w:hAnsi="Arial" w:cs="Arial"/>
          <w:sz w:val="22"/>
          <w:lang w:val="cs-CZ"/>
        </w:rPr>
        <w:tab/>
        <w:t>Odpovědná osoba je určena v Příloze č. 1 této smlouvy.</w:t>
      </w:r>
    </w:p>
    <w:p w14:paraId="42DBB940" w14:textId="77777777" w:rsidR="001679DF" w:rsidRDefault="001679DF">
      <w:pPr>
        <w:ind w:left="504" w:hanging="504"/>
        <w:jc w:val="both"/>
        <w:rPr>
          <w:rFonts w:ascii="Arial" w:hAnsi="Arial" w:cs="Arial"/>
          <w:sz w:val="22"/>
          <w:lang w:val="cs-CZ"/>
        </w:rPr>
      </w:pPr>
    </w:p>
    <w:p w14:paraId="025EA186" w14:textId="0CA5B9AA" w:rsidR="001679DF" w:rsidRPr="00AF71D7" w:rsidRDefault="00FF25D6">
      <w:pPr>
        <w:ind w:left="504" w:hanging="504"/>
        <w:jc w:val="both"/>
        <w:rPr>
          <w:lang w:val="cs-CZ"/>
        </w:rPr>
      </w:pPr>
      <w:r>
        <w:rPr>
          <w:rFonts w:ascii="Arial" w:hAnsi="Arial" w:cs="Arial"/>
          <w:sz w:val="22"/>
          <w:lang w:val="cs-CZ"/>
        </w:rPr>
        <w:t>4.5</w:t>
      </w:r>
      <w:r>
        <w:rPr>
          <w:rFonts w:ascii="Arial" w:hAnsi="Arial" w:cs="Arial"/>
          <w:sz w:val="22"/>
          <w:lang w:val="cs-CZ"/>
        </w:rPr>
        <w:tab/>
        <w:t xml:space="preserve">Konsignant dodává zboží do konsignačního skladu na základě objednávky vystavené </w:t>
      </w:r>
      <w:r w:rsidRPr="007864F0">
        <w:rPr>
          <w:rFonts w:ascii="Arial" w:hAnsi="Arial" w:cs="Arial"/>
          <w:sz w:val="22"/>
          <w:lang w:val="cs-CZ"/>
        </w:rPr>
        <w:t>konsignatářem zastoupeným odpovědnou osobou</w:t>
      </w:r>
      <w:r w:rsidR="00C429FC" w:rsidRPr="007864F0">
        <w:rPr>
          <w:rFonts w:ascii="Arial" w:hAnsi="Arial" w:cs="Arial"/>
          <w:sz w:val="22"/>
          <w:lang w:val="cs-CZ"/>
        </w:rPr>
        <w:t xml:space="preserve"> </w:t>
      </w:r>
      <w:r w:rsidR="00964568" w:rsidRPr="007864F0">
        <w:rPr>
          <w:rFonts w:ascii="Arial" w:hAnsi="Arial" w:cs="Arial"/>
          <w:sz w:val="22"/>
          <w:lang w:val="cs-CZ"/>
        </w:rPr>
        <w:t>dle odst. 4.4.</w:t>
      </w:r>
      <w:r w:rsidR="00934B35" w:rsidRPr="007864F0">
        <w:rPr>
          <w:rFonts w:ascii="Arial" w:hAnsi="Arial" w:cs="Arial"/>
          <w:sz w:val="22"/>
          <w:lang w:val="cs-CZ"/>
        </w:rPr>
        <w:t xml:space="preserve"> </w:t>
      </w:r>
      <w:r w:rsidRPr="007864F0">
        <w:rPr>
          <w:rFonts w:ascii="Arial" w:hAnsi="Arial" w:cs="Arial"/>
          <w:sz w:val="22"/>
          <w:lang w:val="cs-CZ"/>
        </w:rPr>
        <w:t>této smlouvy. Ob</w:t>
      </w:r>
      <w:r w:rsidRPr="007864F0">
        <w:rPr>
          <w:rFonts w:ascii="Arial" w:hAnsi="Arial" w:cs="Arial"/>
          <w:sz w:val="22"/>
          <w:szCs w:val="22"/>
          <w:lang w:val="cs-CZ"/>
        </w:rPr>
        <w:t>jednávka se podává na dohodnutém formuláři, a to písemně na</w:t>
      </w:r>
      <w:r>
        <w:rPr>
          <w:rFonts w:ascii="Arial" w:hAnsi="Arial" w:cs="Arial"/>
          <w:sz w:val="22"/>
          <w:szCs w:val="22"/>
          <w:lang w:val="cs-CZ"/>
        </w:rPr>
        <w:t xml:space="preserve"> adrese sídla konsignanta, pomocí webového rozhraní či e-mailem na adrese </w:t>
      </w:r>
      <w:hyperlink r:id="rId11">
        <w:r w:rsidRPr="00AF71D7">
          <w:rPr>
            <w:rStyle w:val="Internetovodkaz"/>
            <w:rFonts w:ascii="Arial" w:hAnsi="Arial" w:cs="Arial"/>
            <w:sz w:val="22"/>
            <w:szCs w:val="22"/>
            <w:lang w:val="cs-CZ"/>
          </w:rPr>
          <w:t>info.cz@widexsound.com</w:t>
        </w:r>
      </w:hyperlink>
      <w:r w:rsidR="00F24676">
        <w:rPr>
          <w:rFonts w:ascii="Arial" w:hAnsi="Arial" w:cs="Arial"/>
          <w:sz w:val="22"/>
          <w:szCs w:val="22"/>
          <w:lang w:val="cs-CZ"/>
        </w:rPr>
        <w:t>.</w:t>
      </w:r>
      <w:r>
        <w:rPr>
          <w:rFonts w:ascii="Arial" w:hAnsi="Arial" w:cs="Arial"/>
          <w:sz w:val="22"/>
          <w:szCs w:val="22"/>
          <w:lang w:val="cs-CZ"/>
        </w:rPr>
        <w:t>Výjimečně lze objednávku uskutečnit i telefonicky či ústně</w:t>
      </w:r>
      <w:r>
        <w:rPr>
          <w:rFonts w:ascii="Arial" w:hAnsi="Arial" w:cs="Arial"/>
          <w:sz w:val="22"/>
          <w:lang w:val="cs-CZ"/>
        </w:rPr>
        <w:t>. Odeslaná objednávka je pro konsignanta závazná jejím doručením.</w:t>
      </w:r>
    </w:p>
    <w:p w14:paraId="036739EC" w14:textId="77777777" w:rsidR="001679DF" w:rsidRDefault="001679DF">
      <w:pPr>
        <w:ind w:left="504" w:hanging="504"/>
        <w:jc w:val="both"/>
        <w:rPr>
          <w:rFonts w:ascii="Arial" w:hAnsi="Arial" w:cs="Arial"/>
          <w:sz w:val="22"/>
          <w:lang w:val="cs-CZ"/>
        </w:rPr>
      </w:pPr>
    </w:p>
    <w:p w14:paraId="2A25B49B" w14:textId="79AD4A64" w:rsidR="001679DF" w:rsidRDefault="00FF25D6">
      <w:pPr>
        <w:ind w:left="504" w:hanging="504"/>
        <w:jc w:val="both"/>
        <w:rPr>
          <w:rFonts w:ascii="Arial" w:hAnsi="Arial" w:cs="Arial"/>
          <w:sz w:val="22"/>
          <w:lang w:val="cs-CZ"/>
        </w:rPr>
      </w:pPr>
      <w:r>
        <w:rPr>
          <w:rFonts w:ascii="Arial" w:hAnsi="Arial" w:cs="Arial"/>
          <w:sz w:val="22"/>
          <w:lang w:val="cs-CZ"/>
        </w:rPr>
        <w:t>4.6</w:t>
      </w:r>
      <w:r>
        <w:rPr>
          <w:rFonts w:ascii="Arial" w:hAnsi="Arial" w:cs="Arial"/>
          <w:sz w:val="22"/>
          <w:lang w:val="cs-CZ"/>
        </w:rPr>
        <w:tab/>
        <w:t>Objednané zboží se konsignant zavazuje dodat nejpozději do pěti</w:t>
      </w:r>
      <w:r w:rsidR="004B0D8B">
        <w:rPr>
          <w:rFonts w:ascii="Arial" w:hAnsi="Arial" w:cs="Arial"/>
          <w:sz w:val="22"/>
          <w:lang w:val="cs-CZ"/>
        </w:rPr>
        <w:t xml:space="preserve"> </w:t>
      </w:r>
      <w:r>
        <w:rPr>
          <w:rFonts w:ascii="Arial" w:hAnsi="Arial" w:cs="Arial"/>
          <w:sz w:val="22"/>
          <w:lang w:val="cs-CZ"/>
        </w:rPr>
        <w:t xml:space="preserve">(5) týdnů ode dne přijetí objednávky. </w:t>
      </w:r>
      <w:r w:rsidRPr="00CC68D3">
        <w:rPr>
          <w:rFonts w:ascii="Arial" w:hAnsi="Arial" w:cs="Arial"/>
          <w:sz w:val="22"/>
          <w:lang w:val="cs-CZ"/>
        </w:rPr>
        <w:t>Konsignant se zavazuje dopravit zboží do konsignačního skladu dopravním prostředkem, jehož hmotnost nepřesáhne 3,5 t (slovy tři a půl tuny) a který bude vybaven potřebným zařízením pro v</w:t>
      </w:r>
      <w:r w:rsidR="00723F5A">
        <w:rPr>
          <w:rFonts w:ascii="Arial" w:hAnsi="Arial" w:cs="Arial"/>
          <w:sz w:val="22"/>
          <w:lang w:val="cs-CZ"/>
        </w:rPr>
        <w:t>y</w:t>
      </w:r>
      <w:r w:rsidRPr="00CC68D3">
        <w:rPr>
          <w:rFonts w:ascii="Arial" w:hAnsi="Arial" w:cs="Arial"/>
          <w:sz w:val="22"/>
          <w:lang w:val="cs-CZ"/>
        </w:rPr>
        <w:t>kl</w:t>
      </w:r>
      <w:r w:rsidR="00723F5A">
        <w:rPr>
          <w:rFonts w:ascii="Arial" w:hAnsi="Arial" w:cs="Arial"/>
          <w:sz w:val="22"/>
          <w:lang w:val="cs-CZ"/>
        </w:rPr>
        <w:t>á</w:t>
      </w:r>
      <w:r w:rsidRPr="00CC68D3">
        <w:rPr>
          <w:rFonts w:ascii="Arial" w:hAnsi="Arial" w:cs="Arial"/>
          <w:sz w:val="22"/>
          <w:lang w:val="cs-CZ"/>
        </w:rPr>
        <w:t xml:space="preserve">dku zboží. Konsignatář umožní konsignantovi vjezd do areálu konsignatáře v místě určeném konsignatářem. Konsignant (resp. jeho pověřený pracovník) se po vjezdu do areálu konsignatáře ohlásí na určeném pracovišti konsignatáře. Konsignant poté zajistí vykládku a dodání zboží do konsignačního skladu dle objednávky a pokynů pověřeného pracovníka na pracovišti konsignatáře. Konsignant provádí vykládku </w:t>
      </w:r>
      <w:r w:rsidRPr="00CC68D3">
        <w:rPr>
          <w:rFonts w:ascii="Arial" w:hAnsi="Arial" w:cs="Arial"/>
          <w:sz w:val="22"/>
          <w:lang w:val="cs-CZ"/>
        </w:rPr>
        <w:lastRenderedPageBreak/>
        <w:t>a dodání zboží do konsignačního skladu na vlastní nebezpečí. Konsignant (resp. jeho pověřený pracovník) opustí po dodání zboží do konsignačního skladu bez zbytečného odkladu areál konsignatáře, přičemž není oprávněn se pohybovat po areálu konsignatáře bez jeho vědomí a souhlasu</w:t>
      </w:r>
      <w:r>
        <w:rPr>
          <w:rFonts w:ascii="Arial" w:hAnsi="Arial" w:cs="Arial"/>
          <w:sz w:val="22"/>
          <w:lang w:val="cs-CZ"/>
        </w:rPr>
        <w:t>.</w:t>
      </w:r>
    </w:p>
    <w:p w14:paraId="038E6CAE" w14:textId="77777777" w:rsidR="001679DF" w:rsidRDefault="001679DF">
      <w:pPr>
        <w:ind w:left="504" w:hanging="504"/>
        <w:jc w:val="both"/>
        <w:rPr>
          <w:rFonts w:ascii="Arial" w:hAnsi="Arial" w:cs="Arial"/>
          <w:sz w:val="22"/>
          <w:lang w:val="cs-CZ"/>
        </w:rPr>
      </w:pPr>
    </w:p>
    <w:p w14:paraId="09EBF34B" w14:textId="556FC60E" w:rsidR="001679DF" w:rsidRDefault="00FF25D6">
      <w:pPr>
        <w:ind w:left="504" w:hanging="504"/>
        <w:jc w:val="both"/>
        <w:rPr>
          <w:rFonts w:ascii="Arial" w:hAnsi="Arial" w:cs="Arial"/>
          <w:sz w:val="22"/>
          <w:lang w:val="cs-CZ"/>
        </w:rPr>
      </w:pPr>
      <w:r>
        <w:rPr>
          <w:rFonts w:ascii="Arial" w:hAnsi="Arial" w:cs="Arial"/>
          <w:sz w:val="22"/>
          <w:lang w:val="cs-CZ"/>
        </w:rPr>
        <w:t>4.7</w:t>
      </w:r>
      <w:r>
        <w:rPr>
          <w:rFonts w:ascii="Arial" w:hAnsi="Arial" w:cs="Arial"/>
          <w:sz w:val="22"/>
          <w:lang w:val="cs-CZ"/>
        </w:rPr>
        <w:tab/>
        <w:t xml:space="preserve">Konsignant je povinen dodat zboží do konsignačního skladu vždy nové a nepoužité, v jakosti a provedení, jež se hodí pro účel, k němuž se zboží obvykle používá. Konsignant se zavazuje současně s dodáním zboží dodat konsignatáři veškerou potřebnou, zejména technickou, dokumentaci ke zboží. </w:t>
      </w:r>
    </w:p>
    <w:p w14:paraId="3BE13630" w14:textId="77777777" w:rsidR="001679DF" w:rsidRDefault="001679DF">
      <w:pPr>
        <w:ind w:left="504" w:hanging="504"/>
        <w:jc w:val="both"/>
        <w:rPr>
          <w:rFonts w:ascii="Arial" w:hAnsi="Arial" w:cs="Arial"/>
          <w:sz w:val="22"/>
          <w:lang w:val="cs-CZ"/>
        </w:rPr>
      </w:pPr>
    </w:p>
    <w:p w14:paraId="49E89888" w14:textId="2FE8072D" w:rsidR="001679DF" w:rsidRDefault="00FF25D6">
      <w:pPr>
        <w:ind w:left="504" w:hanging="504"/>
        <w:jc w:val="both"/>
        <w:rPr>
          <w:rFonts w:ascii="Arial" w:hAnsi="Arial" w:cs="Arial"/>
          <w:sz w:val="22"/>
          <w:lang w:val="cs-CZ"/>
        </w:rPr>
      </w:pPr>
      <w:r>
        <w:rPr>
          <w:rFonts w:ascii="Arial" w:hAnsi="Arial" w:cs="Arial"/>
          <w:sz w:val="22"/>
          <w:lang w:val="cs-CZ"/>
        </w:rPr>
        <w:t>4.8</w:t>
      </w:r>
      <w:r>
        <w:rPr>
          <w:rFonts w:ascii="Arial" w:hAnsi="Arial" w:cs="Arial"/>
          <w:sz w:val="22"/>
          <w:lang w:val="cs-CZ"/>
        </w:rPr>
        <w:tab/>
        <w:t xml:space="preserve">Konsignatář potvrdí konsignantovi příjem zboží podpisem dodacího listu, popř. zaznamená rozdíl v počtu kusů objednaného zboží či vadu zboží apod. V případě, že konsignatáři bude dodáno zboží v porušených či poškozených obalech, je konsignatář oprávněn odmítnout převzetí takového zboží do konsignačního skladu a konsignant je povinen dodat konsignatáři do konsignačního skladu zboží v neporušených a nepoškozených obalech v náhradní </w:t>
      </w:r>
      <w:r w:rsidRPr="00CC68D3">
        <w:rPr>
          <w:rFonts w:ascii="Arial" w:hAnsi="Arial" w:cs="Arial"/>
          <w:sz w:val="22"/>
          <w:lang w:val="cs-CZ"/>
        </w:rPr>
        <w:t>lhůtě čtyřiceti osmi (48) hodin.</w:t>
      </w:r>
      <w:r>
        <w:rPr>
          <w:rFonts w:ascii="Arial" w:hAnsi="Arial" w:cs="Arial"/>
          <w:sz w:val="22"/>
          <w:lang w:val="cs-CZ"/>
        </w:rPr>
        <w:t xml:space="preserve"> Tím není nijak dotčeno právo konsignatáře na náhradu újmy či na smluvní pokutu dle této smlouvy.</w:t>
      </w:r>
    </w:p>
    <w:p w14:paraId="7B306754" w14:textId="77777777" w:rsidR="001679DF" w:rsidRDefault="001679DF">
      <w:pPr>
        <w:ind w:left="504" w:hanging="504"/>
        <w:jc w:val="both"/>
        <w:rPr>
          <w:rFonts w:ascii="Arial" w:hAnsi="Arial" w:cs="Arial"/>
          <w:sz w:val="22"/>
          <w:lang w:val="cs-CZ"/>
        </w:rPr>
      </w:pPr>
    </w:p>
    <w:p w14:paraId="0AF8FE20" w14:textId="056CDDA7" w:rsidR="001679DF" w:rsidRDefault="00FF25D6">
      <w:pPr>
        <w:ind w:left="504" w:hanging="504"/>
        <w:jc w:val="both"/>
        <w:rPr>
          <w:rFonts w:ascii="Arial" w:hAnsi="Arial" w:cs="Arial"/>
          <w:sz w:val="22"/>
          <w:lang w:val="cs-CZ"/>
        </w:rPr>
      </w:pPr>
      <w:r>
        <w:rPr>
          <w:rFonts w:ascii="Arial" w:hAnsi="Arial" w:cs="Arial"/>
          <w:sz w:val="22"/>
          <w:lang w:val="cs-CZ"/>
        </w:rPr>
        <w:t>4.9</w:t>
      </w:r>
      <w:r>
        <w:rPr>
          <w:rFonts w:ascii="Arial" w:hAnsi="Arial" w:cs="Arial"/>
          <w:sz w:val="22"/>
          <w:lang w:val="cs-CZ"/>
        </w:rPr>
        <w:tab/>
        <w:t xml:space="preserve">Nebezpečí škody na zboží přechází na konsignatáře okamžikem </w:t>
      </w:r>
      <w:r w:rsidRPr="00CC68D3">
        <w:rPr>
          <w:rFonts w:ascii="Arial" w:hAnsi="Arial" w:cs="Arial"/>
          <w:sz w:val="22"/>
          <w:lang w:val="cs-CZ"/>
        </w:rPr>
        <w:t>vydání</w:t>
      </w:r>
      <w:r>
        <w:rPr>
          <w:rFonts w:ascii="Arial" w:hAnsi="Arial" w:cs="Arial"/>
          <w:sz w:val="22"/>
          <w:lang w:val="cs-CZ"/>
        </w:rPr>
        <w:t xml:space="preserve"> zboží. </w:t>
      </w:r>
    </w:p>
    <w:p w14:paraId="0D39C7CD" w14:textId="77777777" w:rsidR="001679DF" w:rsidRDefault="001679DF">
      <w:pPr>
        <w:ind w:left="504" w:hanging="504"/>
        <w:jc w:val="both"/>
        <w:rPr>
          <w:rFonts w:ascii="Arial" w:hAnsi="Arial" w:cs="Arial"/>
          <w:sz w:val="22"/>
          <w:lang w:val="cs-CZ"/>
        </w:rPr>
      </w:pPr>
    </w:p>
    <w:p w14:paraId="7CB2C375" w14:textId="54F5BBFE" w:rsidR="001679DF" w:rsidRDefault="00FF25D6">
      <w:pPr>
        <w:ind w:left="504" w:hanging="504"/>
        <w:jc w:val="both"/>
        <w:rPr>
          <w:rFonts w:ascii="Arial" w:hAnsi="Arial" w:cs="Arial"/>
          <w:sz w:val="22"/>
          <w:lang w:val="cs-CZ"/>
        </w:rPr>
      </w:pPr>
      <w:r>
        <w:rPr>
          <w:rFonts w:ascii="Arial" w:hAnsi="Arial" w:cs="Arial"/>
          <w:sz w:val="22"/>
          <w:lang w:val="cs-CZ"/>
        </w:rPr>
        <w:t>4.10</w:t>
      </w:r>
      <w:r>
        <w:rPr>
          <w:rFonts w:ascii="Arial" w:hAnsi="Arial" w:cs="Arial"/>
          <w:sz w:val="22"/>
          <w:lang w:val="cs-CZ"/>
        </w:rPr>
        <w:tab/>
        <w:t xml:space="preserve">Konsignant je oprávněn kdykoli provést kontrolu stavu a/nebo zabezpečení konsignačního skladu a konsignatář je povinen kdykoli na písemné požádání a bez zbytečného odkladu mu tuto kontrolu umožnit a poskytnout mu veškerou nezbytnou součinnost. </w:t>
      </w:r>
    </w:p>
    <w:p w14:paraId="71016459" w14:textId="77777777" w:rsidR="001679DF" w:rsidRDefault="001679DF">
      <w:pPr>
        <w:ind w:left="504" w:hanging="504"/>
        <w:jc w:val="both"/>
        <w:rPr>
          <w:rFonts w:ascii="Arial" w:hAnsi="Arial" w:cs="Arial"/>
          <w:sz w:val="22"/>
          <w:lang w:val="cs-CZ"/>
        </w:rPr>
      </w:pPr>
    </w:p>
    <w:p w14:paraId="5D73AC7B" w14:textId="22AE9802" w:rsidR="001679DF" w:rsidRDefault="00FF25D6">
      <w:pPr>
        <w:ind w:left="567" w:hanging="567"/>
        <w:jc w:val="both"/>
        <w:rPr>
          <w:rFonts w:ascii="Arial" w:hAnsi="Arial" w:cs="Arial"/>
          <w:sz w:val="22"/>
          <w:lang w:val="cs-CZ"/>
        </w:rPr>
      </w:pPr>
      <w:r>
        <w:rPr>
          <w:rFonts w:ascii="Arial" w:hAnsi="Arial" w:cs="Arial"/>
          <w:sz w:val="22"/>
          <w:lang w:val="cs-CZ"/>
        </w:rPr>
        <w:t>4.11 Konsignatář se zavazuje, že zajistí, aby zboží bylo uloženo v souladu s pokyny výrobce, příp. konsignanta a v souladu s platnými právními předpisy. V případě porušení této povinnosti je konsignatář povinen nahradit konsignantovi škodu tím vzniklou.</w:t>
      </w:r>
    </w:p>
    <w:p w14:paraId="39ACD828" w14:textId="77777777" w:rsidR="001679DF" w:rsidRDefault="001679DF">
      <w:pPr>
        <w:ind w:left="567" w:hanging="567"/>
        <w:jc w:val="both"/>
        <w:rPr>
          <w:rFonts w:ascii="Arial" w:hAnsi="Arial" w:cs="Arial"/>
          <w:sz w:val="22"/>
          <w:lang w:val="cs-CZ"/>
        </w:rPr>
      </w:pPr>
    </w:p>
    <w:p w14:paraId="36ED3878" w14:textId="3AD9E0D2" w:rsidR="001679DF" w:rsidRDefault="00FF25D6">
      <w:pPr>
        <w:ind w:left="567" w:hanging="567"/>
        <w:jc w:val="both"/>
        <w:rPr>
          <w:rFonts w:ascii="Arial" w:hAnsi="Arial" w:cs="Arial"/>
          <w:sz w:val="22"/>
          <w:lang w:val="cs-CZ"/>
        </w:rPr>
      </w:pPr>
      <w:r>
        <w:rPr>
          <w:rFonts w:ascii="Arial" w:hAnsi="Arial" w:cs="Arial"/>
          <w:sz w:val="22"/>
          <w:lang w:val="cs-CZ"/>
        </w:rPr>
        <w:t xml:space="preserve">4.12 </w:t>
      </w:r>
      <w:r>
        <w:rPr>
          <w:rFonts w:ascii="Arial" w:hAnsi="Arial" w:cs="Arial"/>
          <w:sz w:val="22"/>
          <w:lang w:val="cs-CZ"/>
        </w:rPr>
        <w:tab/>
        <w:t>V případě, že zboží dodané konsignantem do konsignačního skladu není z konsignačního skladu vydáno ani do šesti (6) měsíců ode dne jeho doručení, je konsignant oprávněn odebrat zboží ze skladu zpět.</w:t>
      </w:r>
    </w:p>
    <w:p w14:paraId="12A1D758" w14:textId="77777777" w:rsidR="001679DF" w:rsidRDefault="001679DF">
      <w:pPr>
        <w:ind w:left="567" w:hanging="567"/>
        <w:jc w:val="both"/>
        <w:rPr>
          <w:rFonts w:ascii="Arial" w:hAnsi="Arial" w:cs="Arial"/>
          <w:sz w:val="22"/>
          <w:lang w:val="cs-CZ"/>
        </w:rPr>
      </w:pPr>
    </w:p>
    <w:p w14:paraId="65CF14C5" w14:textId="77777777" w:rsidR="001679DF" w:rsidRDefault="00FF25D6">
      <w:pPr>
        <w:ind w:left="504" w:hanging="504"/>
        <w:jc w:val="both"/>
        <w:rPr>
          <w:rFonts w:ascii="Arial" w:hAnsi="Arial" w:cs="Arial"/>
          <w:lang w:val="cs-CZ"/>
        </w:rPr>
      </w:pPr>
      <w:r>
        <w:rPr>
          <w:rFonts w:ascii="Arial" w:hAnsi="Arial" w:cs="Arial"/>
          <w:b/>
          <w:lang w:val="cs-CZ"/>
        </w:rPr>
        <w:t>V.</w:t>
      </w:r>
      <w:r>
        <w:rPr>
          <w:rFonts w:ascii="Arial" w:hAnsi="Arial" w:cs="Arial"/>
          <w:b/>
          <w:lang w:val="cs-CZ"/>
        </w:rPr>
        <w:tab/>
        <w:t>PLATEBNÍ PODMÍNKY</w:t>
      </w:r>
    </w:p>
    <w:p w14:paraId="545CC68C" w14:textId="77777777" w:rsidR="001679DF" w:rsidRDefault="001679DF">
      <w:pPr>
        <w:ind w:left="504" w:hanging="504"/>
        <w:jc w:val="both"/>
        <w:rPr>
          <w:rFonts w:ascii="Arial" w:hAnsi="Arial" w:cs="Arial"/>
          <w:lang w:val="cs-CZ"/>
        </w:rPr>
      </w:pPr>
    </w:p>
    <w:p w14:paraId="0639C1CE" w14:textId="77777777" w:rsidR="001679DF" w:rsidRDefault="00FF25D6">
      <w:pPr>
        <w:ind w:left="504" w:hanging="504"/>
        <w:jc w:val="both"/>
        <w:rPr>
          <w:rFonts w:ascii="Arial" w:hAnsi="Arial" w:cs="Arial"/>
          <w:sz w:val="22"/>
          <w:lang w:val="cs-CZ"/>
        </w:rPr>
      </w:pPr>
      <w:r>
        <w:rPr>
          <w:rFonts w:ascii="Arial" w:hAnsi="Arial" w:cs="Arial"/>
          <w:sz w:val="22"/>
          <w:lang w:val="cs-CZ"/>
        </w:rPr>
        <w:t>5.1</w:t>
      </w:r>
      <w:r>
        <w:rPr>
          <w:rFonts w:ascii="Arial" w:hAnsi="Arial" w:cs="Arial"/>
          <w:sz w:val="22"/>
          <w:lang w:val="cs-CZ"/>
        </w:rPr>
        <w:tab/>
        <w:t>Konsignatář se zavazuje doručit konsignantovi nejpozději do třetího (3.) dne měsíce následujícího měsíční přehled vydaného zboží, a to elektronicky prostřednictvím webového rozhraní konsignanta nebo na dohodnutém tiskopise zaslaném e-mailem nebo poštou. Přehled je konsignatář povinen zaslat i v případě, že nebylo vydáno, resp. odebráno žádné zboží.</w:t>
      </w:r>
    </w:p>
    <w:p w14:paraId="70CCA040" w14:textId="77777777" w:rsidR="001679DF" w:rsidRDefault="001679DF">
      <w:pPr>
        <w:ind w:left="504" w:hanging="504"/>
        <w:jc w:val="both"/>
        <w:rPr>
          <w:rFonts w:ascii="Arial" w:hAnsi="Arial" w:cs="Arial"/>
          <w:sz w:val="22"/>
          <w:lang w:val="cs-CZ"/>
        </w:rPr>
      </w:pPr>
    </w:p>
    <w:p w14:paraId="752C9BBA" w14:textId="26031E92" w:rsidR="001679DF" w:rsidRDefault="00FF25D6">
      <w:pPr>
        <w:ind w:left="504" w:hanging="504"/>
        <w:jc w:val="both"/>
        <w:rPr>
          <w:rFonts w:ascii="Arial" w:hAnsi="Arial" w:cs="Arial"/>
          <w:sz w:val="22"/>
          <w:lang w:val="cs-CZ"/>
        </w:rPr>
      </w:pPr>
      <w:r>
        <w:rPr>
          <w:rFonts w:ascii="Arial" w:hAnsi="Arial" w:cs="Arial"/>
          <w:sz w:val="22"/>
          <w:lang w:val="cs-CZ"/>
        </w:rPr>
        <w:t>5.2</w:t>
      </w:r>
      <w:r>
        <w:rPr>
          <w:rFonts w:ascii="Arial" w:hAnsi="Arial" w:cs="Arial"/>
          <w:sz w:val="22"/>
          <w:lang w:val="cs-CZ"/>
        </w:rPr>
        <w:tab/>
        <w:t>Na základě přehledu uvedeného v odst. 5.1 této smlouvy vystaví konsignant konsignatáři fakturu, přičemž tato faktura je splatná ve lhůtě třiceti (30) dnů ode dne vystavení faktury. Faktury budou zasílány nejpozději následující den po jejich vystavení v elektronické formě (ve formátu PDF) na e-mailovou adresu konsignatáře uvedenou v záhlaví této smlouvy. Faktura musí splňovat formální náležitosti vyplývající z příslušných právních předpisů a z této smlouvy.</w:t>
      </w:r>
    </w:p>
    <w:p w14:paraId="4B5F1EBD" w14:textId="77777777" w:rsidR="001679DF" w:rsidRDefault="001679DF">
      <w:pPr>
        <w:ind w:left="504" w:hanging="504"/>
        <w:jc w:val="both"/>
        <w:rPr>
          <w:rFonts w:ascii="Arial" w:hAnsi="Arial" w:cs="Arial"/>
          <w:sz w:val="22"/>
          <w:lang w:val="cs-CZ"/>
        </w:rPr>
      </w:pPr>
    </w:p>
    <w:p w14:paraId="1B2B0F5B" w14:textId="77777777" w:rsidR="001679DF" w:rsidRDefault="00FF25D6">
      <w:pPr>
        <w:ind w:left="504" w:hanging="504"/>
        <w:jc w:val="both"/>
        <w:rPr>
          <w:rFonts w:ascii="Arial" w:hAnsi="Arial" w:cs="Arial"/>
          <w:sz w:val="22"/>
          <w:lang w:val="cs-CZ"/>
        </w:rPr>
      </w:pPr>
      <w:r>
        <w:rPr>
          <w:rFonts w:ascii="Arial" w:hAnsi="Arial" w:cs="Arial"/>
          <w:sz w:val="22"/>
          <w:lang w:val="cs-CZ"/>
        </w:rPr>
        <w:t>5.3</w:t>
      </w:r>
      <w:r>
        <w:rPr>
          <w:rFonts w:ascii="Arial" w:hAnsi="Arial" w:cs="Arial"/>
          <w:sz w:val="22"/>
          <w:lang w:val="cs-CZ"/>
        </w:rPr>
        <w:tab/>
        <w:t xml:space="preserve">Je-li konsignatář v prodlení s placením faktury či jakékoliv její části, je konsignant oprávněn účtovat konsignatáři úrok z prodlení ve výši 0,05 % z dlužné částky za každý započatý den prodlení. </w:t>
      </w:r>
    </w:p>
    <w:p w14:paraId="5DF8CF9A" w14:textId="77777777" w:rsidR="001679DF" w:rsidRDefault="001679DF">
      <w:pPr>
        <w:ind w:left="504" w:hanging="504"/>
        <w:jc w:val="both"/>
        <w:rPr>
          <w:rFonts w:ascii="Arial" w:hAnsi="Arial" w:cs="Arial"/>
          <w:sz w:val="22"/>
          <w:lang w:val="cs-CZ"/>
        </w:rPr>
      </w:pPr>
    </w:p>
    <w:p w14:paraId="2D4133F8" w14:textId="54372D3F" w:rsidR="001679DF" w:rsidRDefault="00FF25D6">
      <w:pPr>
        <w:ind w:left="504" w:hanging="504"/>
        <w:jc w:val="both"/>
        <w:rPr>
          <w:rFonts w:ascii="Arial" w:hAnsi="Arial" w:cs="Arial"/>
          <w:sz w:val="22"/>
          <w:lang w:val="cs-CZ"/>
        </w:rPr>
      </w:pPr>
      <w:r>
        <w:rPr>
          <w:rFonts w:ascii="Arial" w:hAnsi="Arial" w:cs="Arial"/>
          <w:sz w:val="22"/>
          <w:lang w:val="cs-CZ"/>
        </w:rPr>
        <w:lastRenderedPageBreak/>
        <w:t>5.4</w:t>
      </w:r>
      <w:r>
        <w:rPr>
          <w:rFonts w:ascii="Arial" w:hAnsi="Arial" w:cs="Arial"/>
          <w:sz w:val="22"/>
          <w:lang w:val="cs-CZ"/>
        </w:rPr>
        <w:tab/>
        <w:t xml:space="preserve">V případě porušení povinnosti stanovené v odst. 5.2 této smlouvy počíná úrok z prodlení stanovený v odst. 5.3 běžet marným uplynutím lhůty splatnosti každé jednotlivé faktury. </w:t>
      </w:r>
    </w:p>
    <w:p w14:paraId="39736F96" w14:textId="77777777" w:rsidR="001679DF" w:rsidRDefault="001679DF">
      <w:pPr>
        <w:ind w:left="504" w:hanging="504"/>
        <w:jc w:val="both"/>
        <w:rPr>
          <w:rFonts w:ascii="Arial" w:hAnsi="Arial" w:cs="Arial"/>
          <w:sz w:val="22"/>
          <w:lang w:val="cs-CZ"/>
        </w:rPr>
      </w:pPr>
    </w:p>
    <w:p w14:paraId="1C8C93B4" w14:textId="77777777" w:rsidR="001679DF" w:rsidRDefault="00FF25D6">
      <w:pPr>
        <w:ind w:left="504" w:hanging="504"/>
        <w:jc w:val="both"/>
        <w:rPr>
          <w:rFonts w:ascii="Arial" w:hAnsi="Arial" w:cs="Arial"/>
          <w:sz w:val="22"/>
          <w:lang w:val="cs-CZ"/>
        </w:rPr>
      </w:pPr>
      <w:r>
        <w:rPr>
          <w:rFonts w:ascii="Arial" w:hAnsi="Arial" w:cs="Arial"/>
          <w:sz w:val="22"/>
          <w:lang w:val="cs-CZ"/>
        </w:rPr>
        <w:t>5.5</w:t>
      </w:r>
      <w:r>
        <w:rPr>
          <w:rFonts w:ascii="Arial" w:hAnsi="Arial" w:cs="Arial"/>
          <w:sz w:val="22"/>
          <w:lang w:val="cs-CZ"/>
        </w:rPr>
        <w:tab/>
      </w:r>
      <w:r w:rsidRPr="00CE7415">
        <w:rPr>
          <w:rFonts w:ascii="Arial" w:hAnsi="Arial" w:cs="Arial"/>
          <w:sz w:val="22"/>
          <w:lang w:val="cs-CZ"/>
        </w:rPr>
        <w:t>Konsignatář je oprávněn započíst si jakoukoli svoji peněžitou pohledávku vůči peněžité pohledávce konsignanta podle této smlouvy.</w:t>
      </w:r>
      <w:r>
        <w:rPr>
          <w:rFonts w:ascii="Arial" w:hAnsi="Arial" w:cs="Arial"/>
          <w:sz w:val="22"/>
          <w:lang w:val="cs-CZ"/>
        </w:rPr>
        <w:t xml:space="preserve"> </w:t>
      </w:r>
    </w:p>
    <w:p w14:paraId="3D285042" w14:textId="77777777" w:rsidR="001679DF" w:rsidRDefault="001679DF">
      <w:pPr>
        <w:ind w:left="504" w:hanging="504"/>
        <w:jc w:val="both"/>
        <w:rPr>
          <w:rFonts w:ascii="Arial" w:hAnsi="Arial" w:cs="Arial"/>
          <w:b/>
          <w:sz w:val="22"/>
          <w:lang w:val="cs-CZ"/>
        </w:rPr>
      </w:pPr>
    </w:p>
    <w:p w14:paraId="4E9BD323" w14:textId="77777777" w:rsidR="001679DF" w:rsidRDefault="00FF25D6">
      <w:pPr>
        <w:ind w:left="504" w:hanging="504"/>
        <w:jc w:val="both"/>
        <w:rPr>
          <w:rFonts w:ascii="Arial" w:hAnsi="Arial" w:cs="Arial"/>
          <w:b/>
          <w:lang w:val="cs-CZ"/>
        </w:rPr>
      </w:pPr>
      <w:r>
        <w:rPr>
          <w:rFonts w:ascii="Arial" w:hAnsi="Arial" w:cs="Arial"/>
          <w:b/>
          <w:lang w:val="cs-CZ"/>
        </w:rPr>
        <w:t>VI.</w:t>
      </w:r>
      <w:r>
        <w:rPr>
          <w:rFonts w:ascii="Arial" w:hAnsi="Arial" w:cs="Arial"/>
          <w:b/>
          <w:lang w:val="cs-CZ"/>
        </w:rPr>
        <w:tab/>
        <w:t>MÍSTO A ČAS PLNĚNÍ</w:t>
      </w:r>
    </w:p>
    <w:p w14:paraId="4AFFB36A" w14:textId="77777777" w:rsidR="001679DF" w:rsidRDefault="001679DF">
      <w:pPr>
        <w:ind w:left="504" w:hanging="504"/>
        <w:jc w:val="both"/>
        <w:rPr>
          <w:rFonts w:ascii="Arial" w:hAnsi="Arial" w:cs="Arial"/>
          <w:b/>
          <w:sz w:val="22"/>
          <w:lang w:val="cs-CZ"/>
        </w:rPr>
      </w:pPr>
    </w:p>
    <w:p w14:paraId="4E92D135" w14:textId="77777777" w:rsidR="001679DF" w:rsidRDefault="00FF25D6">
      <w:pPr>
        <w:ind w:left="504" w:hanging="504"/>
        <w:jc w:val="both"/>
        <w:rPr>
          <w:rFonts w:ascii="Arial" w:hAnsi="Arial" w:cs="Arial"/>
          <w:sz w:val="22"/>
          <w:lang w:val="cs-CZ"/>
        </w:rPr>
      </w:pPr>
      <w:r>
        <w:rPr>
          <w:rFonts w:ascii="Arial" w:hAnsi="Arial" w:cs="Arial"/>
          <w:sz w:val="22"/>
          <w:lang w:val="cs-CZ"/>
        </w:rPr>
        <w:t>6.1</w:t>
      </w:r>
      <w:r>
        <w:rPr>
          <w:rFonts w:ascii="Arial" w:hAnsi="Arial" w:cs="Arial"/>
          <w:sz w:val="22"/>
          <w:lang w:val="cs-CZ"/>
        </w:rPr>
        <w:tab/>
        <w:t xml:space="preserve">Místem plnění povinností konsignatáře je místo konsignačního skladu, není-li v této smlouvě uvedeno jinak. </w:t>
      </w:r>
    </w:p>
    <w:p w14:paraId="7170C713" w14:textId="77777777" w:rsidR="001679DF" w:rsidRDefault="001679DF">
      <w:pPr>
        <w:ind w:left="504" w:hanging="504"/>
        <w:jc w:val="both"/>
        <w:rPr>
          <w:rFonts w:ascii="Arial" w:hAnsi="Arial" w:cs="Arial"/>
          <w:sz w:val="22"/>
          <w:lang w:val="cs-CZ"/>
        </w:rPr>
      </w:pPr>
    </w:p>
    <w:p w14:paraId="19DEC0B9" w14:textId="77777777" w:rsidR="00934B35" w:rsidRDefault="00FF25D6">
      <w:pPr>
        <w:ind w:left="504" w:hanging="504"/>
        <w:jc w:val="both"/>
        <w:rPr>
          <w:rFonts w:ascii="Arial" w:hAnsi="Arial" w:cs="Arial"/>
          <w:sz w:val="22"/>
          <w:lang w:val="cs-CZ"/>
        </w:rPr>
      </w:pPr>
      <w:r>
        <w:rPr>
          <w:rFonts w:ascii="Arial" w:hAnsi="Arial" w:cs="Arial"/>
          <w:sz w:val="22"/>
          <w:lang w:val="cs-CZ"/>
        </w:rPr>
        <w:t>6.2</w:t>
      </w:r>
      <w:r>
        <w:rPr>
          <w:rFonts w:ascii="Arial" w:hAnsi="Arial" w:cs="Arial"/>
          <w:sz w:val="22"/>
          <w:lang w:val="cs-CZ"/>
        </w:rPr>
        <w:tab/>
        <w:t xml:space="preserve">Konsignant splní dodávku dodáním zboží do místa konsignačního skladu. </w:t>
      </w:r>
    </w:p>
    <w:p w14:paraId="7E20F49F" w14:textId="77777777" w:rsidR="00934B35" w:rsidRDefault="00934B35">
      <w:pPr>
        <w:ind w:left="504" w:hanging="504"/>
        <w:jc w:val="both"/>
        <w:rPr>
          <w:rFonts w:ascii="Arial" w:hAnsi="Arial" w:cs="Arial"/>
          <w:sz w:val="22"/>
          <w:lang w:val="cs-CZ"/>
        </w:rPr>
      </w:pPr>
    </w:p>
    <w:p w14:paraId="18298A01" w14:textId="77777777" w:rsidR="001679DF" w:rsidRDefault="001679DF">
      <w:pPr>
        <w:ind w:left="504" w:hanging="504"/>
        <w:jc w:val="both"/>
        <w:rPr>
          <w:rFonts w:ascii="Arial" w:hAnsi="Arial" w:cs="Arial"/>
          <w:sz w:val="22"/>
          <w:lang w:val="cs-CZ"/>
        </w:rPr>
      </w:pPr>
    </w:p>
    <w:p w14:paraId="70A157DF" w14:textId="77777777" w:rsidR="001679DF" w:rsidRDefault="00FF25D6">
      <w:pPr>
        <w:ind w:left="504" w:hanging="504"/>
        <w:jc w:val="both"/>
        <w:rPr>
          <w:rFonts w:ascii="Arial" w:hAnsi="Arial" w:cs="Arial"/>
          <w:b/>
          <w:lang w:val="cs-CZ"/>
        </w:rPr>
      </w:pPr>
      <w:r>
        <w:rPr>
          <w:rFonts w:ascii="Arial" w:hAnsi="Arial" w:cs="Arial"/>
          <w:b/>
          <w:lang w:val="cs-CZ"/>
        </w:rPr>
        <w:t>VII.</w:t>
      </w:r>
      <w:r>
        <w:rPr>
          <w:rFonts w:ascii="Arial" w:hAnsi="Arial" w:cs="Arial"/>
          <w:b/>
          <w:lang w:val="cs-CZ"/>
        </w:rPr>
        <w:tab/>
        <w:t>PŘECHOD VLASTNICKÉHO PRÁVA</w:t>
      </w:r>
    </w:p>
    <w:p w14:paraId="78B4E8EA" w14:textId="77777777" w:rsidR="001679DF" w:rsidRDefault="001679DF">
      <w:pPr>
        <w:ind w:left="504" w:hanging="504"/>
        <w:jc w:val="both"/>
        <w:rPr>
          <w:rFonts w:ascii="Arial" w:hAnsi="Arial" w:cs="Arial"/>
          <w:b/>
          <w:sz w:val="22"/>
          <w:lang w:val="cs-CZ"/>
        </w:rPr>
      </w:pPr>
    </w:p>
    <w:p w14:paraId="4F585038" w14:textId="77777777" w:rsidR="001679DF" w:rsidRDefault="00FF25D6">
      <w:pPr>
        <w:ind w:left="504" w:hanging="504"/>
        <w:jc w:val="both"/>
        <w:rPr>
          <w:rFonts w:ascii="Arial" w:hAnsi="Arial" w:cs="Arial"/>
          <w:sz w:val="22"/>
          <w:lang w:val="cs-CZ"/>
        </w:rPr>
      </w:pPr>
      <w:r>
        <w:rPr>
          <w:rFonts w:ascii="Arial" w:hAnsi="Arial" w:cs="Arial"/>
          <w:sz w:val="22"/>
          <w:lang w:val="cs-CZ"/>
        </w:rPr>
        <w:t xml:space="preserve">7.1 </w:t>
      </w:r>
      <w:r>
        <w:rPr>
          <w:rFonts w:ascii="Arial" w:hAnsi="Arial" w:cs="Arial"/>
          <w:sz w:val="22"/>
          <w:lang w:val="cs-CZ"/>
        </w:rPr>
        <w:tab/>
        <w:t>Vydáním zboží z konsignačního skladu nabývá k němu vlastnické právo konsignatář a konsignantovi vznikne nárok na zaplacení ceny zboží. To neplatí v případě odebrání zboží podle odst. 4.12 této smlouvy.</w:t>
      </w:r>
    </w:p>
    <w:p w14:paraId="0A0A4DE3" w14:textId="77777777" w:rsidR="001679DF" w:rsidRDefault="001679DF">
      <w:pPr>
        <w:ind w:left="504" w:hanging="504"/>
        <w:jc w:val="both"/>
        <w:rPr>
          <w:rFonts w:ascii="Arial" w:hAnsi="Arial" w:cs="Arial"/>
          <w:sz w:val="22"/>
          <w:lang w:val="cs-CZ"/>
        </w:rPr>
      </w:pPr>
    </w:p>
    <w:p w14:paraId="5A9BFB36" w14:textId="511FE7DB" w:rsidR="001679DF" w:rsidRDefault="00FF25D6">
      <w:pPr>
        <w:ind w:left="504" w:hanging="504"/>
        <w:jc w:val="both"/>
        <w:rPr>
          <w:rFonts w:ascii="Arial" w:hAnsi="Arial" w:cs="Arial"/>
          <w:b/>
          <w:lang w:val="cs-CZ"/>
        </w:rPr>
      </w:pPr>
      <w:r>
        <w:rPr>
          <w:rFonts w:ascii="Arial" w:hAnsi="Arial" w:cs="Arial"/>
          <w:b/>
          <w:lang w:val="cs-CZ"/>
        </w:rPr>
        <w:t>VIII. ZÁRUKA A PRÁVA Z VADNÉHO PLNĚNÍ</w:t>
      </w:r>
    </w:p>
    <w:p w14:paraId="2D0139B5" w14:textId="77777777" w:rsidR="001679DF" w:rsidRDefault="001679DF">
      <w:pPr>
        <w:ind w:left="504" w:hanging="504"/>
        <w:jc w:val="both"/>
        <w:rPr>
          <w:rFonts w:ascii="Arial" w:hAnsi="Arial" w:cs="Arial"/>
          <w:b/>
          <w:sz w:val="22"/>
          <w:lang w:val="cs-CZ"/>
        </w:rPr>
      </w:pPr>
    </w:p>
    <w:p w14:paraId="230FAE98" w14:textId="7A37EFA0" w:rsidR="001679DF" w:rsidRDefault="00FF25D6">
      <w:pPr>
        <w:ind w:left="504" w:hanging="504"/>
        <w:jc w:val="both"/>
        <w:rPr>
          <w:rFonts w:ascii="Arial" w:hAnsi="Arial" w:cs="Arial"/>
          <w:sz w:val="22"/>
          <w:lang w:val="cs-CZ"/>
        </w:rPr>
      </w:pPr>
      <w:r>
        <w:rPr>
          <w:rFonts w:ascii="Arial" w:hAnsi="Arial" w:cs="Arial"/>
          <w:sz w:val="22"/>
          <w:lang w:val="cs-CZ"/>
        </w:rPr>
        <w:t>8.1</w:t>
      </w:r>
      <w:r>
        <w:rPr>
          <w:rFonts w:ascii="Arial" w:hAnsi="Arial" w:cs="Arial"/>
          <w:sz w:val="22"/>
          <w:lang w:val="cs-CZ"/>
        </w:rPr>
        <w:tab/>
        <w:t xml:space="preserve">Konsignant poskytuje na zboží smluvní záruku za jakost v délce 24 měsíců, přičemž tato záruční lhůta počíná běžet dnem vydání zboží konsignatářem z konsignačního skladu. </w:t>
      </w:r>
    </w:p>
    <w:p w14:paraId="2BA9CEE4" w14:textId="77777777" w:rsidR="001679DF" w:rsidRDefault="001679DF">
      <w:pPr>
        <w:ind w:left="504" w:hanging="504"/>
        <w:jc w:val="both"/>
        <w:rPr>
          <w:rFonts w:ascii="Arial" w:hAnsi="Arial" w:cs="Arial"/>
          <w:sz w:val="22"/>
          <w:lang w:val="cs-CZ"/>
        </w:rPr>
      </w:pPr>
    </w:p>
    <w:p w14:paraId="2C72DA38" w14:textId="3EAFD39C" w:rsidR="001679DF" w:rsidRDefault="00FF25D6">
      <w:pPr>
        <w:ind w:left="504" w:hanging="504"/>
        <w:jc w:val="both"/>
        <w:rPr>
          <w:rFonts w:ascii="Arial" w:hAnsi="Arial" w:cs="Arial"/>
          <w:sz w:val="22"/>
          <w:lang w:val="cs-CZ"/>
        </w:rPr>
      </w:pPr>
      <w:r>
        <w:rPr>
          <w:rFonts w:ascii="Arial" w:hAnsi="Arial" w:cs="Arial"/>
          <w:sz w:val="22"/>
          <w:lang w:val="cs-CZ"/>
        </w:rPr>
        <w:t>8.2</w:t>
      </w:r>
      <w:r>
        <w:rPr>
          <w:rFonts w:ascii="Arial" w:hAnsi="Arial" w:cs="Arial"/>
          <w:sz w:val="22"/>
          <w:lang w:val="cs-CZ"/>
        </w:rPr>
        <w:tab/>
        <w:t>Konsignatář je povinen den vydání zboží vyznačit v záručním listě.</w:t>
      </w:r>
    </w:p>
    <w:p w14:paraId="4D2A6492" w14:textId="77777777" w:rsidR="001679DF" w:rsidRDefault="001679DF">
      <w:pPr>
        <w:ind w:left="504" w:hanging="504"/>
        <w:jc w:val="both"/>
        <w:rPr>
          <w:rFonts w:ascii="Arial" w:hAnsi="Arial" w:cs="Arial"/>
          <w:sz w:val="22"/>
          <w:lang w:val="cs-CZ"/>
        </w:rPr>
      </w:pPr>
    </w:p>
    <w:p w14:paraId="6E6100CA" w14:textId="56F29EDA" w:rsidR="001679DF" w:rsidRDefault="00FF25D6">
      <w:pPr>
        <w:ind w:left="504" w:hanging="504"/>
        <w:jc w:val="both"/>
        <w:rPr>
          <w:rFonts w:ascii="Arial" w:hAnsi="Arial" w:cs="Arial"/>
          <w:sz w:val="22"/>
          <w:lang w:val="cs-CZ"/>
        </w:rPr>
      </w:pPr>
      <w:r>
        <w:rPr>
          <w:rFonts w:ascii="Arial" w:hAnsi="Arial" w:cs="Arial"/>
          <w:sz w:val="22"/>
          <w:lang w:val="cs-CZ"/>
        </w:rPr>
        <w:t>8.3</w:t>
      </w:r>
      <w:r>
        <w:rPr>
          <w:rFonts w:ascii="Arial" w:hAnsi="Arial" w:cs="Arial"/>
          <w:sz w:val="22"/>
          <w:lang w:val="cs-CZ"/>
        </w:rPr>
        <w:tab/>
        <w:t xml:space="preserve">Zjistitelné vady je konsignatář povinen uplatnit u konsignanta bez zbytečného odkladu po jejich zjištění písemným oznámením. Nároky ze skrytých vad lze uplatnit rovněž písemným oznámením učiněným bez zbytečného odkladu, nejdéle ve lhůtě uvedené v odst. 8.1 této smlouvy. </w:t>
      </w:r>
    </w:p>
    <w:p w14:paraId="1A6837BA" w14:textId="77777777" w:rsidR="001679DF" w:rsidRDefault="001679DF">
      <w:pPr>
        <w:ind w:left="504" w:hanging="504"/>
        <w:jc w:val="both"/>
        <w:rPr>
          <w:rFonts w:ascii="Arial" w:hAnsi="Arial" w:cs="Arial"/>
          <w:sz w:val="22"/>
          <w:lang w:val="cs-CZ"/>
        </w:rPr>
      </w:pPr>
    </w:p>
    <w:p w14:paraId="2B2E953E" w14:textId="500E9F77" w:rsidR="001679DF" w:rsidRDefault="00FF25D6">
      <w:pPr>
        <w:ind w:left="504" w:hanging="504"/>
        <w:jc w:val="both"/>
        <w:rPr>
          <w:rFonts w:ascii="Arial" w:hAnsi="Arial" w:cs="Arial"/>
          <w:sz w:val="22"/>
          <w:lang w:val="cs-CZ"/>
        </w:rPr>
      </w:pPr>
      <w:r>
        <w:rPr>
          <w:rFonts w:ascii="Arial" w:hAnsi="Arial" w:cs="Arial"/>
          <w:sz w:val="22"/>
          <w:lang w:val="cs-CZ"/>
        </w:rPr>
        <w:t>8.4</w:t>
      </w:r>
      <w:r>
        <w:rPr>
          <w:rFonts w:ascii="Arial" w:hAnsi="Arial" w:cs="Arial"/>
          <w:sz w:val="22"/>
          <w:lang w:val="cs-CZ"/>
        </w:rPr>
        <w:tab/>
        <w:t>Konsignant se zavazuje zajistit</w:t>
      </w:r>
      <w:r w:rsidR="00AF71D7">
        <w:rPr>
          <w:rFonts w:ascii="Arial" w:hAnsi="Arial" w:cs="Arial"/>
          <w:sz w:val="22"/>
          <w:lang w:val="cs-CZ"/>
        </w:rPr>
        <w:t xml:space="preserve"> </w:t>
      </w:r>
      <w:r w:rsidR="00CE7415">
        <w:rPr>
          <w:rFonts w:ascii="Arial" w:hAnsi="Arial" w:cs="Arial"/>
          <w:sz w:val="22"/>
          <w:lang w:val="cs-CZ"/>
        </w:rPr>
        <w:t>záruční servis na své vlastní náklady. Náklady na pozáruční servis nese pacient</w:t>
      </w:r>
      <w:r>
        <w:rPr>
          <w:rFonts w:ascii="Arial" w:hAnsi="Arial" w:cs="Arial"/>
          <w:sz w:val="22"/>
          <w:lang w:val="cs-CZ"/>
        </w:rPr>
        <w:t xml:space="preserve">. </w:t>
      </w:r>
    </w:p>
    <w:p w14:paraId="3520279E" w14:textId="77777777" w:rsidR="001679DF" w:rsidRDefault="001679DF">
      <w:pPr>
        <w:ind w:left="504" w:hanging="504"/>
        <w:jc w:val="both"/>
        <w:rPr>
          <w:rFonts w:ascii="Arial" w:hAnsi="Arial" w:cs="Arial"/>
          <w:sz w:val="22"/>
          <w:lang w:val="cs-CZ"/>
        </w:rPr>
      </w:pPr>
    </w:p>
    <w:p w14:paraId="2D9CA5CD" w14:textId="6D19C89D" w:rsidR="001679DF" w:rsidRDefault="00FF25D6">
      <w:pPr>
        <w:ind w:left="504" w:hanging="504"/>
        <w:jc w:val="both"/>
        <w:rPr>
          <w:rFonts w:ascii="Arial" w:hAnsi="Arial" w:cs="Arial"/>
          <w:sz w:val="22"/>
          <w:lang w:val="cs-CZ"/>
        </w:rPr>
      </w:pPr>
      <w:r>
        <w:rPr>
          <w:rFonts w:ascii="Arial" w:hAnsi="Arial" w:cs="Arial"/>
          <w:sz w:val="22"/>
          <w:lang w:val="cs-CZ"/>
        </w:rPr>
        <w:t>8.5</w:t>
      </w:r>
      <w:r>
        <w:rPr>
          <w:rFonts w:ascii="Arial" w:hAnsi="Arial" w:cs="Arial"/>
          <w:sz w:val="22"/>
          <w:lang w:val="cs-CZ"/>
        </w:rPr>
        <w:tab/>
        <w:t>Záruku není možné uplatnit v případě, že k vadě zboží došlo v důsledku neodborné manipulace se zbožím konsignatářem a/nebo pacientem.</w:t>
      </w:r>
    </w:p>
    <w:p w14:paraId="6D91754C" w14:textId="77777777" w:rsidR="001679DF" w:rsidRDefault="001679DF">
      <w:pPr>
        <w:ind w:left="504" w:hanging="504"/>
        <w:jc w:val="both"/>
        <w:rPr>
          <w:rFonts w:ascii="Arial" w:hAnsi="Arial" w:cs="Arial"/>
          <w:sz w:val="22"/>
          <w:lang w:val="cs-CZ"/>
        </w:rPr>
      </w:pPr>
    </w:p>
    <w:p w14:paraId="004DDDEC" w14:textId="77777777" w:rsidR="001679DF" w:rsidRDefault="00FF25D6" w:rsidP="00AF71D7">
      <w:pPr>
        <w:pStyle w:val="Nadpis2"/>
        <w:numPr>
          <w:ilvl w:val="1"/>
          <w:numId w:val="5"/>
        </w:numPr>
        <w:spacing w:before="0"/>
        <w:ind w:hanging="502"/>
        <w:rPr>
          <w:rFonts w:ascii="Arial" w:hAnsi="Arial" w:cs="Arial"/>
          <w:bCs/>
          <w:szCs w:val="22"/>
        </w:rPr>
      </w:pPr>
      <w:r>
        <w:rPr>
          <w:rFonts w:ascii="Arial" w:hAnsi="Arial" w:cs="Arial"/>
          <w:b w:val="0"/>
          <w:bCs/>
          <w:szCs w:val="22"/>
          <w:u w:val="none"/>
        </w:rPr>
        <w:t>V případě výskytu vady na zboží má konsignatář právo požadovat po konsignantovi (i) odstranění vad dodáním nového zboží bez vad, dodáním chybějícího zboží a odstraněním právních vad zboží, nebo (</w:t>
      </w:r>
      <w:proofErr w:type="spellStart"/>
      <w:r>
        <w:rPr>
          <w:rFonts w:ascii="Arial" w:hAnsi="Arial" w:cs="Arial"/>
          <w:b w:val="0"/>
          <w:bCs/>
          <w:szCs w:val="22"/>
          <w:u w:val="none"/>
        </w:rPr>
        <w:t>ii</w:t>
      </w:r>
      <w:proofErr w:type="spellEnd"/>
      <w:r>
        <w:rPr>
          <w:rFonts w:ascii="Arial" w:hAnsi="Arial" w:cs="Arial"/>
          <w:b w:val="0"/>
          <w:bCs/>
          <w:szCs w:val="22"/>
          <w:u w:val="none"/>
        </w:rPr>
        <w:t>) odstranění vady opravou zboží, jestliže je vada odstranitelná, nebo (</w:t>
      </w:r>
      <w:proofErr w:type="spellStart"/>
      <w:r>
        <w:rPr>
          <w:rFonts w:ascii="Arial" w:hAnsi="Arial" w:cs="Arial"/>
          <w:b w:val="0"/>
          <w:bCs/>
          <w:szCs w:val="22"/>
          <w:u w:val="none"/>
        </w:rPr>
        <w:t>iii</w:t>
      </w:r>
      <w:proofErr w:type="spellEnd"/>
      <w:r>
        <w:rPr>
          <w:rFonts w:ascii="Arial" w:hAnsi="Arial" w:cs="Arial"/>
          <w:b w:val="0"/>
          <w:bCs/>
          <w:szCs w:val="22"/>
          <w:u w:val="none"/>
        </w:rPr>
        <w:t>) požadovat přiměřenou slevu z kupní ceny, nebo (</w:t>
      </w:r>
      <w:proofErr w:type="spellStart"/>
      <w:r>
        <w:rPr>
          <w:rFonts w:ascii="Arial" w:hAnsi="Arial" w:cs="Arial"/>
          <w:b w:val="0"/>
          <w:bCs/>
          <w:szCs w:val="22"/>
          <w:u w:val="none"/>
        </w:rPr>
        <w:t>iv</w:t>
      </w:r>
      <w:proofErr w:type="spellEnd"/>
      <w:r>
        <w:rPr>
          <w:rFonts w:ascii="Arial" w:hAnsi="Arial" w:cs="Arial"/>
          <w:b w:val="0"/>
          <w:bCs/>
          <w:szCs w:val="22"/>
          <w:u w:val="none"/>
        </w:rPr>
        <w:t xml:space="preserve">) odstoupit od smlouvy. Konsignatář je oprávněn tato práva za níže uvedených podmínek uplatnit i ohledně vad, které se týkají dosud neodebraného zboží z konsignačního skladu. </w:t>
      </w:r>
    </w:p>
    <w:p w14:paraId="46475D35" w14:textId="77777777" w:rsidR="001679DF" w:rsidRDefault="00FF25D6" w:rsidP="00AF71D7">
      <w:pPr>
        <w:pStyle w:val="Nadpis2"/>
        <w:numPr>
          <w:ilvl w:val="1"/>
          <w:numId w:val="5"/>
        </w:numPr>
        <w:tabs>
          <w:tab w:val="left" w:pos="709"/>
        </w:tabs>
        <w:spacing w:before="0"/>
        <w:ind w:left="426" w:hanging="426"/>
        <w:rPr>
          <w:rFonts w:ascii="Arial" w:hAnsi="Arial" w:cs="Arial"/>
          <w:bCs/>
          <w:szCs w:val="22"/>
        </w:rPr>
      </w:pPr>
      <w:r>
        <w:rPr>
          <w:rFonts w:ascii="Arial" w:hAnsi="Arial" w:cs="Arial"/>
          <w:b w:val="0"/>
          <w:bCs/>
          <w:szCs w:val="22"/>
          <w:u w:val="none"/>
        </w:rPr>
        <w:t>Volba mezi nároky uvedenými v odstavci 8.6. této smlouvy náleží vždy konsignatáři, a to bez ohledu na jejich pořadí a na běh lhůt dle ustanovení § 2106 a násl. občanského zákoníku.</w:t>
      </w:r>
    </w:p>
    <w:p w14:paraId="3ACF961E" w14:textId="7FCF85CE" w:rsidR="001679DF" w:rsidRDefault="00FF25D6" w:rsidP="00AF71D7">
      <w:pPr>
        <w:pStyle w:val="Nadpis2"/>
        <w:numPr>
          <w:ilvl w:val="1"/>
          <w:numId w:val="5"/>
        </w:numPr>
        <w:tabs>
          <w:tab w:val="left" w:pos="709"/>
        </w:tabs>
        <w:spacing w:before="0"/>
        <w:ind w:left="426" w:hanging="426"/>
        <w:rPr>
          <w:rFonts w:ascii="Arial" w:hAnsi="Arial" w:cs="Arial"/>
          <w:bCs/>
          <w:szCs w:val="22"/>
        </w:rPr>
      </w:pPr>
      <w:r>
        <w:rPr>
          <w:rFonts w:ascii="Arial" w:hAnsi="Arial" w:cs="Arial"/>
          <w:b w:val="0"/>
          <w:bCs/>
          <w:szCs w:val="22"/>
          <w:u w:val="none"/>
        </w:rPr>
        <w:t xml:space="preserve">V případě, že konsignatář bude požadovat po konsignantovi odstranění vad dodáním nového zboží bez vad či dodání chybějícího zboží, je konsignant povinen dodat konsignatáři nové zboží bez vad či chybějící zboží nejpozději do </w:t>
      </w:r>
      <w:r w:rsidRPr="00CE7415">
        <w:rPr>
          <w:rFonts w:ascii="Arial" w:hAnsi="Arial" w:cs="Arial"/>
          <w:b w:val="0"/>
          <w:szCs w:val="22"/>
          <w:u w:val="none"/>
        </w:rPr>
        <w:t>čtyřiceti osmi (48) hodin</w:t>
      </w:r>
      <w:r>
        <w:rPr>
          <w:rFonts w:ascii="Arial" w:hAnsi="Arial" w:cs="Arial"/>
          <w:b w:val="0"/>
          <w:bCs/>
          <w:szCs w:val="22"/>
          <w:u w:val="none"/>
        </w:rPr>
        <w:t xml:space="preserve"> od oznámení vad zboží konsignatářem. Na dodání náhradního či chybějícího zboží se vztahují dodací podmínky zboží do konsignačního skladu dle </w:t>
      </w:r>
      <w:r>
        <w:rPr>
          <w:rFonts w:ascii="Arial" w:hAnsi="Arial" w:cs="Arial"/>
          <w:b w:val="0"/>
          <w:bCs/>
          <w:szCs w:val="22"/>
          <w:u w:val="none"/>
        </w:rPr>
        <w:lastRenderedPageBreak/>
        <w:t xml:space="preserve">této smlouvy. V případě, že konsignatář bude požadovat po konsignantovi odstranění právních vad zboží, je konsignant povinen odstranit právní vady zboží bez zbytečného odkladu, nejpozději však do třiceti (30) dnů, od oznámení vad zboží konsignatářem. V případě, že konsignatář bude požadovat po konsignantovi odstranění vad opravou zboží, je-li vada odstranitelná, je konsignant povinen opravit zboží bez zbytečného odkladu, nejpozději však </w:t>
      </w:r>
      <w:r w:rsidRPr="00CE7415">
        <w:rPr>
          <w:rFonts w:ascii="Arial" w:hAnsi="Arial" w:cs="Arial"/>
          <w:b w:val="0"/>
          <w:bCs/>
          <w:szCs w:val="22"/>
          <w:u w:val="none"/>
        </w:rPr>
        <w:t xml:space="preserve">do </w:t>
      </w:r>
      <w:r w:rsidR="00CE7415">
        <w:rPr>
          <w:rFonts w:ascii="Arial" w:hAnsi="Arial" w:cs="Arial"/>
          <w:b w:val="0"/>
          <w:bCs/>
          <w:szCs w:val="22"/>
          <w:u w:val="none"/>
        </w:rPr>
        <w:t>třiceti (30) dnů</w:t>
      </w:r>
      <w:r>
        <w:rPr>
          <w:rFonts w:ascii="Arial" w:hAnsi="Arial" w:cs="Arial"/>
          <w:b w:val="0"/>
          <w:bCs/>
          <w:szCs w:val="22"/>
          <w:u w:val="none"/>
        </w:rPr>
        <w:t>, od oznámení vad zboží konsignatářem.</w:t>
      </w:r>
    </w:p>
    <w:p w14:paraId="48BED949" w14:textId="77777777" w:rsidR="001679DF" w:rsidRDefault="00FF25D6" w:rsidP="00AF71D7">
      <w:pPr>
        <w:pStyle w:val="Nadpis2"/>
        <w:numPr>
          <w:ilvl w:val="1"/>
          <w:numId w:val="5"/>
        </w:numPr>
        <w:tabs>
          <w:tab w:val="left" w:pos="709"/>
        </w:tabs>
        <w:spacing w:before="0"/>
        <w:ind w:left="426" w:hanging="426"/>
        <w:rPr>
          <w:rFonts w:ascii="Arial" w:hAnsi="Arial" w:cs="Arial"/>
          <w:bCs/>
          <w:szCs w:val="22"/>
        </w:rPr>
      </w:pPr>
      <w:r>
        <w:rPr>
          <w:rFonts w:ascii="Arial" w:hAnsi="Arial" w:cs="Arial"/>
          <w:b w:val="0"/>
          <w:bCs/>
          <w:szCs w:val="22"/>
          <w:u w:val="none"/>
        </w:rPr>
        <w:t>Nedohodnou-li se smluvní strany bez zbytečného odkladu na slevě z kupní ceny ve smyslu odst. 8.6 této smlouvy, má konsignatář právo odstoupit od smlouvy ohledně toho zboží, ke kterému se vada vztahuje.</w:t>
      </w:r>
    </w:p>
    <w:p w14:paraId="5CA29DEF" w14:textId="77777777" w:rsidR="001679DF" w:rsidRPr="00B55AE3" w:rsidRDefault="00FF25D6" w:rsidP="00AF71D7">
      <w:pPr>
        <w:pStyle w:val="Nadpis2"/>
        <w:numPr>
          <w:ilvl w:val="1"/>
          <w:numId w:val="5"/>
        </w:numPr>
        <w:tabs>
          <w:tab w:val="left" w:pos="709"/>
        </w:tabs>
        <w:spacing w:before="0"/>
        <w:ind w:left="426" w:hanging="426"/>
        <w:rPr>
          <w:rFonts w:ascii="Arial" w:hAnsi="Arial" w:cs="Arial"/>
          <w:bCs/>
          <w:szCs w:val="22"/>
        </w:rPr>
      </w:pPr>
      <w:r w:rsidRPr="00B55AE3">
        <w:rPr>
          <w:rFonts w:ascii="Arial" w:hAnsi="Arial" w:cs="Arial"/>
          <w:b w:val="0"/>
          <w:bCs/>
          <w:szCs w:val="22"/>
          <w:u w:val="none"/>
        </w:rPr>
        <w:t>V případě sporu smluvních stran o délku lhůty „bez zbytečného odkladu“ či „bezodkladně“ je vždy rozhodující stanovisko konsignatáře.</w:t>
      </w:r>
    </w:p>
    <w:p w14:paraId="6591C08D" w14:textId="77777777" w:rsidR="001679DF" w:rsidRDefault="00FF25D6" w:rsidP="00AF71D7">
      <w:pPr>
        <w:pStyle w:val="Nadpis2"/>
        <w:numPr>
          <w:ilvl w:val="1"/>
          <w:numId w:val="5"/>
        </w:numPr>
        <w:tabs>
          <w:tab w:val="left" w:pos="709"/>
        </w:tabs>
        <w:spacing w:before="0"/>
        <w:ind w:left="426" w:hanging="426"/>
        <w:rPr>
          <w:rFonts w:ascii="Arial" w:hAnsi="Arial" w:cs="Arial"/>
          <w:bCs/>
          <w:szCs w:val="22"/>
        </w:rPr>
      </w:pPr>
      <w:r>
        <w:rPr>
          <w:rFonts w:ascii="Arial" w:hAnsi="Arial" w:cs="Arial"/>
          <w:b w:val="0"/>
          <w:bCs/>
          <w:szCs w:val="22"/>
          <w:u w:val="none"/>
        </w:rPr>
        <w:t xml:space="preserve">Konsignatář je oprávněn </w:t>
      </w:r>
      <w:r w:rsidRPr="00B55AE3">
        <w:rPr>
          <w:rFonts w:ascii="Arial" w:hAnsi="Arial" w:cs="Arial"/>
          <w:b w:val="0"/>
          <w:bCs/>
          <w:szCs w:val="22"/>
          <w:u w:val="none"/>
        </w:rPr>
        <w:t>odepřít zaplacení kupní ceny za zboží</w:t>
      </w:r>
      <w:r>
        <w:rPr>
          <w:rFonts w:ascii="Arial" w:hAnsi="Arial" w:cs="Arial"/>
          <w:b w:val="0"/>
          <w:bCs/>
          <w:szCs w:val="22"/>
          <w:u w:val="none"/>
        </w:rPr>
        <w:t xml:space="preserve"> do doby odstranění vad zboží, nebyla-li kupní cena zboží již dříve uhrazena.</w:t>
      </w:r>
    </w:p>
    <w:p w14:paraId="6AC670CB" w14:textId="205D8DBF" w:rsidR="001679DF" w:rsidRPr="0052377F" w:rsidRDefault="00FF25D6" w:rsidP="0052377F">
      <w:pPr>
        <w:pStyle w:val="Nadpis2"/>
        <w:numPr>
          <w:ilvl w:val="1"/>
          <w:numId w:val="5"/>
        </w:numPr>
        <w:tabs>
          <w:tab w:val="left" w:pos="709"/>
        </w:tabs>
        <w:spacing w:before="0"/>
        <w:ind w:left="426" w:hanging="426"/>
        <w:rPr>
          <w:rFonts w:ascii="Arial" w:hAnsi="Arial" w:cs="Arial"/>
          <w:bCs/>
          <w:szCs w:val="22"/>
        </w:rPr>
      </w:pPr>
      <w:r>
        <w:rPr>
          <w:rFonts w:ascii="Arial" w:hAnsi="Arial" w:cs="Arial"/>
          <w:b w:val="0"/>
          <w:bCs/>
          <w:szCs w:val="22"/>
          <w:u w:val="none"/>
        </w:rPr>
        <w:t xml:space="preserve">Konsignatář má právo na bezplatnou výměnu zboží v konsignačním skladu, u kterého uplynula expirační lhůta nebo jiná podobná lhůta, a konsignant je povinen tuto výměnu na základě upozornění konsignatáře bez nároku na úhradu nákladů provést </w:t>
      </w:r>
      <w:r w:rsidRPr="00AF71D7">
        <w:rPr>
          <w:rFonts w:ascii="Arial" w:hAnsi="Arial" w:cs="Arial"/>
          <w:b w:val="0"/>
          <w:bCs/>
          <w:szCs w:val="22"/>
          <w:u w:val="none"/>
        </w:rPr>
        <w:t>nejpozději při nejblíže následující dodávce zboží do konsignačního skladu, ledaže konsignatář žádá tuto výměnu dříve.</w:t>
      </w:r>
      <w:r>
        <w:rPr>
          <w:rFonts w:ascii="Arial" w:hAnsi="Arial" w:cs="Arial"/>
          <w:b w:val="0"/>
          <w:bCs/>
          <w:szCs w:val="22"/>
          <w:u w:val="none"/>
        </w:rPr>
        <w:t xml:space="preserve"> Vyměněné zboží musí splňovat veškeré náležitosti dle této smlouvy. </w:t>
      </w:r>
    </w:p>
    <w:p w14:paraId="5171155F" w14:textId="77777777" w:rsidR="001679DF" w:rsidRDefault="001679DF" w:rsidP="0052377F">
      <w:pPr>
        <w:ind w:left="505" w:hanging="505"/>
        <w:contextualSpacing/>
        <w:jc w:val="both"/>
        <w:rPr>
          <w:rFonts w:ascii="Arial" w:hAnsi="Arial" w:cs="Arial"/>
          <w:sz w:val="22"/>
          <w:lang w:val="cs-CZ"/>
        </w:rPr>
      </w:pPr>
    </w:p>
    <w:p w14:paraId="7A4DAE48" w14:textId="77777777" w:rsidR="001679DF" w:rsidRDefault="00FF25D6">
      <w:pPr>
        <w:ind w:left="504" w:hanging="504"/>
        <w:jc w:val="both"/>
        <w:rPr>
          <w:rFonts w:ascii="Arial" w:hAnsi="Arial" w:cs="Arial"/>
          <w:b/>
          <w:lang w:val="cs-CZ"/>
        </w:rPr>
      </w:pPr>
      <w:r>
        <w:rPr>
          <w:rFonts w:ascii="Arial" w:hAnsi="Arial" w:cs="Arial"/>
          <w:b/>
          <w:lang w:val="cs-CZ"/>
        </w:rPr>
        <w:t>IX.</w:t>
      </w:r>
      <w:r>
        <w:rPr>
          <w:rFonts w:ascii="Arial" w:hAnsi="Arial" w:cs="Arial"/>
          <w:b/>
          <w:lang w:val="cs-CZ"/>
        </w:rPr>
        <w:tab/>
        <w:t>DOBA TRVÁNÍ SMLOUVY, UKONČENÍ SMLOUVY</w:t>
      </w:r>
    </w:p>
    <w:p w14:paraId="1123F905" w14:textId="77777777" w:rsidR="001679DF" w:rsidRDefault="001679DF">
      <w:pPr>
        <w:ind w:left="504" w:hanging="504"/>
        <w:jc w:val="both"/>
        <w:rPr>
          <w:rFonts w:ascii="Arial" w:hAnsi="Arial" w:cs="Arial"/>
          <w:b/>
          <w:sz w:val="22"/>
          <w:lang w:val="cs-CZ"/>
        </w:rPr>
      </w:pPr>
    </w:p>
    <w:p w14:paraId="2C14E7D8" w14:textId="7E57F97E" w:rsidR="001679DF" w:rsidRDefault="00FF25D6">
      <w:pPr>
        <w:ind w:left="504" w:hanging="504"/>
        <w:jc w:val="both"/>
        <w:rPr>
          <w:rFonts w:ascii="Arial" w:hAnsi="Arial" w:cs="Arial"/>
          <w:sz w:val="22"/>
          <w:lang w:val="cs-CZ"/>
        </w:rPr>
      </w:pPr>
      <w:r>
        <w:rPr>
          <w:rFonts w:ascii="Arial" w:hAnsi="Arial" w:cs="Arial"/>
          <w:sz w:val="22"/>
          <w:lang w:val="cs-CZ"/>
        </w:rPr>
        <w:t>9.1</w:t>
      </w:r>
      <w:r>
        <w:rPr>
          <w:rFonts w:ascii="Arial" w:hAnsi="Arial" w:cs="Arial"/>
          <w:sz w:val="22"/>
          <w:lang w:val="cs-CZ"/>
        </w:rPr>
        <w:tab/>
        <w:t>Tato smlouva se uzavírá na dobu neurčitou.</w:t>
      </w:r>
    </w:p>
    <w:p w14:paraId="390F17B2" w14:textId="77777777" w:rsidR="001679DF" w:rsidRDefault="001679DF">
      <w:pPr>
        <w:ind w:left="504" w:hanging="504"/>
        <w:jc w:val="both"/>
        <w:rPr>
          <w:rFonts w:ascii="Arial" w:hAnsi="Arial" w:cs="Arial"/>
          <w:sz w:val="22"/>
          <w:lang w:val="cs-CZ"/>
        </w:rPr>
      </w:pPr>
    </w:p>
    <w:p w14:paraId="130CD36B" w14:textId="77777777" w:rsidR="001679DF" w:rsidRDefault="00FF25D6">
      <w:pPr>
        <w:ind w:left="504" w:hanging="504"/>
        <w:jc w:val="both"/>
        <w:rPr>
          <w:rFonts w:ascii="Arial" w:hAnsi="Arial" w:cs="Arial"/>
          <w:sz w:val="22"/>
          <w:lang w:val="cs-CZ"/>
        </w:rPr>
      </w:pPr>
      <w:r>
        <w:rPr>
          <w:rFonts w:ascii="Arial" w:hAnsi="Arial" w:cs="Arial"/>
          <w:sz w:val="22"/>
          <w:lang w:val="cs-CZ"/>
        </w:rPr>
        <w:t>9.2</w:t>
      </w:r>
      <w:r>
        <w:rPr>
          <w:rFonts w:ascii="Arial" w:hAnsi="Arial" w:cs="Arial"/>
          <w:sz w:val="22"/>
          <w:lang w:val="cs-CZ"/>
        </w:rPr>
        <w:tab/>
        <w:t>Tuto smlouvu lze vypovědět bez udání důvodu písemnou výpovědí. Výpovědní doba činí tři (3) měsíce a začíná běžet prvním dnem měsíce následujícího po doručení písemné výpovědi druhé straně.</w:t>
      </w:r>
    </w:p>
    <w:p w14:paraId="6E177BD9" w14:textId="77777777" w:rsidR="001679DF" w:rsidRDefault="001679DF">
      <w:pPr>
        <w:ind w:left="504" w:hanging="504"/>
        <w:jc w:val="both"/>
        <w:rPr>
          <w:rFonts w:ascii="Arial" w:hAnsi="Arial" w:cs="Arial"/>
          <w:sz w:val="22"/>
          <w:lang w:val="cs-CZ"/>
        </w:rPr>
      </w:pPr>
    </w:p>
    <w:p w14:paraId="15F714B8" w14:textId="77777777" w:rsidR="001679DF" w:rsidRDefault="00FF25D6">
      <w:pPr>
        <w:ind w:left="504" w:hanging="504"/>
        <w:jc w:val="both"/>
        <w:rPr>
          <w:rFonts w:ascii="Arial" w:hAnsi="Arial" w:cs="Arial"/>
          <w:sz w:val="22"/>
          <w:lang w:val="cs-CZ"/>
        </w:rPr>
      </w:pPr>
      <w:r>
        <w:rPr>
          <w:rFonts w:ascii="Arial" w:hAnsi="Arial" w:cs="Arial"/>
          <w:sz w:val="22"/>
          <w:lang w:val="cs-CZ"/>
        </w:rPr>
        <w:t>9.3</w:t>
      </w:r>
      <w:r>
        <w:rPr>
          <w:rFonts w:ascii="Arial" w:hAnsi="Arial" w:cs="Arial"/>
          <w:sz w:val="22"/>
          <w:lang w:val="cs-CZ"/>
        </w:rPr>
        <w:tab/>
        <w:t xml:space="preserve">V případě opakovaného či zvlášť hrubého porušení povinností stanovených touto smlouvou či platnými právními předpisy lze smlouvu vypovědět písemnou výpovědí bez výpovědní doby. Smlouva je v tomto případě ukončena ke dni doručení písemné výpovědi druhé smluvní straně. </w:t>
      </w:r>
    </w:p>
    <w:p w14:paraId="42E28513" w14:textId="77777777" w:rsidR="001679DF" w:rsidRDefault="001679DF">
      <w:pPr>
        <w:ind w:left="504" w:hanging="504"/>
        <w:jc w:val="both"/>
        <w:rPr>
          <w:rFonts w:ascii="Arial" w:hAnsi="Arial" w:cs="Arial"/>
          <w:sz w:val="22"/>
          <w:lang w:val="cs-CZ"/>
        </w:rPr>
      </w:pPr>
    </w:p>
    <w:p w14:paraId="07180684" w14:textId="0100410B" w:rsidR="001679DF" w:rsidRDefault="00FF25D6">
      <w:pPr>
        <w:ind w:left="504" w:hanging="504"/>
        <w:jc w:val="both"/>
        <w:rPr>
          <w:rFonts w:ascii="Arial" w:hAnsi="Arial" w:cs="Arial"/>
          <w:sz w:val="22"/>
          <w:lang w:val="cs-CZ"/>
        </w:rPr>
      </w:pPr>
      <w:r>
        <w:rPr>
          <w:rFonts w:ascii="Arial" w:hAnsi="Arial" w:cs="Arial"/>
          <w:sz w:val="22"/>
          <w:lang w:val="cs-CZ"/>
        </w:rPr>
        <w:t>9.4</w:t>
      </w:r>
      <w:r>
        <w:rPr>
          <w:rFonts w:ascii="Arial" w:hAnsi="Arial" w:cs="Arial"/>
          <w:sz w:val="22"/>
          <w:lang w:val="cs-CZ"/>
        </w:rPr>
        <w:tab/>
        <w:t xml:space="preserve">Bude-li smlouva ukončena dle odst. 9.2 či 9.3 této smlouvy, provedou obě smluvní strany vzájemné vypořádání svých práv a povinností z této smlouvy do třiceti (30) dnů ode dne ukončení smlouvy s tím, že konsignant odveze neprodané zboží nacházející se v konsignačním skladu a konsignatář zaplatí cenu za veškeré zboží z konsignačního skladu již vydané. </w:t>
      </w:r>
    </w:p>
    <w:p w14:paraId="13621103" w14:textId="77777777" w:rsidR="001679DF" w:rsidRDefault="001679DF">
      <w:pPr>
        <w:ind w:left="504" w:hanging="504"/>
        <w:jc w:val="both"/>
        <w:rPr>
          <w:rFonts w:ascii="Arial" w:hAnsi="Arial" w:cs="Arial"/>
          <w:b/>
          <w:sz w:val="22"/>
          <w:lang w:val="cs-CZ"/>
        </w:rPr>
      </w:pPr>
    </w:p>
    <w:p w14:paraId="343355D1" w14:textId="77777777" w:rsidR="001679DF" w:rsidRDefault="00FF25D6">
      <w:pPr>
        <w:ind w:left="504" w:hanging="504"/>
        <w:jc w:val="both"/>
        <w:rPr>
          <w:rFonts w:ascii="Arial" w:hAnsi="Arial" w:cs="Arial"/>
          <w:b/>
          <w:lang w:val="cs-CZ"/>
        </w:rPr>
      </w:pPr>
      <w:r>
        <w:rPr>
          <w:rFonts w:ascii="Arial" w:hAnsi="Arial" w:cs="Arial"/>
          <w:b/>
          <w:lang w:val="cs-CZ"/>
        </w:rPr>
        <w:t>X.</w:t>
      </w:r>
      <w:r>
        <w:rPr>
          <w:rFonts w:ascii="Arial" w:hAnsi="Arial" w:cs="Arial"/>
          <w:b/>
          <w:lang w:val="cs-CZ"/>
        </w:rPr>
        <w:tab/>
        <w:t>ODPOVĚDNOST ZA ÚJMU A SANKCE</w:t>
      </w:r>
    </w:p>
    <w:p w14:paraId="306FEF78" w14:textId="77777777" w:rsidR="001679DF" w:rsidRDefault="001679DF">
      <w:pPr>
        <w:ind w:left="504" w:hanging="504"/>
        <w:jc w:val="both"/>
        <w:rPr>
          <w:rFonts w:ascii="Arial" w:hAnsi="Arial" w:cs="Arial"/>
          <w:b/>
          <w:lang w:val="cs-CZ"/>
        </w:rPr>
      </w:pPr>
    </w:p>
    <w:p w14:paraId="51429F71" w14:textId="77777777" w:rsidR="001679DF" w:rsidRDefault="00FF25D6">
      <w:pPr>
        <w:ind w:left="567" w:hanging="567"/>
        <w:jc w:val="both"/>
        <w:rPr>
          <w:rFonts w:ascii="Arial" w:hAnsi="Arial" w:cs="Arial"/>
          <w:sz w:val="22"/>
          <w:szCs w:val="22"/>
          <w:lang w:val="cs-CZ"/>
        </w:rPr>
      </w:pPr>
      <w:r>
        <w:rPr>
          <w:rFonts w:ascii="Arial" w:hAnsi="Arial" w:cs="Arial"/>
          <w:sz w:val="22"/>
          <w:szCs w:val="22"/>
          <w:lang w:val="cs-CZ"/>
        </w:rPr>
        <w:t>10.1</w:t>
      </w:r>
      <w:r>
        <w:rPr>
          <w:rFonts w:ascii="Arial" w:hAnsi="Arial" w:cs="Arial"/>
          <w:sz w:val="22"/>
          <w:szCs w:val="22"/>
          <w:lang w:val="cs-CZ"/>
        </w:rPr>
        <w:tab/>
        <w:t>Smluvní strany si vzájemně odpovídají za újmu, kterou způsobí druhé smluvní straně porušením právní povinnosti. Odpovědnost smluvních stran za újmu způsobenou v souvislosti s touto smlouvou se řídí příslušnými právními předpisy České republiky.</w:t>
      </w:r>
    </w:p>
    <w:p w14:paraId="03EB8B85" w14:textId="77777777" w:rsidR="001679DF" w:rsidRDefault="001679DF">
      <w:pPr>
        <w:ind w:left="567" w:hanging="567"/>
        <w:jc w:val="both"/>
        <w:rPr>
          <w:rFonts w:ascii="Arial" w:hAnsi="Arial" w:cs="Arial"/>
          <w:sz w:val="22"/>
          <w:szCs w:val="22"/>
          <w:lang w:val="cs-CZ"/>
        </w:rPr>
      </w:pPr>
    </w:p>
    <w:p w14:paraId="7E541C25" w14:textId="77777777" w:rsidR="001679DF" w:rsidRDefault="00FF25D6">
      <w:pPr>
        <w:ind w:left="567" w:hanging="567"/>
        <w:jc w:val="both"/>
        <w:rPr>
          <w:rFonts w:ascii="Arial" w:hAnsi="Arial" w:cs="Arial"/>
          <w:sz w:val="22"/>
          <w:szCs w:val="22"/>
          <w:lang w:val="cs-CZ"/>
        </w:rPr>
      </w:pPr>
      <w:r>
        <w:rPr>
          <w:rFonts w:ascii="Arial" w:hAnsi="Arial" w:cs="Arial"/>
          <w:sz w:val="22"/>
          <w:szCs w:val="22"/>
          <w:lang w:val="cs-CZ"/>
        </w:rPr>
        <w:t>10.2</w:t>
      </w:r>
      <w:r>
        <w:rPr>
          <w:rFonts w:ascii="Arial" w:hAnsi="Arial" w:cs="Arial"/>
          <w:sz w:val="22"/>
          <w:szCs w:val="22"/>
          <w:lang w:val="cs-CZ"/>
        </w:rPr>
        <w:tab/>
        <w:t xml:space="preserve">Každá ze smluvních stran je povinna předcházet vzniku újmy, učinit vhodná a přiměřená opatření k odvrácení hrozící újmy a v případě vzniku újmy učinit veškerá rozumně </w:t>
      </w:r>
      <w:proofErr w:type="spellStart"/>
      <w:r>
        <w:rPr>
          <w:rFonts w:ascii="Arial" w:hAnsi="Arial" w:cs="Arial"/>
          <w:sz w:val="22"/>
          <w:szCs w:val="22"/>
          <w:lang w:val="cs-CZ"/>
        </w:rPr>
        <w:t>požadovatelná</w:t>
      </w:r>
      <w:proofErr w:type="spellEnd"/>
      <w:r>
        <w:rPr>
          <w:rFonts w:ascii="Arial" w:hAnsi="Arial" w:cs="Arial"/>
          <w:sz w:val="22"/>
          <w:szCs w:val="22"/>
          <w:lang w:val="cs-CZ"/>
        </w:rPr>
        <w:t xml:space="preserve"> opatření k tomu, aby rozsah újmy byl co nejnižší.</w:t>
      </w:r>
    </w:p>
    <w:p w14:paraId="7BC8A56F" w14:textId="77777777" w:rsidR="001679DF" w:rsidRDefault="001679DF">
      <w:pPr>
        <w:ind w:left="567" w:hanging="567"/>
        <w:jc w:val="both"/>
        <w:rPr>
          <w:rFonts w:ascii="Arial" w:hAnsi="Arial" w:cs="Arial"/>
          <w:sz w:val="22"/>
          <w:szCs w:val="22"/>
          <w:lang w:val="cs-CZ"/>
        </w:rPr>
      </w:pPr>
    </w:p>
    <w:p w14:paraId="5B7F860A" w14:textId="77777777" w:rsidR="001679DF" w:rsidRPr="00B55AE3" w:rsidRDefault="00FF25D6">
      <w:pPr>
        <w:ind w:left="567" w:hanging="567"/>
        <w:jc w:val="both"/>
        <w:rPr>
          <w:rFonts w:ascii="Arial" w:hAnsi="Arial" w:cs="Arial"/>
          <w:sz w:val="22"/>
          <w:szCs w:val="22"/>
          <w:lang w:val="cs-CZ"/>
        </w:rPr>
      </w:pPr>
      <w:r>
        <w:rPr>
          <w:rFonts w:ascii="Arial" w:hAnsi="Arial" w:cs="Arial"/>
          <w:sz w:val="22"/>
          <w:szCs w:val="22"/>
          <w:lang w:val="cs-CZ"/>
        </w:rPr>
        <w:lastRenderedPageBreak/>
        <w:t>10.3</w:t>
      </w:r>
      <w:r>
        <w:rPr>
          <w:rFonts w:ascii="Arial" w:hAnsi="Arial" w:cs="Arial"/>
          <w:sz w:val="22"/>
          <w:szCs w:val="22"/>
          <w:lang w:val="cs-CZ"/>
        </w:rPr>
        <w:tab/>
      </w:r>
      <w:r w:rsidRPr="00B55AE3">
        <w:rPr>
          <w:rFonts w:ascii="Arial" w:hAnsi="Arial" w:cs="Arial"/>
          <w:sz w:val="22"/>
          <w:szCs w:val="22"/>
          <w:lang w:val="cs-CZ"/>
        </w:rPr>
        <w:t xml:space="preserve">Konsignant je povinen zaplatit konsignatáři smluvní pokutu ve výši 0,05 % ze souhrnné kupní ceny zboží včetně DPH dle příslušné objednávky za každý započatý kalendářní den prodlení se splněním své povinnosti dodat zboží do konsignačního skladu v souladu s objednávkou konsignatáře a touto </w:t>
      </w:r>
      <w:proofErr w:type="gramStart"/>
      <w:r w:rsidRPr="00B55AE3">
        <w:rPr>
          <w:rFonts w:ascii="Arial" w:hAnsi="Arial" w:cs="Arial"/>
          <w:sz w:val="22"/>
          <w:szCs w:val="22"/>
          <w:lang w:val="cs-CZ"/>
        </w:rPr>
        <w:t>smlouvou</w:t>
      </w:r>
      <w:proofErr w:type="gramEnd"/>
      <w:r w:rsidRPr="00B55AE3">
        <w:rPr>
          <w:rFonts w:ascii="Arial" w:hAnsi="Arial" w:cs="Arial"/>
          <w:sz w:val="22"/>
          <w:szCs w:val="22"/>
          <w:lang w:val="cs-CZ"/>
        </w:rPr>
        <w:t xml:space="preserve"> a to i v případě prodlení s dodávkou pouze části objednaného zboží. </w:t>
      </w:r>
    </w:p>
    <w:p w14:paraId="46460B11" w14:textId="77777777" w:rsidR="001679DF" w:rsidRPr="00B55AE3" w:rsidRDefault="001679DF">
      <w:pPr>
        <w:ind w:left="567" w:hanging="567"/>
        <w:jc w:val="both"/>
        <w:rPr>
          <w:rFonts w:ascii="Arial" w:hAnsi="Arial" w:cs="Arial"/>
          <w:sz w:val="22"/>
          <w:szCs w:val="22"/>
          <w:lang w:val="cs-CZ"/>
        </w:rPr>
      </w:pPr>
    </w:p>
    <w:p w14:paraId="0823786D" w14:textId="77777777" w:rsidR="001679DF" w:rsidRPr="00B55AE3" w:rsidRDefault="00FF25D6">
      <w:pPr>
        <w:ind w:left="567" w:hanging="567"/>
        <w:jc w:val="both"/>
        <w:rPr>
          <w:rFonts w:ascii="Arial" w:hAnsi="Arial" w:cs="Arial"/>
          <w:sz w:val="22"/>
          <w:szCs w:val="22"/>
          <w:lang w:val="cs-CZ"/>
        </w:rPr>
      </w:pPr>
      <w:r w:rsidRPr="00B55AE3">
        <w:rPr>
          <w:rFonts w:ascii="Arial" w:hAnsi="Arial" w:cs="Arial"/>
          <w:sz w:val="22"/>
          <w:szCs w:val="22"/>
          <w:lang w:val="cs-CZ"/>
        </w:rPr>
        <w:t>10.4</w:t>
      </w:r>
      <w:r w:rsidRPr="00B55AE3">
        <w:rPr>
          <w:rFonts w:ascii="Arial" w:hAnsi="Arial" w:cs="Arial"/>
          <w:sz w:val="22"/>
          <w:szCs w:val="22"/>
          <w:lang w:val="cs-CZ"/>
        </w:rPr>
        <w:tab/>
        <w:t>Konsignant se zavazuje plnit povinnosti, jejichž splnění je utvrzeno smluvní pokutou, i po zaplacení smluvní pokuty.</w:t>
      </w:r>
    </w:p>
    <w:p w14:paraId="53CF9AA1" w14:textId="77777777" w:rsidR="001679DF" w:rsidRPr="00B55AE3" w:rsidRDefault="001679DF">
      <w:pPr>
        <w:ind w:left="567" w:hanging="567"/>
        <w:jc w:val="both"/>
        <w:rPr>
          <w:rFonts w:ascii="Arial" w:hAnsi="Arial" w:cs="Arial"/>
          <w:sz w:val="22"/>
          <w:szCs w:val="22"/>
          <w:lang w:val="cs-CZ"/>
        </w:rPr>
      </w:pPr>
    </w:p>
    <w:p w14:paraId="5E6BF2B2" w14:textId="77777777" w:rsidR="001679DF" w:rsidRPr="00B55AE3" w:rsidRDefault="00FF25D6">
      <w:pPr>
        <w:ind w:left="567" w:hanging="567"/>
        <w:jc w:val="both"/>
        <w:rPr>
          <w:rFonts w:ascii="Arial" w:hAnsi="Arial" w:cs="Arial"/>
          <w:sz w:val="22"/>
          <w:szCs w:val="22"/>
          <w:lang w:val="cs-CZ"/>
        </w:rPr>
      </w:pPr>
      <w:r w:rsidRPr="00B55AE3">
        <w:rPr>
          <w:rFonts w:ascii="Arial" w:hAnsi="Arial" w:cs="Arial"/>
          <w:sz w:val="22"/>
          <w:szCs w:val="22"/>
          <w:lang w:val="cs-CZ"/>
        </w:rPr>
        <w:t>10.5</w:t>
      </w:r>
      <w:r w:rsidRPr="00B55AE3">
        <w:rPr>
          <w:rFonts w:ascii="Arial" w:hAnsi="Arial" w:cs="Arial"/>
          <w:sz w:val="22"/>
          <w:szCs w:val="22"/>
          <w:lang w:val="cs-CZ"/>
        </w:rPr>
        <w:tab/>
        <w:t>Povinností konsignanta zaplatit konsignatáři smluvní pokutu není dotčeno právo na náhradu újmy (tj. škody i nemajetkové újmy), které konsignatáři náleží vedle smluvní pokuty v plné výši.</w:t>
      </w:r>
    </w:p>
    <w:p w14:paraId="6E4A7931" w14:textId="77777777" w:rsidR="001679DF" w:rsidRPr="00B55AE3" w:rsidRDefault="001679DF">
      <w:pPr>
        <w:ind w:left="567" w:hanging="567"/>
        <w:jc w:val="both"/>
        <w:rPr>
          <w:rFonts w:ascii="Arial" w:hAnsi="Arial" w:cs="Arial"/>
          <w:sz w:val="22"/>
          <w:szCs w:val="22"/>
          <w:lang w:val="cs-CZ"/>
        </w:rPr>
      </w:pPr>
    </w:p>
    <w:p w14:paraId="3A184789" w14:textId="77777777" w:rsidR="001679DF" w:rsidRPr="00B55AE3" w:rsidRDefault="00FF25D6">
      <w:pPr>
        <w:ind w:left="567" w:hanging="567"/>
        <w:jc w:val="both"/>
        <w:rPr>
          <w:rFonts w:ascii="Arial" w:hAnsi="Arial" w:cs="Arial"/>
          <w:sz w:val="22"/>
          <w:szCs w:val="22"/>
          <w:lang w:val="cs-CZ"/>
        </w:rPr>
      </w:pPr>
      <w:r w:rsidRPr="00B55AE3">
        <w:rPr>
          <w:rFonts w:ascii="Arial" w:hAnsi="Arial" w:cs="Arial"/>
          <w:sz w:val="22"/>
          <w:szCs w:val="22"/>
          <w:lang w:val="cs-CZ"/>
        </w:rPr>
        <w:t>10.7</w:t>
      </w:r>
      <w:r w:rsidRPr="00B55AE3">
        <w:rPr>
          <w:rFonts w:ascii="Arial" w:hAnsi="Arial" w:cs="Arial"/>
          <w:sz w:val="22"/>
          <w:szCs w:val="22"/>
          <w:lang w:val="cs-CZ"/>
        </w:rPr>
        <w:tab/>
        <w:t>Smluvní pokuta je splatná nejpozději do sedmi (7) dnů poté, co konsignant poruší smluvní povinnost, jejíž splnění je utvrzeno smluvní pokutou. Bez ohledu na ujednání předchozí věty je smluvní pokuta vždy splatná nejpozději do sedmi (7) dnů poté, co konsignatář požádá konsignanta o zaplacení smluvní pokuty.</w:t>
      </w:r>
    </w:p>
    <w:p w14:paraId="507D1AA0" w14:textId="77777777" w:rsidR="001679DF" w:rsidRPr="00B55AE3" w:rsidRDefault="001679DF">
      <w:pPr>
        <w:ind w:left="567" w:hanging="567"/>
        <w:jc w:val="both"/>
        <w:rPr>
          <w:rFonts w:ascii="Arial" w:hAnsi="Arial" w:cs="Arial"/>
          <w:sz w:val="22"/>
          <w:szCs w:val="22"/>
          <w:lang w:val="cs-CZ"/>
        </w:rPr>
      </w:pPr>
    </w:p>
    <w:p w14:paraId="6A734D61" w14:textId="77777777" w:rsidR="001679DF" w:rsidRDefault="00FF25D6" w:rsidP="00AF71D7">
      <w:pPr>
        <w:ind w:left="567" w:hanging="567"/>
        <w:jc w:val="both"/>
        <w:rPr>
          <w:rFonts w:ascii="Arial" w:hAnsi="Arial" w:cs="Arial"/>
          <w:sz w:val="22"/>
          <w:szCs w:val="22"/>
          <w:lang w:val="cs-CZ"/>
        </w:rPr>
      </w:pPr>
      <w:r w:rsidRPr="00B55AE3">
        <w:rPr>
          <w:rFonts w:ascii="Arial" w:hAnsi="Arial" w:cs="Arial"/>
          <w:sz w:val="22"/>
          <w:szCs w:val="22"/>
          <w:lang w:val="cs-CZ"/>
        </w:rPr>
        <w:t>10.8</w:t>
      </w:r>
      <w:r w:rsidRPr="00B55AE3">
        <w:rPr>
          <w:rFonts w:ascii="Arial" w:hAnsi="Arial" w:cs="Arial"/>
          <w:sz w:val="22"/>
          <w:szCs w:val="22"/>
          <w:lang w:val="cs-CZ"/>
        </w:rPr>
        <w:tab/>
        <w:t>Za porušení právní povinnosti ve smyslu této smlouvy se rovněž považuje, jestliže se některé prohlášení konsignanta, učiněné v této smlouvě, ukáže být nepravdivým, nepřesným či zavádějícím (dále též jen „porušení prohlášení“). Konsignant se zavazuje nahradit konsignatáři škodu a případně též nemajetkovou újmu, která mu vznikne v příčinné souvislosti s porušením prohlášení, neboť porušení prohlášení se považuje za porušení povinnosti konsignanta jednat poctivě, čestně, svědomitě, s péčí řádného hospodáře a v souladu se zásadami poctivého obchodního styku a dále za porušení povinnosti konsignanta předcházet hrozícím škodám.</w:t>
      </w:r>
    </w:p>
    <w:p w14:paraId="58506398" w14:textId="77777777" w:rsidR="0052377F" w:rsidRDefault="0052377F">
      <w:pPr>
        <w:ind w:left="567" w:hanging="567"/>
        <w:rPr>
          <w:lang w:val="cs-CZ"/>
        </w:rPr>
      </w:pPr>
    </w:p>
    <w:p w14:paraId="3081C9FC" w14:textId="77777777" w:rsidR="001679DF" w:rsidRDefault="00FF25D6">
      <w:pPr>
        <w:ind w:left="504" w:hanging="504"/>
        <w:jc w:val="both"/>
        <w:rPr>
          <w:rFonts w:ascii="Arial" w:hAnsi="Arial" w:cs="Arial"/>
          <w:b/>
          <w:sz w:val="22"/>
          <w:szCs w:val="22"/>
          <w:lang w:val="cs-CZ"/>
        </w:rPr>
      </w:pPr>
      <w:r>
        <w:rPr>
          <w:rFonts w:ascii="Arial" w:hAnsi="Arial" w:cs="Arial"/>
          <w:b/>
          <w:sz w:val="22"/>
          <w:szCs w:val="22"/>
          <w:lang w:val="cs-CZ"/>
        </w:rPr>
        <w:t>XI.</w:t>
      </w:r>
      <w:r>
        <w:rPr>
          <w:rFonts w:ascii="Arial" w:hAnsi="Arial" w:cs="Arial"/>
          <w:b/>
          <w:sz w:val="22"/>
          <w:szCs w:val="22"/>
          <w:lang w:val="cs-CZ"/>
        </w:rPr>
        <w:tab/>
        <w:t>PRÁVNÍ NÁSTUPNICTVÍ</w:t>
      </w:r>
    </w:p>
    <w:p w14:paraId="7E2E957F" w14:textId="77777777" w:rsidR="001679DF" w:rsidRDefault="001679DF">
      <w:pPr>
        <w:ind w:left="504" w:hanging="504"/>
        <w:jc w:val="both"/>
        <w:rPr>
          <w:rFonts w:ascii="Arial" w:hAnsi="Arial" w:cs="Arial"/>
          <w:b/>
          <w:lang w:val="cs-CZ"/>
        </w:rPr>
      </w:pPr>
    </w:p>
    <w:p w14:paraId="5C2A17E1" w14:textId="77777777" w:rsidR="001679DF" w:rsidRPr="00B55AE3" w:rsidRDefault="00FF25D6">
      <w:pPr>
        <w:ind w:left="504" w:hanging="504"/>
        <w:jc w:val="both"/>
        <w:rPr>
          <w:rFonts w:ascii="Arial" w:hAnsi="Arial" w:cs="Arial"/>
          <w:sz w:val="22"/>
          <w:szCs w:val="22"/>
          <w:lang w:val="cs-CZ"/>
        </w:rPr>
      </w:pPr>
      <w:r w:rsidRPr="00B55AE3">
        <w:rPr>
          <w:rFonts w:ascii="Arial" w:hAnsi="Arial" w:cs="Arial"/>
          <w:sz w:val="22"/>
          <w:szCs w:val="22"/>
          <w:lang w:val="cs-CZ"/>
        </w:rPr>
        <w:t>11.1.</w:t>
      </w:r>
      <w:r w:rsidRPr="00B55AE3">
        <w:rPr>
          <w:rFonts w:ascii="Arial" w:hAnsi="Arial" w:cs="Arial"/>
          <w:sz w:val="22"/>
          <w:szCs w:val="22"/>
          <w:lang w:val="cs-CZ"/>
        </w:rPr>
        <w:tab/>
        <w:t>Smluvní strany se dohodly a souhlasí, že práva a povinnosti konsignatáře upravená touto smlouvou přecházejí na jeho právní nástupce, pokud dříve nezanikla.</w:t>
      </w:r>
    </w:p>
    <w:p w14:paraId="55E2FE8F" w14:textId="77777777" w:rsidR="001679DF" w:rsidRPr="00B55AE3" w:rsidRDefault="001679DF">
      <w:pPr>
        <w:ind w:left="504" w:hanging="504"/>
        <w:jc w:val="both"/>
        <w:rPr>
          <w:rFonts w:ascii="Arial" w:hAnsi="Arial" w:cs="Arial"/>
          <w:sz w:val="22"/>
          <w:szCs w:val="22"/>
          <w:lang w:val="cs-CZ"/>
        </w:rPr>
      </w:pPr>
    </w:p>
    <w:p w14:paraId="004C9C67" w14:textId="77777777" w:rsidR="001679DF" w:rsidRDefault="00FF25D6">
      <w:pPr>
        <w:ind w:left="504" w:hanging="504"/>
        <w:jc w:val="both"/>
        <w:rPr>
          <w:rFonts w:ascii="Arial" w:hAnsi="Arial" w:cs="Arial"/>
          <w:sz w:val="22"/>
          <w:szCs w:val="22"/>
          <w:lang w:val="cs-CZ"/>
        </w:rPr>
      </w:pPr>
      <w:r w:rsidRPr="00B55AE3">
        <w:rPr>
          <w:rFonts w:ascii="Arial" w:hAnsi="Arial" w:cs="Arial"/>
          <w:sz w:val="22"/>
          <w:szCs w:val="22"/>
          <w:lang w:val="cs-CZ"/>
        </w:rPr>
        <w:t>11.2.</w:t>
      </w:r>
      <w:r w:rsidRPr="00B55AE3">
        <w:rPr>
          <w:rFonts w:ascii="Arial" w:hAnsi="Arial" w:cs="Arial"/>
          <w:sz w:val="22"/>
          <w:szCs w:val="22"/>
          <w:lang w:val="cs-CZ"/>
        </w:rPr>
        <w:tab/>
        <w:t>Konsignant se zavazuje, že nebude klást překážky převodu či přechodu práv a povinností konsignatáře upravených touto smlouvou na právního nástupce konsignatáře jakož i na osobu či osoby, které budou součástí téhož koncernu jako konsignatář, a že za tím účelem poskytne konsignatáři potřebnou součinnost.</w:t>
      </w:r>
    </w:p>
    <w:p w14:paraId="4D6BF102" w14:textId="77777777" w:rsidR="0052377F" w:rsidRDefault="0052377F">
      <w:pPr>
        <w:ind w:left="504" w:hanging="504"/>
        <w:jc w:val="both"/>
        <w:rPr>
          <w:rFonts w:ascii="Arial" w:hAnsi="Arial" w:cs="Arial"/>
          <w:lang w:val="cs-CZ"/>
        </w:rPr>
      </w:pPr>
    </w:p>
    <w:p w14:paraId="51F6AB28" w14:textId="77777777" w:rsidR="001679DF" w:rsidRDefault="00FF25D6">
      <w:pPr>
        <w:ind w:left="504" w:hanging="504"/>
        <w:jc w:val="both"/>
        <w:rPr>
          <w:rFonts w:ascii="Arial" w:hAnsi="Arial" w:cs="Arial"/>
          <w:b/>
          <w:sz w:val="22"/>
          <w:szCs w:val="22"/>
          <w:lang w:val="cs-CZ"/>
        </w:rPr>
      </w:pPr>
      <w:r>
        <w:rPr>
          <w:rFonts w:ascii="Arial" w:hAnsi="Arial" w:cs="Arial"/>
          <w:b/>
          <w:sz w:val="22"/>
          <w:szCs w:val="22"/>
          <w:lang w:val="cs-CZ"/>
        </w:rPr>
        <w:t>XII.</w:t>
      </w:r>
      <w:r>
        <w:rPr>
          <w:rFonts w:ascii="Arial" w:hAnsi="Arial" w:cs="Arial"/>
          <w:b/>
          <w:sz w:val="22"/>
          <w:szCs w:val="22"/>
          <w:lang w:val="cs-CZ"/>
        </w:rPr>
        <w:tab/>
        <w:t>OCHRANA INFORMACÍ</w:t>
      </w:r>
    </w:p>
    <w:p w14:paraId="7F10F673" w14:textId="77777777" w:rsidR="001679DF" w:rsidRDefault="001679DF">
      <w:pPr>
        <w:ind w:left="504" w:hanging="504"/>
        <w:jc w:val="both"/>
        <w:rPr>
          <w:rFonts w:ascii="Arial" w:hAnsi="Arial" w:cs="Arial"/>
          <w:b/>
          <w:sz w:val="22"/>
          <w:szCs w:val="22"/>
          <w:lang w:val="cs-CZ"/>
        </w:rPr>
      </w:pPr>
    </w:p>
    <w:p w14:paraId="48CB92C9" w14:textId="77777777" w:rsidR="001679DF" w:rsidRDefault="00FF25D6">
      <w:pPr>
        <w:ind w:left="504" w:hanging="504"/>
        <w:jc w:val="both"/>
        <w:rPr>
          <w:rFonts w:ascii="Arial" w:hAnsi="Arial" w:cs="Arial"/>
          <w:sz w:val="22"/>
          <w:szCs w:val="22"/>
          <w:lang w:val="cs-CZ"/>
        </w:rPr>
      </w:pPr>
      <w:r>
        <w:rPr>
          <w:rFonts w:ascii="Arial" w:hAnsi="Arial" w:cs="Arial"/>
          <w:sz w:val="22"/>
          <w:szCs w:val="22"/>
          <w:lang w:val="cs-CZ"/>
        </w:rPr>
        <w:t>12.1</w:t>
      </w:r>
      <w:r>
        <w:rPr>
          <w:rFonts w:ascii="Arial" w:hAnsi="Arial" w:cs="Arial"/>
          <w:sz w:val="22"/>
          <w:szCs w:val="22"/>
          <w:lang w:val="cs-CZ"/>
        </w:rPr>
        <w:tab/>
        <w:t>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Smluvní strany prohlašují, že mají zájem zejména na ochraně informací o cenách obsažených v této smlouvě, jejích dodatcích či jiných souvisejících ujednáních, neboť představují součást obchodního tajemství konsignanta 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w:t>
      </w:r>
    </w:p>
    <w:p w14:paraId="44CB1058" w14:textId="77777777" w:rsidR="001679DF" w:rsidRDefault="001679DF">
      <w:pPr>
        <w:ind w:left="504" w:hanging="504"/>
        <w:jc w:val="both"/>
        <w:rPr>
          <w:rFonts w:ascii="Arial" w:hAnsi="Arial" w:cs="Arial"/>
          <w:sz w:val="22"/>
          <w:szCs w:val="22"/>
          <w:lang w:val="cs-CZ"/>
        </w:rPr>
      </w:pPr>
    </w:p>
    <w:p w14:paraId="3D3EEC51" w14:textId="77777777" w:rsidR="001679DF" w:rsidRDefault="00FF25D6">
      <w:pPr>
        <w:ind w:left="504" w:hanging="504"/>
        <w:jc w:val="both"/>
        <w:rPr>
          <w:rFonts w:ascii="Arial" w:hAnsi="Arial" w:cs="Arial"/>
          <w:sz w:val="22"/>
          <w:szCs w:val="22"/>
          <w:lang w:val="cs-CZ"/>
        </w:rPr>
      </w:pPr>
      <w:r>
        <w:rPr>
          <w:rFonts w:ascii="Arial" w:hAnsi="Arial" w:cs="Arial"/>
          <w:sz w:val="22"/>
          <w:szCs w:val="22"/>
          <w:lang w:val="cs-CZ"/>
        </w:rPr>
        <w:t>12.2</w:t>
      </w:r>
      <w:r>
        <w:rPr>
          <w:rFonts w:ascii="Arial" w:hAnsi="Arial" w:cs="Arial"/>
          <w:sz w:val="22"/>
          <w:szCs w:val="22"/>
          <w:lang w:val="cs-CZ"/>
        </w:rPr>
        <w:tab/>
        <w:t xml:space="preserve">Smluvní strana, která získala skutečnost chráněnou dle tohoto článku smlouvy od druhé smluvní strany, se zavazuje zajistit, aby tuto skutečnost uchoval v tajnosti a nezneužil ji žádný z jejích pracovníků, orgánů nebo členů jejích orgánů </w:t>
      </w:r>
      <w:r>
        <w:rPr>
          <w:rFonts w:ascii="Arial" w:hAnsi="Arial" w:cs="Arial"/>
          <w:sz w:val="22"/>
          <w:szCs w:val="22"/>
          <w:lang w:val="cs-CZ"/>
        </w:rPr>
        <w:lastRenderedPageBreak/>
        <w:t>bez ohledu na jeho zařazení, který se dostane nebo by se mohl dostat do styku s touto skutečností.</w:t>
      </w:r>
    </w:p>
    <w:p w14:paraId="31FCABEE" w14:textId="77777777" w:rsidR="001679DF" w:rsidRDefault="001679DF">
      <w:pPr>
        <w:ind w:left="504" w:hanging="504"/>
        <w:jc w:val="both"/>
        <w:rPr>
          <w:rFonts w:ascii="Arial" w:hAnsi="Arial" w:cs="Arial"/>
          <w:sz w:val="22"/>
          <w:szCs w:val="22"/>
          <w:lang w:val="cs-CZ"/>
        </w:rPr>
      </w:pPr>
    </w:p>
    <w:p w14:paraId="455C8E65" w14:textId="77777777" w:rsidR="001679DF" w:rsidRDefault="00FF25D6">
      <w:pPr>
        <w:ind w:left="504" w:hanging="504"/>
        <w:jc w:val="both"/>
        <w:rPr>
          <w:rFonts w:ascii="Arial" w:hAnsi="Arial" w:cs="Arial"/>
          <w:sz w:val="22"/>
          <w:szCs w:val="22"/>
          <w:lang w:val="cs-CZ"/>
        </w:rPr>
      </w:pPr>
      <w:r>
        <w:rPr>
          <w:rFonts w:ascii="Arial" w:hAnsi="Arial" w:cs="Arial"/>
          <w:sz w:val="22"/>
          <w:szCs w:val="22"/>
          <w:lang w:val="cs-CZ"/>
        </w:rPr>
        <w:t>12.3</w:t>
      </w:r>
      <w:r>
        <w:rPr>
          <w:rFonts w:ascii="Arial" w:hAnsi="Arial" w:cs="Arial"/>
          <w:sz w:val="22"/>
          <w:szCs w:val="22"/>
          <w:lang w:val="cs-CZ"/>
        </w:rPr>
        <w:tab/>
        <w:t>Omezení stanovená v odst. 12.1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0ACF96BB" w14:textId="77777777" w:rsidR="001679DF" w:rsidRDefault="001679DF">
      <w:pPr>
        <w:ind w:left="504" w:hanging="504"/>
        <w:jc w:val="both"/>
        <w:rPr>
          <w:rFonts w:ascii="Arial" w:hAnsi="Arial" w:cs="Arial"/>
          <w:sz w:val="22"/>
          <w:szCs w:val="22"/>
          <w:lang w:val="cs-CZ"/>
        </w:rPr>
      </w:pPr>
    </w:p>
    <w:p w14:paraId="58D635D6" w14:textId="77777777" w:rsidR="001679DF" w:rsidRDefault="00FF25D6">
      <w:pPr>
        <w:ind w:left="504" w:hanging="504"/>
        <w:jc w:val="both"/>
        <w:rPr>
          <w:rFonts w:ascii="Arial" w:hAnsi="Arial" w:cs="Arial"/>
          <w:sz w:val="22"/>
          <w:szCs w:val="22"/>
          <w:lang w:val="cs-CZ"/>
        </w:rPr>
      </w:pPr>
      <w:r>
        <w:rPr>
          <w:rFonts w:ascii="Arial" w:hAnsi="Arial" w:cs="Arial"/>
          <w:sz w:val="22"/>
          <w:szCs w:val="22"/>
          <w:lang w:val="cs-CZ"/>
        </w:rPr>
        <w:t>12.4</w:t>
      </w:r>
      <w:r>
        <w:rPr>
          <w:rFonts w:ascii="Arial" w:hAnsi="Arial" w:cs="Arial"/>
          <w:sz w:val="22"/>
          <w:szCs w:val="22"/>
          <w:lang w:val="cs-CZ"/>
        </w:rPr>
        <w:tab/>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14:paraId="2CDC2B89" w14:textId="77777777" w:rsidR="001679DF" w:rsidRDefault="001679DF">
      <w:pPr>
        <w:ind w:left="504" w:hanging="504"/>
        <w:jc w:val="both"/>
        <w:rPr>
          <w:rFonts w:ascii="Arial" w:hAnsi="Arial" w:cs="Arial"/>
          <w:sz w:val="22"/>
          <w:szCs w:val="22"/>
          <w:lang w:val="cs-CZ"/>
        </w:rPr>
      </w:pPr>
    </w:p>
    <w:p w14:paraId="157EE39D" w14:textId="77777777" w:rsidR="001679DF" w:rsidRDefault="00FF25D6">
      <w:pPr>
        <w:ind w:left="504" w:hanging="504"/>
        <w:jc w:val="both"/>
        <w:rPr>
          <w:rFonts w:ascii="Arial" w:hAnsi="Arial" w:cs="Arial"/>
          <w:sz w:val="22"/>
          <w:szCs w:val="22"/>
          <w:lang w:val="cs-CZ"/>
        </w:rPr>
      </w:pPr>
      <w:r>
        <w:rPr>
          <w:rFonts w:ascii="Arial" w:hAnsi="Arial" w:cs="Arial"/>
          <w:sz w:val="22"/>
          <w:szCs w:val="22"/>
          <w:lang w:val="cs-CZ"/>
        </w:rPr>
        <w:t>12.5</w:t>
      </w:r>
      <w:r>
        <w:rPr>
          <w:rFonts w:ascii="Arial" w:hAnsi="Arial" w:cs="Arial"/>
          <w:sz w:val="22"/>
          <w:szCs w:val="22"/>
          <w:lang w:val="cs-CZ"/>
        </w:rPr>
        <w:tab/>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3FEEC465" w14:textId="77777777" w:rsidR="001679DF" w:rsidRDefault="001679DF">
      <w:pPr>
        <w:ind w:left="504" w:hanging="504"/>
        <w:jc w:val="both"/>
        <w:rPr>
          <w:rFonts w:ascii="Arial" w:hAnsi="Arial" w:cs="Arial"/>
          <w:sz w:val="22"/>
          <w:szCs w:val="22"/>
          <w:lang w:val="cs-CZ"/>
        </w:rPr>
      </w:pPr>
    </w:p>
    <w:p w14:paraId="45F11FAC" w14:textId="77777777" w:rsidR="001679DF" w:rsidRDefault="00FF25D6">
      <w:pPr>
        <w:ind w:left="504" w:hanging="504"/>
        <w:jc w:val="both"/>
        <w:rPr>
          <w:rFonts w:ascii="Arial" w:hAnsi="Arial" w:cs="Arial"/>
          <w:sz w:val="22"/>
          <w:szCs w:val="22"/>
          <w:lang w:val="cs-CZ"/>
        </w:rPr>
      </w:pPr>
      <w:r>
        <w:rPr>
          <w:rFonts w:ascii="Arial" w:hAnsi="Arial" w:cs="Arial"/>
          <w:sz w:val="22"/>
          <w:szCs w:val="22"/>
          <w:lang w:val="cs-CZ"/>
        </w:rPr>
        <w:t>12.6</w:t>
      </w:r>
      <w:r>
        <w:rPr>
          <w:rFonts w:ascii="Arial" w:hAnsi="Arial" w:cs="Arial"/>
          <w:sz w:val="22"/>
          <w:szCs w:val="22"/>
          <w:lang w:val="cs-CZ"/>
        </w:rPr>
        <w:tab/>
        <w:t>Smluvní strany se zavazují dodržovat povinnosti uvedené v tomto článku smlouvy po celou dobu trvání smlouvy i po dobu dvou (2) roků od ukončení této smlouvy.</w:t>
      </w:r>
    </w:p>
    <w:p w14:paraId="4E58E02D" w14:textId="77777777" w:rsidR="001679DF" w:rsidRDefault="001679DF">
      <w:pPr>
        <w:ind w:left="504" w:hanging="504"/>
        <w:jc w:val="both"/>
        <w:rPr>
          <w:rFonts w:ascii="Arial" w:hAnsi="Arial" w:cs="Arial"/>
          <w:sz w:val="22"/>
          <w:szCs w:val="22"/>
          <w:lang w:val="cs-CZ"/>
        </w:rPr>
      </w:pPr>
    </w:p>
    <w:p w14:paraId="429CFE42" w14:textId="77777777" w:rsidR="001679DF" w:rsidRDefault="00FF25D6">
      <w:pPr>
        <w:ind w:left="504" w:hanging="504"/>
        <w:jc w:val="both"/>
        <w:rPr>
          <w:rFonts w:ascii="Arial" w:hAnsi="Arial" w:cs="Arial"/>
          <w:sz w:val="22"/>
          <w:szCs w:val="22"/>
          <w:lang w:val="cs-CZ"/>
        </w:rPr>
      </w:pPr>
      <w:r>
        <w:rPr>
          <w:rFonts w:ascii="Arial" w:hAnsi="Arial" w:cs="Arial"/>
          <w:sz w:val="22"/>
          <w:szCs w:val="22"/>
          <w:lang w:val="cs-CZ"/>
        </w:rPr>
        <w:t>12.7</w:t>
      </w:r>
      <w:r>
        <w:rPr>
          <w:rFonts w:ascii="Arial" w:hAnsi="Arial" w:cs="Arial"/>
          <w:sz w:val="22"/>
          <w:szCs w:val="22"/>
          <w:lang w:val="cs-CZ"/>
        </w:rPr>
        <w:tab/>
      </w:r>
      <w:r w:rsidRPr="00B55AE3">
        <w:rPr>
          <w:rFonts w:ascii="Arial" w:hAnsi="Arial" w:cs="Arial"/>
          <w:sz w:val="22"/>
          <w:szCs w:val="22"/>
          <w:lang w:val="cs-CZ"/>
        </w:rPr>
        <w:t>Konsignant se výslovně zavazuje zachovávat mlčenlivost o všech osobních údajích a/nebo jiných údajích chráněných zvláštními právními předpisy, se kterými se případně dostane do styku při plnění této smlouvy. Konsignant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1BD2F0A3" w14:textId="77777777" w:rsidR="001679DF" w:rsidRDefault="001679DF">
      <w:pPr>
        <w:ind w:left="504" w:hanging="504"/>
        <w:jc w:val="both"/>
        <w:rPr>
          <w:rFonts w:ascii="Arial" w:hAnsi="Arial" w:cs="Arial"/>
          <w:sz w:val="22"/>
          <w:szCs w:val="22"/>
          <w:lang w:val="cs-CZ"/>
        </w:rPr>
      </w:pPr>
    </w:p>
    <w:p w14:paraId="06665BB5" w14:textId="77777777" w:rsidR="001679DF" w:rsidRDefault="00FF25D6">
      <w:pPr>
        <w:ind w:left="504" w:hanging="504"/>
        <w:jc w:val="both"/>
        <w:rPr>
          <w:rFonts w:ascii="Arial" w:hAnsi="Arial" w:cs="Arial"/>
          <w:sz w:val="22"/>
          <w:szCs w:val="22"/>
          <w:lang w:val="cs-CZ"/>
        </w:rPr>
      </w:pPr>
      <w:r>
        <w:rPr>
          <w:rFonts w:ascii="Arial" w:hAnsi="Arial" w:cs="Arial"/>
          <w:sz w:val="22"/>
          <w:szCs w:val="22"/>
          <w:lang w:val="cs-CZ"/>
        </w:rPr>
        <w:t>12.8</w:t>
      </w:r>
      <w:r>
        <w:rPr>
          <w:rFonts w:ascii="Arial" w:hAnsi="Arial" w:cs="Arial"/>
          <w:sz w:val="22"/>
          <w:szCs w:val="22"/>
          <w:lang w:val="cs-CZ"/>
        </w:rPr>
        <w:tab/>
        <w:t>Při nakládání s osobními údaji a/nebo jinými údaji chráněnými zvláštními právními předpisy, se kterými se případně konsignant dostane do styku při plnění této smlouvy, je vždy rozhodujícím hlediskem ochrana práv a zájmů konsignatáře.</w:t>
      </w:r>
    </w:p>
    <w:p w14:paraId="676A1353" w14:textId="77777777" w:rsidR="0052377F" w:rsidRDefault="0052377F">
      <w:pPr>
        <w:ind w:left="504" w:hanging="504"/>
        <w:jc w:val="both"/>
        <w:rPr>
          <w:rFonts w:ascii="Arial" w:hAnsi="Arial" w:cs="Arial"/>
          <w:b/>
          <w:lang w:val="cs-CZ"/>
        </w:rPr>
      </w:pPr>
    </w:p>
    <w:p w14:paraId="613A62C6" w14:textId="77777777" w:rsidR="001679DF" w:rsidRDefault="00FF25D6">
      <w:pPr>
        <w:ind w:left="504" w:hanging="504"/>
        <w:jc w:val="both"/>
        <w:rPr>
          <w:rFonts w:ascii="Arial" w:hAnsi="Arial" w:cs="Arial"/>
          <w:b/>
          <w:lang w:val="cs-CZ"/>
        </w:rPr>
      </w:pPr>
      <w:r>
        <w:rPr>
          <w:rFonts w:ascii="Arial" w:hAnsi="Arial" w:cs="Arial"/>
          <w:b/>
          <w:lang w:val="cs-CZ"/>
        </w:rPr>
        <w:t>XIII. ZÁVĚREČNÁ USTANOVENÍ</w:t>
      </w:r>
    </w:p>
    <w:p w14:paraId="17EC24DE" w14:textId="77777777" w:rsidR="001679DF" w:rsidRDefault="001679DF">
      <w:pPr>
        <w:ind w:left="504" w:hanging="504"/>
        <w:jc w:val="both"/>
        <w:rPr>
          <w:rFonts w:ascii="Arial" w:hAnsi="Arial" w:cs="Arial"/>
          <w:b/>
          <w:sz w:val="22"/>
          <w:lang w:val="cs-CZ"/>
        </w:rPr>
      </w:pPr>
    </w:p>
    <w:p w14:paraId="594F1171" w14:textId="77777777" w:rsidR="001679DF" w:rsidRDefault="00FF25D6" w:rsidP="0052377F">
      <w:pPr>
        <w:ind w:left="510" w:hanging="510"/>
        <w:jc w:val="both"/>
        <w:rPr>
          <w:rFonts w:ascii="Arial" w:hAnsi="Arial" w:cs="Arial"/>
          <w:sz w:val="22"/>
          <w:lang w:val="cs-CZ"/>
        </w:rPr>
      </w:pPr>
      <w:r>
        <w:rPr>
          <w:rFonts w:ascii="Arial" w:hAnsi="Arial" w:cs="Arial"/>
          <w:sz w:val="22"/>
          <w:lang w:val="cs-CZ"/>
        </w:rPr>
        <w:t xml:space="preserve">13.1 Veškerá práva a povinnosti vyplývající z této smlouvy se řídí platnými právními předpisy, zejména zákonem č. 89/2012 Sb., občanským zákoníkem, ve znění pozdějších předpisů. </w:t>
      </w:r>
    </w:p>
    <w:p w14:paraId="495D101D" w14:textId="77777777" w:rsidR="001679DF" w:rsidRDefault="001679DF" w:rsidP="0052377F">
      <w:pPr>
        <w:tabs>
          <w:tab w:val="left" w:pos="567"/>
        </w:tabs>
        <w:overflowPunct w:val="0"/>
        <w:ind w:left="510" w:hanging="510"/>
        <w:jc w:val="both"/>
        <w:textAlignment w:val="auto"/>
        <w:rPr>
          <w:rFonts w:ascii="Arial" w:hAnsi="Arial" w:cs="Arial"/>
          <w:sz w:val="22"/>
          <w:szCs w:val="22"/>
          <w:lang w:val="cs-CZ"/>
        </w:rPr>
      </w:pPr>
    </w:p>
    <w:p w14:paraId="1240103D" w14:textId="194A10C5" w:rsidR="001679DF" w:rsidRDefault="00FF25D6" w:rsidP="0052377F">
      <w:pPr>
        <w:tabs>
          <w:tab w:val="left" w:pos="567"/>
        </w:tabs>
        <w:overflowPunct w:val="0"/>
        <w:ind w:left="510" w:hanging="510"/>
        <w:jc w:val="both"/>
        <w:textAlignment w:val="auto"/>
        <w:rPr>
          <w:rFonts w:ascii="Arial" w:hAnsi="Arial" w:cs="Arial"/>
          <w:sz w:val="22"/>
          <w:szCs w:val="22"/>
          <w:lang w:val="cs-CZ"/>
        </w:rPr>
      </w:pPr>
      <w:r>
        <w:rPr>
          <w:rFonts w:ascii="Arial" w:hAnsi="Arial" w:cs="Arial"/>
          <w:sz w:val="22"/>
          <w:szCs w:val="22"/>
          <w:lang w:val="cs-CZ"/>
        </w:rPr>
        <w:t>13.2</w:t>
      </w:r>
      <w:r>
        <w:rPr>
          <w:rFonts w:ascii="Arial" w:hAnsi="Arial" w:cs="Arial"/>
          <w:sz w:val="22"/>
          <w:szCs w:val="22"/>
          <w:lang w:val="cs-CZ"/>
        </w:rPr>
        <w:tab/>
        <w:t xml:space="preserve">Smluvní strany se dále dohodly, že veškeré písemnosti budou zasílány na adresu smluvních stran uvedenou v záhlaví této smlouvy. </w:t>
      </w:r>
    </w:p>
    <w:p w14:paraId="3EBBB69F" w14:textId="77777777" w:rsidR="001679DF" w:rsidRDefault="00FF25D6">
      <w:pPr>
        <w:overflowPunct w:val="0"/>
        <w:ind w:left="510" w:firstLine="57"/>
        <w:jc w:val="both"/>
        <w:textAlignment w:val="auto"/>
        <w:rPr>
          <w:rFonts w:ascii="Arial" w:hAnsi="Arial" w:cs="Arial"/>
          <w:sz w:val="22"/>
          <w:szCs w:val="22"/>
          <w:lang w:val="cs-CZ"/>
        </w:rPr>
      </w:pPr>
      <w:r>
        <w:rPr>
          <w:rFonts w:ascii="Arial" w:hAnsi="Arial" w:cs="Arial"/>
          <w:sz w:val="22"/>
          <w:szCs w:val="22"/>
          <w:lang w:val="cs-CZ"/>
        </w:rPr>
        <w:t>Za den doručení se přitom považuje:</w:t>
      </w:r>
    </w:p>
    <w:p w14:paraId="4259D006" w14:textId="77777777" w:rsidR="001679DF" w:rsidRDefault="00FF25D6">
      <w:pPr>
        <w:numPr>
          <w:ilvl w:val="0"/>
          <w:numId w:val="1"/>
        </w:numPr>
        <w:suppressAutoHyphens/>
        <w:overflowPunct w:val="0"/>
        <w:ind w:left="1418" w:hanging="284"/>
        <w:jc w:val="both"/>
        <w:textAlignment w:val="auto"/>
        <w:rPr>
          <w:rFonts w:ascii="Arial" w:hAnsi="Arial" w:cs="Arial"/>
          <w:sz w:val="22"/>
          <w:szCs w:val="22"/>
          <w:lang w:val="cs-CZ"/>
        </w:rPr>
      </w:pPr>
      <w:r>
        <w:rPr>
          <w:rFonts w:ascii="Arial" w:hAnsi="Arial" w:cs="Arial"/>
          <w:sz w:val="22"/>
          <w:szCs w:val="22"/>
          <w:lang w:val="cs-CZ"/>
        </w:rPr>
        <w:t>den přijetí zásilky adresátem,</w:t>
      </w:r>
    </w:p>
    <w:p w14:paraId="0A8E3CFE" w14:textId="77777777" w:rsidR="001679DF" w:rsidRDefault="00FF25D6">
      <w:pPr>
        <w:numPr>
          <w:ilvl w:val="0"/>
          <w:numId w:val="1"/>
        </w:numPr>
        <w:suppressAutoHyphens/>
        <w:overflowPunct w:val="0"/>
        <w:ind w:left="1418" w:hanging="284"/>
        <w:jc w:val="both"/>
        <w:textAlignment w:val="auto"/>
        <w:rPr>
          <w:rFonts w:ascii="Arial" w:hAnsi="Arial" w:cs="Arial"/>
          <w:sz w:val="22"/>
          <w:szCs w:val="22"/>
          <w:lang w:val="cs-CZ"/>
        </w:rPr>
      </w:pPr>
      <w:r>
        <w:rPr>
          <w:rFonts w:ascii="Arial" w:hAnsi="Arial" w:cs="Arial"/>
          <w:sz w:val="22"/>
          <w:szCs w:val="22"/>
          <w:lang w:val="cs-CZ"/>
        </w:rPr>
        <w:t>den odepření přijetí zásilky adresátem,</w:t>
      </w:r>
    </w:p>
    <w:p w14:paraId="0DC68257" w14:textId="77777777" w:rsidR="001679DF" w:rsidRDefault="00FF25D6">
      <w:pPr>
        <w:numPr>
          <w:ilvl w:val="0"/>
          <w:numId w:val="1"/>
        </w:numPr>
        <w:suppressAutoHyphens/>
        <w:overflowPunct w:val="0"/>
        <w:ind w:left="1418" w:hanging="284"/>
        <w:jc w:val="both"/>
        <w:textAlignment w:val="auto"/>
        <w:rPr>
          <w:rFonts w:ascii="Arial" w:hAnsi="Arial" w:cs="Arial"/>
          <w:sz w:val="22"/>
          <w:szCs w:val="22"/>
          <w:lang w:val="cs-CZ"/>
        </w:rPr>
      </w:pPr>
      <w:r>
        <w:rPr>
          <w:rFonts w:ascii="Arial" w:hAnsi="Arial" w:cs="Arial"/>
          <w:sz w:val="22"/>
          <w:szCs w:val="22"/>
          <w:lang w:val="cs-CZ"/>
        </w:rPr>
        <w:t>den vrácení zásilky jako nedoručitelné z důvodu, že adresáta nelze na uvedené adrese nalézt,</w:t>
      </w:r>
    </w:p>
    <w:p w14:paraId="13830193" w14:textId="77777777" w:rsidR="001679DF" w:rsidRDefault="00FF25D6">
      <w:pPr>
        <w:numPr>
          <w:ilvl w:val="0"/>
          <w:numId w:val="1"/>
        </w:numPr>
        <w:suppressAutoHyphens/>
        <w:overflowPunct w:val="0"/>
        <w:ind w:left="1418" w:hanging="284"/>
        <w:jc w:val="both"/>
        <w:textAlignment w:val="auto"/>
        <w:rPr>
          <w:rFonts w:ascii="Arial" w:hAnsi="Arial" w:cs="Arial"/>
          <w:sz w:val="22"/>
          <w:szCs w:val="22"/>
          <w:lang w:val="cs-CZ"/>
        </w:rPr>
      </w:pPr>
      <w:r>
        <w:rPr>
          <w:rFonts w:ascii="Arial" w:hAnsi="Arial" w:cs="Arial"/>
          <w:sz w:val="22"/>
          <w:szCs w:val="22"/>
          <w:lang w:val="cs-CZ"/>
        </w:rPr>
        <w:lastRenderedPageBreak/>
        <w:t>desátý (10.) den následující po dni, kdy byla zásilka uložena na poště, bez ohledu na skutečnost, zda se adresát o uložení dozvěděl.</w:t>
      </w:r>
    </w:p>
    <w:p w14:paraId="23E02032" w14:textId="77777777" w:rsidR="001679DF" w:rsidRDefault="00FF25D6">
      <w:pPr>
        <w:ind w:left="505"/>
        <w:jc w:val="both"/>
        <w:rPr>
          <w:rFonts w:ascii="Arial" w:hAnsi="Arial" w:cs="Arial"/>
          <w:sz w:val="22"/>
          <w:lang w:val="cs-CZ"/>
        </w:rPr>
      </w:pPr>
      <w:r>
        <w:rPr>
          <w:rFonts w:ascii="Arial" w:hAnsi="Arial" w:cs="Arial"/>
          <w:sz w:val="22"/>
          <w:lang w:val="cs-CZ"/>
        </w:rPr>
        <w:t>Tímto článkem není dotčeno doručování prostřednictvím e-mailové korespondence v případech stanovených touto smlouvou.</w:t>
      </w:r>
    </w:p>
    <w:p w14:paraId="65A32ECA" w14:textId="77777777" w:rsidR="001679DF" w:rsidRPr="00964568" w:rsidRDefault="001679DF" w:rsidP="00964568">
      <w:pPr>
        <w:jc w:val="both"/>
        <w:rPr>
          <w:rFonts w:ascii="Arial" w:hAnsi="Arial" w:cs="Arial"/>
          <w:vanish/>
          <w:sz w:val="22"/>
          <w:lang w:val="cs-CZ"/>
        </w:rPr>
      </w:pPr>
    </w:p>
    <w:p w14:paraId="7B4E9C45" w14:textId="77777777" w:rsidR="001679DF" w:rsidRDefault="001679DF" w:rsidP="000705FC">
      <w:pPr>
        <w:jc w:val="both"/>
        <w:rPr>
          <w:rFonts w:ascii="Arial" w:hAnsi="Arial" w:cs="Arial"/>
          <w:sz w:val="22"/>
          <w:lang w:val="cs-CZ"/>
        </w:rPr>
      </w:pPr>
    </w:p>
    <w:p w14:paraId="11CDEFA4" w14:textId="2D7B2BA5" w:rsidR="001679DF" w:rsidRDefault="00FF25D6" w:rsidP="0052377F">
      <w:pPr>
        <w:ind w:left="510" w:hanging="510"/>
        <w:jc w:val="both"/>
        <w:rPr>
          <w:rFonts w:ascii="Arial" w:hAnsi="Arial" w:cs="Arial"/>
          <w:sz w:val="22"/>
          <w:lang w:val="cs-CZ"/>
        </w:rPr>
      </w:pPr>
      <w:r>
        <w:rPr>
          <w:rFonts w:ascii="Arial" w:hAnsi="Arial" w:cs="Arial"/>
          <w:sz w:val="22"/>
          <w:lang w:val="cs-CZ"/>
        </w:rPr>
        <w:t>13.</w:t>
      </w:r>
      <w:r w:rsidR="000705FC">
        <w:rPr>
          <w:rFonts w:ascii="Arial" w:hAnsi="Arial" w:cs="Arial"/>
          <w:sz w:val="22"/>
          <w:lang w:val="cs-CZ"/>
        </w:rPr>
        <w:t>3</w:t>
      </w:r>
      <w:r>
        <w:rPr>
          <w:rFonts w:ascii="Arial" w:hAnsi="Arial" w:cs="Arial"/>
          <w:sz w:val="22"/>
          <w:lang w:val="cs-CZ"/>
        </w:rPr>
        <w:tab/>
        <w:t xml:space="preserve">Tato smlouva byla podepsána ve dvou vyhotoveních, přičemž každá ze smluvních stran obdrží po jednom. </w:t>
      </w:r>
    </w:p>
    <w:p w14:paraId="246F21B3" w14:textId="77777777" w:rsidR="001679DF" w:rsidRDefault="001679DF" w:rsidP="0052377F">
      <w:pPr>
        <w:ind w:left="510" w:hanging="510"/>
        <w:jc w:val="both"/>
        <w:rPr>
          <w:rFonts w:ascii="Arial" w:hAnsi="Arial" w:cs="Arial"/>
          <w:sz w:val="22"/>
          <w:lang w:val="cs-CZ"/>
        </w:rPr>
      </w:pPr>
    </w:p>
    <w:p w14:paraId="566C8F91" w14:textId="4556317C" w:rsidR="001679DF" w:rsidRDefault="00FF25D6" w:rsidP="0052377F">
      <w:pPr>
        <w:ind w:left="510" w:hanging="510"/>
        <w:jc w:val="both"/>
        <w:rPr>
          <w:rFonts w:ascii="Arial" w:hAnsi="Arial" w:cs="Arial"/>
          <w:sz w:val="22"/>
          <w:lang w:val="cs-CZ"/>
        </w:rPr>
      </w:pPr>
      <w:r>
        <w:rPr>
          <w:rFonts w:ascii="Arial" w:hAnsi="Arial" w:cs="Arial"/>
          <w:sz w:val="22"/>
          <w:lang w:val="cs-CZ"/>
        </w:rPr>
        <w:t>13.</w:t>
      </w:r>
      <w:r w:rsidR="000705FC">
        <w:rPr>
          <w:rFonts w:ascii="Arial" w:hAnsi="Arial" w:cs="Arial"/>
          <w:sz w:val="22"/>
          <w:lang w:val="cs-CZ"/>
        </w:rPr>
        <w:t>4</w:t>
      </w:r>
      <w:r>
        <w:rPr>
          <w:rFonts w:ascii="Arial" w:hAnsi="Arial" w:cs="Arial"/>
          <w:sz w:val="22"/>
          <w:lang w:val="cs-CZ"/>
        </w:rPr>
        <w:t xml:space="preserve"> Tato smlouva nabývá platnosti a účinnosti okamžikem jejího podpisu oběma smluvními stranami, pokud zákon nestanoví okamžik pozdější. </w:t>
      </w:r>
    </w:p>
    <w:p w14:paraId="1DCC88B7" w14:textId="77777777" w:rsidR="001679DF" w:rsidRDefault="001679DF" w:rsidP="0052377F">
      <w:pPr>
        <w:ind w:left="510" w:hanging="510"/>
        <w:jc w:val="both"/>
        <w:rPr>
          <w:rFonts w:ascii="Arial" w:hAnsi="Arial" w:cs="Arial"/>
          <w:sz w:val="22"/>
          <w:lang w:val="cs-CZ"/>
        </w:rPr>
      </w:pPr>
    </w:p>
    <w:p w14:paraId="4AA5A28E" w14:textId="3F9F5DF8" w:rsidR="001679DF" w:rsidRDefault="00FF25D6" w:rsidP="0052377F">
      <w:pPr>
        <w:ind w:left="510" w:hanging="510"/>
        <w:jc w:val="both"/>
        <w:rPr>
          <w:rFonts w:ascii="Arial" w:hAnsi="Arial" w:cs="Arial"/>
          <w:sz w:val="22"/>
          <w:lang w:val="cs-CZ"/>
        </w:rPr>
      </w:pPr>
      <w:r>
        <w:rPr>
          <w:rFonts w:ascii="Arial" w:hAnsi="Arial" w:cs="Arial"/>
          <w:sz w:val="22"/>
          <w:lang w:val="cs-CZ"/>
        </w:rPr>
        <w:t>13.</w:t>
      </w:r>
      <w:r w:rsidR="000705FC">
        <w:rPr>
          <w:rFonts w:ascii="Arial" w:hAnsi="Arial" w:cs="Arial"/>
          <w:sz w:val="22"/>
          <w:lang w:val="cs-CZ"/>
        </w:rPr>
        <w:t>5</w:t>
      </w:r>
      <w:r>
        <w:rPr>
          <w:rFonts w:ascii="Arial" w:hAnsi="Arial" w:cs="Arial"/>
          <w:sz w:val="22"/>
          <w:lang w:val="cs-CZ"/>
        </w:rPr>
        <w:tab/>
        <w:t>Jakékoli změny či dodatky k této smlouvě musí být provedeny písemně.</w:t>
      </w:r>
    </w:p>
    <w:p w14:paraId="4F5A05C4" w14:textId="77777777" w:rsidR="001679DF" w:rsidRDefault="001679DF" w:rsidP="0052377F">
      <w:pPr>
        <w:ind w:left="510" w:hanging="510"/>
        <w:rPr>
          <w:rFonts w:ascii="Arial" w:hAnsi="Arial" w:cs="Arial"/>
          <w:sz w:val="22"/>
          <w:lang w:val="cs-CZ"/>
        </w:rPr>
      </w:pPr>
    </w:p>
    <w:p w14:paraId="4B9C046C" w14:textId="655D981A" w:rsidR="001679DF" w:rsidRDefault="00FF25D6" w:rsidP="0052377F">
      <w:pPr>
        <w:ind w:left="510" w:hanging="510"/>
        <w:jc w:val="both"/>
        <w:rPr>
          <w:rFonts w:ascii="Arial" w:hAnsi="Arial" w:cs="Arial"/>
          <w:bCs/>
          <w:iCs/>
          <w:sz w:val="22"/>
          <w:lang w:val="cs-CZ"/>
        </w:rPr>
      </w:pPr>
      <w:r>
        <w:rPr>
          <w:rFonts w:ascii="Arial" w:hAnsi="Arial" w:cs="Arial"/>
          <w:sz w:val="22"/>
          <w:lang w:val="cs-CZ"/>
        </w:rPr>
        <w:t>13.</w:t>
      </w:r>
      <w:r w:rsidR="000705FC">
        <w:rPr>
          <w:rFonts w:ascii="Arial" w:hAnsi="Arial" w:cs="Arial"/>
          <w:sz w:val="22"/>
          <w:lang w:val="cs-CZ"/>
        </w:rPr>
        <w:t>6</w:t>
      </w:r>
      <w:r>
        <w:rPr>
          <w:rFonts w:ascii="Arial" w:hAnsi="Arial" w:cs="Arial"/>
          <w:sz w:val="22"/>
          <w:lang w:val="cs-CZ"/>
        </w:rPr>
        <w:tab/>
      </w:r>
      <w:r>
        <w:rPr>
          <w:rFonts w:ascii="Arial" w:hAnsi="Arial" w:cs="Arial"/>
          <w:bCs/>
          <w:iCs/>
          <w:sz w:val="22"/>
          <w:lang w:val="cs-CZ"/>
        </w:rPr>
        <w:t>Pokud se jakékoliv ustanovení této smlouvy stane nebo bude určeno jako neplatné, neúčinné nebo nevynutitelné, pak taková neplatnost, neúčinnost nebo nevynutitelnost neovlivní platnost, účinnost nebo vynutitelnost zbylých ustanovení této smlouvy. Pro tento případ se smluvní strany dohodly, že bez zbytečného odkladu nahradí neplatné, neúčinné nebo nevynutitelné ustanovení ustanovením platným, účinným a vynutitelným, aby se dosáhlo v maximální možné míře dovolené právními předpisy stejného účinku a výsledku, jaký byl sledován nahrazovaným ustanovením.</w:t>
      </w:r>
    </w:p>
    <w:p w14:paraId="3B62835E" w14:textId="77777777" w:rsidR="001679DF" w:rsidRDefault="001679DF">
      <w:pPr>
        <w:ind w:left="567" w:hanging="567"/>
        <w:jc w:val="both"/>
        <w:rPr>
          <w:rFonts w:ascii="Arial" w:hAnsi="Arial" w:cs="Arial"/>
          <w:b/>
          <w:sz w:val="22"/>
          <w:lang w:val="cs-CZ"/>
        </w:rPr>
      </w:pPr>
    </w:p>
    <w:p w14:paraId="554BFA9A" w14:textId="77777777" w:rsidR="008806F9" w:rsidRDefault="008806F9">
      <w:pPr>
        <w:ind w:left="567" w:hanging="567"/>
        <w:jc w:val="both"/>
        <w:rPr>
          <w:rFonts w:ascii="Arial" w:hAnsi="Arial" w:cs="Arial"/>
          <w:b/>
          <w:sz w:val="22"/>
          <w:lang w:val="cs-CZ"/>
        </w:rPr>
      </w:pPr>
    </w:p>
    <w:p w14:paraId="6209DA6A" w14:textId="77777777" w:rsidR="008806F9" w:rsidRDefault="008806F9">
      <w:pPr>
        <w:ind w:left="567" w:hanging="567"/>
        <w:jc w:val="both"/>
        <w:rPr>
          <w:rFonts w:ascii="Arial" w:hAnsi="Arial" w:cs="Arial"/>
          <w:b/>
          <w:sz w:val="22"/>
          <w:lang w:val="cs-CZ"/>
        </w:rPr>
      </w:pPr>
    </w:p>
    <w:p w14:paraId="0083D602" w14:textId="77777777" w:rsidR="001679DF" w:rsidRDefault="001679DF">
      <w:pPr>
        <w:ind w:left="504" w:hanging="504"/>
        <w:jc w:val="both"/>
        <w:rPr>
          <w:rFonts w:ascii="Arial" w:hAnsi="Arial" w:cs="Arial"/>
          <w:sz w:val="22"/>
          <w:lang w:val="cs-CZ"/>
        </w:rPr>
      </w:pPr>
    </w:p>
    <w:tbl>
      <w:tblPr>
        <w:tblStyle w:val="Mkatabulky"/>
        <w:tblW w:w="7718" w:type="dxa"/>
        <w:tblInd w:w="504" w:type="dxa"/>
        <w:tblLook w:val="04A0" w:firstRow="1" w:lastRow="0" w:firstColumn="1" w:lastColumn="0" w:noHBand="0" w:noVBand="1"/>
      </w:tblPr>
      <w:tblGrid>
        <w:gridCol w:w="2835"/>
        <w:gridCol w:w="1133"/>
        <w:gridCol w:w="3750"/>
      </w:tblGrid>
      <w:tr w:rsidR="001679DF" w14:paraId="54F9D6B8" w14:textId="77777777" w:rsidTr="0052377F">
        <w:tc>
          <w:tcPr>
            <w:tcW w:w="2835" w:type="dxa"/>
            <w:tcBorders>
              <w:top w:val="nil"/>
              <w:left w:val="nil"/>
              <w:bottom w:val="nil"/>
              <w:right w:val="nil"/>
            </w:tcBorders>
            <w:shd w:val="clear" w:color="auto" w:fill="auto"/>
          </w:tcPr>
          <w:p w14:paraId="5CB5BB34" w14:textId="77777777" w:rsidR="001679DF" w:rsidRDefault="00FF25D6">
            <w:pPr>
              <w:jc w:val="center"/>
              <w:rPr>
                <w:rFonts w:ascii="Arial" w:hAnsi="Arial" w:cs="Arial"/>
                <w:sz w:val="22"/>
                <w:lang w:val="cs-CZ"/>
              </w:rPr>
            </w:pPr>
            <w:r>
              <w:rPr>
                <w:rFonts w:ascii="Arial" w:hAnsi="Arial" w:cs="Arial"/>
                <w:sz w:val="22"/>
                <w:lang w:val="cs-CZ"/>
              </w:rPr>
              <w:t>WIDEX LINE spol. s r.o.</w:t>
            </w:r>
          </w:p>
        </w:tc>
        <w:tc>
          <w:tcPr>
            <w:tcW w:w="1133" w:type="dxa"/>
            <w:tcBorders>
              <w:top w:val="nil"/>
              <w:left w:val="nil"/>
              <w:bottom w:val="nil"/>
              <w:right w:val="nil"/>
            </w:tcBorders>
            <w:shd w:val="clear" w:color="auto" w:fill="auto"/>
          </w:tcPr>
          <w:p w14:paraId="42DBA7BD" w14:textId="77777777" w:rsidR="001679DF" w:rsidRDefault="001679DF">
            <w:pPr>
              <w:jc w:val="center"/>
              <w:rPr>
                <w:rFonts w:ascii="Arial" w:hAnsi="Arial" w:cs="Arial"/>
                <w:sz w:val="22"/>
                <w:lang w:val="cs-CZ"/>
              </w:rPr>
            </w:pPr>
          </w:p>
        </w:tc>
        <w:tc>
          <w:tcPr>
            <w:tcW w:w="3750" w:type="dxa"/>
            <w:tcBorders>
              <w:top w:val="nil"/>
              <w:left w:val="nil"/>
              <w:bottom w:val="nil"/>
              <w:right w:val="nil"/>
            </w:tcBorders>
            <w:shd w:val="clear" w:color="auto" w:fill="auto"/>
          </w:tcPr>
          <w:p w14:paraId="7FBEC789" w14:textId="6EF45782" w:rsidR="001679DF" w:rsidRDefault="00FF25D6">
            <w:pPr>
              <w:jc w:val="center"/>
              <w:rPr>
                <w:rFonts w:ascii="Arial" w:hAnsi="Arial" w:cs="Arial"/>
                <w:sz w:val="22"/>
                <w:lang w:val="cs-CZ"/>
              </w:rPr>
            </w:pPr>
            <w:r w:rsidRPr="0052377F">
              <w:rPr>
                <w:rFonts w:ascii="Arial" w:hAnsi="Arial" w:cs="Arial"/>
                <w:sz w:val="22"/>
                <w:lang w:val="cs-CZ"/>
              </w:rPr>
              <w:t>Nemocnice České Budějovice, a.s.</w:t>
            </w:r>
          </w:p>
        </w:tc>
      </w:tr>
      <w:tr w:rsidR="001679DF" w14:paraId="06821BA4" w14:textId="77777777" w:rsidTr="0052377F">
        <w:tc>
          <w:tcPr>
            <w:tcW w:w="2835" w:type="dxa"/>
            <w:tcBorders>
              <w:top w:val="nil"/>
              <w:left w:val="nil"/>
              <w:bottom w:val="nil"/>
              <w:right w:val="nil"/>
            </w:tcBorders>
            <w:shd w:val="clear" w:color="auto" w:fill="auto"/>
          </w:tcPr>
          <w:p w14:paraId="0FAF25BE" w14:textId="77777777" w:rsidR="001679DF" w:rsidRDefault="00FF25D6">
            <w:pPr>
              <w:jc w:val="center"/>
              <w:rPr>
                <w:rFonts w:ascii="Arial" w:hAnsi="Arial" w:cs="Arial"/>
                <w:sz w:val="22"/>
                <w:lang w:val="cs-CZ"/>
              </w:rPr>
            </w:pPr>
            <w:r>
              <w:rPr>
                <w:rFonts w:ascii="Arial" w:hAnsi="Arial" w:cs="Arial"/>
                <w:sz w:val="22"/>
                <w:lang w:val="cs-CZ"/>
              </w:rPr>
              <w:t>(konsignant)</w:t>
            </w:r>
          </w:p>
        </w:tc>
        <w:tc>
          <w:tcPr>
            <w:tcW w:w="1133" w:type="dxa"/>
            <w:tcBorders>
              <w:top w:val="nil"/>
              <w:left w:val="nil"/>
              <w:bottom w:val="nil"/>
              <w:right w:val="nil"/>
            </w:tcBorders>
            <w:shd w:val="clear" w:color="auto" w:fill="auto"/>
          </w:tcPr>
          <w:p w14:paraId="4D4795C8" w14:textId="77777777" w:rsidR="001679DF" w:rsidRDefault="001679DF">
            <w:pPr>
              <w:jc w:val="center"/>
              <w:rPr>
                <w:rFonts w:ascii="Arial" w:hAnsi="Arial" w:cs="Arial"/>
                <w:sz w:val="22"/>
                <w:lang w:val="cs-CZ"/>
              </w:rPr>
            </w:pPr>
          </w:p>
        </w:tc>
        <w:tc>
          <w:tcPr>
            <w:tcW w:w="3750" w:type="dxa"/>
            <w:tcBorders>
              <w:top w:val="nil"/>
              <w:left w:val="nil"/>
              <w:bottom w:val="nil"/>
              <w:right w:val="nil"/>
            </w:tcBorders>
            <w:shd w:val="clear" w:color="auto" w:fill="auto"/>
          </w:tcPr>
          <w:p w14:paraId="4E49F67E" w14:textId="77777777" w:rsidR="001679DF" w:rsidRDefault="00FF25D6">
            <w:pPr>
              <w:jc w:val="center"/>
              <w:rPr>
                <w:rFonts w:ascii="Arial" w:hAnsi="Arial" w:cs="Arial"/>
                <w:sz w:val="22"/>
                <w:lang w:val="cs-CZ"/>
              </w:rPr>
            </w:pPr>
            <w:r>
              <w:rPr>
                <w:rFonts w:ascii="Arial" w:hAnsi="Arial" w:cs="Arial"/>
                <w:sz w:val="22"/>
                <w:lang w:val="cs-CZ"/>
              </w:rPr>
              <w:t>(konsignatář)</w:t>
            </w:r>
          </w:p>
        </w:tc>
      </w:tr>
      <w:tr w:rsidR="001679DF" w14:paraId="35F019D6" w14:textId="77777777" w:rsidTr="0052377F">
        <w:trPr>
          <w:trHeight w:val="1020"/>
        </w:trPr>
        <w:tc>
          <w:tcPr>
            <w:tcW w:w="2835" w:type="dxa"/>
            <w:tcBorders>
              <w:top w:val="nil"/>
              <w:left w:val="nil"/>
              <w:bottom w:val="dotted" w:sz="4" w:space="0" w:color="000000"/>
              <w:right w:val="nil"/>
            </w:tcBorders>
            <w:shd w:val="clear" w:color="auto" w:fill="auto"/>
          </w:tcPr>
          <w:p w14:paraId="486B0A37" w14:textId="77777777" w:rsidR="001679DF" w:rsidRDefault="001679DF">
            <w:pPr>
              <w:jc w:val="center"/>
              <w:rPr>
                <w:rFonts w:ascii="Arial" w:hAnsi="Arial" w:cs="Arial"/>
                <w:sz w:val="22"/>
                <w:lang w:val="cs-CZ"/>
              </w:rPr>
            </w:pPr>
          </w:p>
        </w:tc>
        <w:tc>
          <w:tcPr>
            <w:tcW w:w="1133" w:type="dxa"/>
            <w:tcBorders>
              <w:top w:val="nil"/>
              <w:left w:val="nil"/>
              <w:bottom w:val="nil"/>
              <w:right w:val="nil"/>
            </w:tcBorders>
            <w:shd w:val="clear" w:color="auto" w:fill="auto"/>
          </w:tcPr>
          <w:p w14:paraId="4D73BD31" w14:textId="77777777" w:rsidR="001679DF" w:rsidRDefault="001679DF">
            <w:pPr>
              <w:jc w:val="center"/>
              <w:rPr>
                <w:rFonts w:ascii="Arial" w:hAnsi="Arial" w:cs="Arial"/>
                <w:sz w:val="22"/>
                <w:lang w:val="cs-CZ"/>
              </w:rPr>
            </w:pPr>
          </w:p>
        </w:tc>
        <w:tc>
          <w:tcPr>
            <w:tcW w:w="3750" w:type="dxa"/>
            <w:tcBorders>
              <w:top w:val="nil"/>
              <w:left w:val="nil"/>
              <w:bottom w:val="dotted" w:sz="4" w:space="0" w:color="000000"/>
              <w:right w:val="nil"/>
            </w:tcBorders>
            <w:shd w:val="clear" w:color="auto" w:fill="auto"/>
          </w:tcPr>
          <w:p w14:paraId="6C2DD924" w14:textId="77777777" w:rsidR="001679DF" w:rsidRDefault="001679DF">
            <w:pPr>
              <w:jc w:val="center"/>
              <w:rPr>
                <w:rFonts w:ascii="Arial" w:hAnsi="Arial" w:cs="Arial"/>
                <w:sz w:val="22"/>
                <w:lang w:val="cs-CZ"/>
              </w:rPr>
            </w:pPr>
          </w:p>
        </w:tc>
      </w:tr>
      <w:tr w:rsidR="001679DF" w:rsidRPr="0052377F" w14:paraId="4E73351C" w14:textId="77777777" w:rsidTr="0052377F">
        <w:tc>
          <w:tcPr>
            <w:tcW w:w="2835" w:type="dxa"/>
            <w:tcBorders>
              <w:top w:val="dotted" w:sz="4" w:space="0" w:color="000000"/>
              <w:left w:val="nil"/>
              <w:bottom w:val="nil"/>
              <w:right w:val="nil"/>
            </w:tcBorders>
            <w:shd w:val="clear" w:color="auto" w:fill="auto"/>
          </w:tcPr>
          <w:p w14:paraId="571C05FA" w14:textId="77777777" w:rsidR="001679DF" w:rsidRDefault="00FF25D6">
            <w:pPr>
              <w:jc w:val="center"/>
              <w:rPr>
                <w:rFonts w:ascii="Arial" w:hAnsi="Arial" w:cs="Arial"/>
                <w:sz w:val="22"/>
                <w:lang w:val="cs-CZ"/>
              </w:rPr>
            </w:pPr>
            <w:r>
              <w:rPr>
                <w:rFonts w:ascii="Arial" w:hAnsi="Arial" w:cs="Arial"/>
                <w:sz w:val="22"/>
                <w:lang w:val="cs-CZ"/>
              </w:rPr>
              <w:t>Ing. Petr Doleček</w:t>
            </w:r>
          </w:p>
        </w:tc>
        <w:tc>
          <w:tcPr>
            <w:tcW w:w="1133" w:type="dxa"/>
            <w:tcBorders>
              <w:top w:val="nil"/>
              <w:left w:val="nil"/>
              <w:bottom w:val="nil"/>
              <w:right w:val="nil"/>
            </w:tcBorders>
            <w:shd w:val="clear" w:color="auto" w:fill="auto"/>
          </w:tcPr>
          <w:p w14:paraId="691E1C7D" w14:textId="77777777" w:rsidR="001679DF" w:rsidRDefault="001679DF">
            <w:pPr>
              <w:jc w:val="center"/>
              <w:rPr>
                <w:rFonts w:ascii="Arial" w:hAnsi="Arial" w:cs="Arial"/>
                <w:sz w:val="22"/>
                <w:lang w:val="cs-CZ"/>
              </w:rPr>
            </w:pPr>
          </w:p>
        </w:tc>
        <w:tc>
          <w:tcPr>
            <w:tcW w:w="3750" w:type="dxa"/>
            <w:tcBorders>
              <w:top w:val="dotted" w:sz="4" w:space="0" w:color="000000"/>
              <w:left w:val="nil"/>
              <w:bottom w:val="nil"/>
              <w:right w:val="nil"/>
            </w:tcBorders>
            <w:shd w:val="clear" w:color="auto" w:fill="auto"/>
          </w:tcPr>
          <w:p w14:paraId="4337CAFD" w14:textId="4A478C04" w:rsidR="001679DF" w:rsidRPr="0052377F" w:rsidRDefault="00FF25D6">
            <w:pPr>
              <w:jc w:val="center"/>
              <w:rPr>
                <w:rFonts w:ascii="Arial" w:hAnsi="Arial" w:cs="Arial"/>
                <w:sz w:val="22"/>
                <w:lang w:val="cs-CZ"/>
              </w:rPr>
            </w:pPr>
            <w:r w:rsidRPr="0052377F">
              <w:rPr>
                <w:rFonts w:ascii="Arial" w:hAnsi="Arial" w:cs="Arial"/>
                <w:sz w:val="22"/>
                <w:lang w:val="cs-CZ"/>
              </w:rPr>
              <w:t>MUDr. Ing. Michal Šnorek, Ph.D.</w:t>
            </w:r>
          </w:p>
        </w:tc>
      </w:tr>
      <w:tr w:rsidR="001679DF" w14:paraId="6752D717" w14:textId="77777777" w:rsidTr="0052377F">
        <w:tc>
          <w:tcPr>
            <w:tcW w:w="2835" w:type="dxa"/>
            <w:tcBorders>
              <w:top w:val="nil"/>
              <w:left w:val="nil"/>
              <w:bottom w:val="nil"/>
              <w:right w:val="nil"/>
            </w:tcBorders>
            <w:shd w:val="clear" w:color="auto" w:fill="auto"/>
          </w:tcPr>
          <w:p w14:paraId="34C94DE9" w14:textId="77777777" w:rsidR="001679DF" w:rsidRDefault="00FF25D6">
            <w:pPr>
              <w:jc w:val="center"/>
              <w:rPr>
                <w:rFonts w:ascii="Arial" w:hAnsi="Arial" w:cs="Arial"/>
                <w:sz w:val="22"/>
                <w:lang w:val="cs-CZ"/>
              </w:rPr>
            </w:pPr>
            <w:r>
              <w:rPr>
                <w:rFonts w:ascii="Arial" w:hAnsi="Arial" w:cs="Arial"/>
                <w:sz w:val="22"/>
                <w:lang w:val="cs-CZ"/>
              </w:rPr>
              <w:t>Jednatel</w:t>
            </w:r>
          </w:p>
        </w:tc>
        <w:tc>
          <w:tcPr>
            <w:tcW w:w="1133" w:type="dxa"/>
            <w:tcBorders>
              <w:top w:val="nil"/>
              <w:left w:val="nil"/>
              <w:bottom w:val="nil"/>
              <w:right w:val="nil"/>
            </w:tcBorders>
            <w:shd w:val="clear" w:color="auto" w:fill="auto"/>
          </w:tcPr>
          <w:p w14:paraId="29BEBC36" w14:textId="77777777" w:rsidR="001679DF" w:rsidRDefault="001679DF">
            <w:pPr>
              <w:jc w:val="center"/>
              <w:rPr>
                <w:rFonts w:ascii="Arial" w:hAnsi="Arial" w:cs="Arial"/>
                <w:sz w:val="22"/>
                <w:lang w:val="cs-CZ"/>
              </w:rPr>
            </w:pPr>
          </w:p>
        </w:tc>
        <w:tc>
          <w:tcPr>
            <w:tcW w:w="3750" w:type="dxa"/>
            <w:tcBorders>
              <w:top w:val="nil"/>
              <w:left w:val="nil"/>
              <w:bottom w:val="nil"/>
              <w:right w:val="nil"/>
            </w:tcBorders>
            <w:shd w:val="clear" w:color="auto" w:fill="auto"/>
          </w:tcPr>
          <w:p w14:paraId="154731EC" w14:textId="35471BD6" w:rsidR="001679DF" w:rsidRDefault="00FF25D6">
            <w:pPr>
              <w:jc w:val="center"/>
              <w:rPr>
                <w:rFonts w:ascii="Arial" w:hAnsi="Arial" w:cs="Arial"/>
                <w:sz w:val="22"/>
                <w:lang w:val="cs-CZ"/>
              </w:rPr>
            </w:pPr>
            <w:r>
              <w:rPr>
                <w:rFonts w:ascii="Arial" w:hAnsi="Arial" w:cs="Arial"/>
                <w:sz w:val="22"/>
                <w:lang w:val="cs-CZ"/>
              </w:rPr>
              <w:t>předseda představenstva</w:t>
            </w:r>
          </w:p>
        </w:tc>
      </w:tr>
      <w:tr w:rsidR="001679DF" w14:paraId="4E794678" w14:textId="77777777" w:rsidTr="0052377F">
        <w:trPr>
          <w:trHeight w:val="1020"/>
        </w:trPr>
        <w:tc>
          <w:tcPr>
            <w:tcW w:w="2835" w:type="dxa"/>
            <w:tcBorders>
              <w:top w:val="nil"/>
              <w:left w:val="nil"/>
              <w:bottom w:val="nil"/>
              <w:right w:val="nil"/>
            </w:tcBorders>
            <w:shd w:val="clear" w:color="auto" w:fill="auto"/>
          </w:tcPr>
          <w:p w14:paraId="70127B93" w14:textId="77777777" w:rsidR="001679DF" w:rsidRDefault="001679DF">
            <w:pPr>
              <w:jc w:val="center"/>
              <w:rPr>
                <w:rFonts w:ascii="Arial" w:hAnsi="Arial" w:cs="Arial"/>
                <w:sz w:val="22"/>
                <w:lang w:val="cs-CZ"/>
              </w:rPr>
            </w:pPr>
          </w:p>
        </w:tc>
        <w:tc>
          <w:tcPr>
            <w:tcW w:w="1133" w:type="dxa"/>
            <w:tcBorders>
              <w:top w:val="nil"/>
              <w:left w:val="nil"/>
              <w:bottom w:val="nil"/>
              <w:right w:val="nil"/>
            </w:tcBorders>
            <w:shd w:val="clear" w:color="auto" w:fill="auto"/>
          </w:tcPr>
          <w:p w14:paraId="101B97AA" w14:textId="77777777" w:rsidR="001679DF" w:rsidRDefault="001679DF">
            <w:pPr>
              <w:jc w:val="center"/>
              <w:rPr>
                <w:rFonts w:ascii="Arial" w:hAnsi="Arial" w:cs="Arial"/>
                <w:sz w:val="22"/>
                <w:lang w:val="cs-CZ"/>
              </w:rPr>
            </w:pPr>
          </w:p>
        </w:tc>
        <w:tc>
          <w:tcPr>
            <w:tcW w:w="3750" w:type="dxa"/>
            <w:tcBorders>
              <w:top w:val="nil"/>
              <w:left w:val="nil"/>
              <w:bottom w:val="dotted" w:sz="4" w:space="0" w:color="000000"/>
              <w:right w:val="nil"/>
            </w:tcBorders>
            <w:shd w:val="clear" w:color="auto" w:fill="auto"/>
          </w:tcPr>
          <w:p w14:paraId="0D95FF8C" w14:textId="77777777" w:rsidR="001679DF" w:rsidRDefault="001679DF">
            <w:pPr>
              <w:jc w:val="center"/>
              <w:rPr>
                <w:rFonts w:ascii="Arial" w:hAnsi="Arial" w:cs="Arial"/>
                <w:sz w:val="22"/>
                <w:lang w:val="cs-CZ"/>
              </w:rPr>
            </w:pPr>
          </w:p>
        </w:tc>
      </w:tr>
      <w:tr w:rsidR="001679DF" w:rsidRPr="0052377F" w14:paraId="25BF537B" w14:textId="77777777" w:rsidTr="0052377F">
        <w:tc>
          <w:tcPr>
            <w:tcW w:w="2835" w:type="dxa"/>
            <w:tcBorders>
              <w:top w:val="nil"/>
              <w:left w:val="nil"/>
              <w:bottom w:val="nil"/>
              <w:right w:val="nil"/>
            </w:tcBorders>
            <w:shd w:val="clear" w:color="auto" w:fill="auto"/>
          </w:tcPr>
          <w:p w14:paraId="1D9154AB" w14:textId="77777777" w:rsidR="001679DF" w:rsidRDefault="001679DF">
            <w:pPr>
              <w:jc w:val="center"/>
              <w:rPr>
                <w:rFonts w:ascii="Arial" w:hAnsi="Arial" w:cs="Arial"/>
                <w:sz w:val="22"/>
                <w:lang w:val="cs-CZ"/>
              </w:rPr>
            </w:pPr>
          </w:p>
        </w:tc>
        <w:tc>
          <w:tcPr>
            <w:tcW w:w="1133" w:type="dxa"/>
            <w:tcBorders>
              <w:top w:val="nil"/>
              <w:left w:val="nil"/>
              <w:bottom w:val="nil"/>
              <w:right w:val="nil"/>
            </w:tcBorders>
            <w:shd w:val="clear" w:color="auto" w:fill="auto"/>
          </w:tcPr>
          <w:p w14:paraId="6B69ED40" w14:textId="77777777" w:rsidR="001679DF" w:rsidRDefault="001679DF">
            <w:pPr>
              <w:jc w:val="center"/>
              <w:rPr>
                <w:rFonts w:ascii="Arial" w:hAnsi="Arial" w:cs="Arial"/>
                <w:sz w:val="22"/>
                <w:lang w:val="cs-CZ"/>
              </w:rPr>
            </w:pPr>
          </w:p>
        </w:tc>
        <w:tc>
          <w:tcPr>
            <w:tcW w:w="3750" w:type="dxa"/>
            <w:tcBorders>
              <w:top w:val="dotted" w:sz="4" w:space="0" w:color="000000"/>
              <w:left w:val="nil"/>
              <w:bottom w:val="nil"/>
              <w:right w:val="nil"/>
            </w:tcBorders>
            <w:shd w:val="clear" w:color="auto" w:fill="auto"/>
          </w:tcPr>
          <w:p w14:paraId="59BF94E1" w14:textId="5CFE6041" w:rsidR="001679DF" w:rsidRPr="0052377F" w:rsidRDefault="00FF25D6">
            <w:pPr>
              <w:jc w:val="center"/>
              <w:rPr>
                <w:rFonts w:ascii="Arial" w:hAnsi="Arial" w:cs="Arial"/>
                <w:sz w:val="22"/>
                <w:lang w:val="cs-CZ"/>
              </w:rPr>
            </w:pPr>
            <w:r w:rsidRPr="0052377F">
              <w:rPr>
                <w:rFonts w:ascii="Arial" w:hAnsi="Arial" w:cs="Arial"/>
                <w:sz w:val="22"/>
                <w:lang w:val="cs-CZ"/>
              </w:rPr>
              <w:t>MUDr. Jaroslav Novák, MBA</w:t>
            </w:r>
          </w:p>
        </w:tc>
      </w:tr>
      <w:tr w:rsidR="001679DF" w14:paraId="0FE02A33" w14:textId="77777777" w:rsidTr="0052377F">
        <w:tc>
          <w:tcPr>
            <w:tcW w:w="2835" w:type="dxa"/>
            <w:tcBorders>
              <w:top w:val="nil"/>
              <w:left w:val="nil"/>
              <w:bottom w:val="nil"/>
              <w:right w:val="nil"/>
            </w:tcBorders>
            <w:shd w:val="clear" w:color="auto" w:fill="auto"/>
          </w:tcPr>
          <w:p w14:paraId="37F2640F" w14:textId="77777777" w:rsidR="001679DF" w:rsidRDefault="001679DF">
            <w:pPr>
              <w:jc w:val="center"/>
              <w:rPr>
                <w:rFonts w:ascii="Arial" w:hAnsi="Arial" w:cs="Arial"/>
                <w:sz w:val="22"/>
                <w:lang w:val="cs-CZ"/>
              </w:rPr>
            </w:pPr>
          </w:p>
        </w:tc>
        <w:tc>
          <w:tcPr>
            <w:tcW w:w="1133" w:type="dxa"/>
            <w:tcBorders>
              <w:top w:val="nil"/>
              <w:left w:val="nil"/>
              <w:bottom w:val="nil"/>
              <w:right w:val="nil"/>
            </w:tcBorders>
            <w:shd w:val="clear" w:color="auto" w:fill="auto"/>
          </w:tcPr>
          <w:p w14:paraId="68F56D23" w14:textId="77777777" w:rsidR="001679DF" w:rsidRDefault="001679DF">
            <w:pPr>
              <w:jc w:val="center"/>
              <w:rPr>
                <w:rFonts w:ascii="Arial" w:hAnsi="Arial" w:cs="Arial"/>
                <w:sz w:val="22"/>
                <w:lang w:val="cs-CZ"/>
              </w:rPr>
            </w:pPr>
          </w:p>
        </w:tc>
        <w:tc>
          <w:tcPr>
            <w:tcW w:w="3750" w:type="dxa"/>
            <w:tcBorders>
              <w:top w:val="nil"/>
              <w:left w:val="nil"/>
              <w:bottom w:val="nil"/>
              <w:right w:val="nil"/>
            </w:tcBorders>
            <w:shd w:val="clear" w:color="auto" w:fill="auto"/>
          </w:tcPr>
          <w:p w14:paraId="2A68C1D1" w14:textId="3ECFEFA6" w:rsidR="001679DF" w:rsidRDefault="00FF25D6">
            <w:pPr>
              <w:jc w:val="center"/>
              <w:rPr>
                <w:rFonts w:ascii="Arial" w:hAnsi="Arial" w:cs="Arial"/>
                <w:sz w:val="22"/>
                <w:lang w:val="cs-CZ"/>
              </w:rPr>
            </w:pPr>
            <w:r>
              <w:rPr>
                <w:rFonts w:ascii="Arial" w:hAnsi="Arial" w:cs="Arial"/>
                <w:sz w:val="22"/>
                <w:lang w:val="cs-CZ"/>
              </w:rPr>
              <w:t>člen představenstva</w:t>
            </w:r>
          </w:p>
        </w:tc>
      </w:tr>
    </w:tbl>
    <w:p w14:paraId="25BF8DA4" w14:textId="0938019D" w:rsidR="008806F9" w:rsidRDefault="008806F9">
      <w:pPr>
        <w:ind w:left="504" w:hanging="504"/>
        <w:jc w:val="both"/>
        <w:rPr>
          <w:rFonts w:ascii="Arial" w:hAnsi="Arial" w:cs="Arial"/>
          <w:sz w:val="22"/>
          <w:lang w:val="cs-CZ"/>
        </w:rPr>
      </w:pPr>
    </w:p>
    <w:p w14:paraId="44A286F4" w14:textId="77777777" w:rsidR="008806F9" w:rsidRDefault="008806F9">
      <w:pPr>
        <w:textAlignment w:val="auto"/>
        <w:rPr>
          <w:rFonts w:ascii="Arial" w:hAnsi="Arial" w:cs="Arial"/>
          <w:sz w:val="22"/>
          <w:lang w:val="cs-CZ"/>
        </w:rPr>
      </w:pPr>
      <w:r>
        <w:rPr>
          <w:rFonts w:ascii="Arial" w:hAnsi="Arial" w:cs="Arial"/>
          <w:sz w:val="22"/>
          <w:lang w:val="cs-CZ"/>
        </w:rPr>
        <w:br w:type="page"/>
      </w:r>
    </w:p>
    <w:p w14:paraId="4A99C9A3" w14:textId="2A48A7CB" w:rsidR="001679DF" w:rsidRDefault="00FF25D6">
      <w:pPr>
        <w:ind w:left="504" w:hanging="504"/>
        <w:jc w:val="center"/>
        <w:rPr>
          <w:rFonts w:ascii="Arial" w:hAnsi="Arial" w:cs="Arial"/>
          <w:b/>
          <w:sz w:val="36"/>
          <w:szCs w:val="36"/>
          <w:lang w:val="cs-CZ"/>
        </w:rPr>
      </w:pPr>
      <w:r>
        <w:rPr>
          <w:rFonts w:ascii="Arial" w:hAnsi="Arial" w:cs="Arial"/>
          <w:b/>
          <w:sz w:val="36"/>
          <w:szCs w:val="36"/>
          <w:lang w:val="cs-CZ"/>
        </w:rPr>
        <w:lastRenderedPageBreak/>
        <w:t>Příloha č. 1</w:t>
      </w:r>
    </w:p>
    <w:p w14:paraId="4059E01A" w14:textId="52F7189D" w:rsidR="00BA7221" w:rsidRDefault="00BA7221">
      <w:pPr>
        <w:ind w:left="504" w:hanging="504"/>
        <w:jc w:val="center"/>
        <w:rPr>
          <w:rFonts w:ascii="Arial" w:hAnsi="Arial" w:cs="Arial"/>
          <w:b/>
          <w:sz w:val="36"/>
          <w:szCs w:val="36"/>
          <w:lang w:val="cs-CZ"/>
        </w:rPr>
      </w:pPr>
    </w:p>
    <w:p w14:paraId="6C7830B3" w14:textId="6198A606" w:rsidR="00BA7221" w:rsidRDefault="00A738D2">
      <w:pPr>
        <w:ind w:left="504" w:hanging="504"/>
        <w:jc w:val="center"/>
        <w:rPr>
          <w:rFonts w:ascii="Arial" w:hAnsi="Arial" w:cs="Arial"/>
          <w:b/>
          <w:sz w:val="36"/>
          <w:szCs w:val="36"/>
          <w:lang w:val="cs-CZ"/>
        </w:rPr>
      </w:pPr>
      <w:r>
        <w:rPr>
          <w:rFonts w:ascii="Arial" w:hAnsi="Arial" w:cs="Arial"/>
          <w:b/>
          <w:sz w:val="36"/>
          <w:szCs w:val="36"/>
          <w:lang w:val="cs-CZ"/>
        </w:rPr>
        <w:t>Smlouvy</w:t>
      </w:r>
    </w:p>
    <w:p w14:paraId="3826203A" w14:textId="5C6D0E07" w:rsidR="00A738D2" w:rsidRDefault="00A738D2">
      <w:pPr>
        <w:ind w:left="504" w:hanging="504"/>
        <w:jc w:val="center"/>
        <w:rPr>
          <w:rFonts w:ascii="Arial" w:hAnsi="Arial" w:cs="Arial"/>
          <w:b/>
          <w:sz w:val="36"/>
          <w:szCs w:val="36"/>
          <w:lang w:val="cs-CZ"/>
        </w:rPr>
      </w:pPr>
      <w:r>
        <w:rPr>
          <w:rFonts w:ascii="Arial" w:hAnsi="Arial" w:cs="Arial"/>
          <w:b/>
          <w:sz w:val="36"/>
          <w:szCs w:val="36"/>
          <w:lang w:val="cs-CZ"/>
        </w:rPr>
        <w:t>O zřízení a vedení konsignačního skladu</w:t>
      </w:r>
    </w:p>
    <w:p w14:paraId="5EBFFDCE" w14:textId="0678AAD2" w:rsidR="00A738D2" w:rsidRDefault="00A738D2">
      <w:pPr>
        <w:ind w:left="504" w:hanging="504"/>
        <w:jc w:val="center"/>
        <w:rPr>
          <w:rFonts w:ascii="Arial" w:hAnsi="Arial" w:cs="Arial"/>
          <w:b/>
          <w:sz w:val="36"/>
          <w:szCs w:val="36"/>
          <w:lang w:val="cs-CZ"/>
        </w:rPr>
      </w:pPr>
    </w:p>
    <w:p w14:paraId="0CEE8CCB" w14:textId="77777777" w:rsidR="00BC2A4D" w:rsidRDefault="00A738D2" w:rsidP="00A738D2">
      <w:pPr>
        <w:ind w:left="504" w:hanging="504"/>
        <w:rPr>
          <w:rFonts w:ascii="Arial" w:hAnsi="Arial" w:cs="Arial"/>
          <w:sz w:val="22"/>
          <w:szCs w:val="22"/>
          <w:lang w:val="cs-CZ"/>
        </w:rPr>
      </w:pPr>
      <w:r w:rsidRPr="00A738D2">
        <w:rPr>
          <w:rFonts w:ascii="Arial" w:hAnsi="Arial" w:cs="Arial"/>
          <w:sz w:val="22"/>
          <w:szCs w:val="22"/>
          <w:lang w:val="cs-CZ"/>
        </w:rPr>
        <w:t>Místo konsignačního skladu dle odst. 2.2 smlouvy je: Nemocnice České</w:t>
      </w:r>
      <w:r w:rsidR="00BC2A4D">
        <w:rPr>
          <w:rFonts w:ascii="Arial" w:hAnsi="Arial" w:cs="Arial"/>
          <w:sz w:val="22"/>
          <w:szCs w:val="22"/>
          <w:lang w:val="cs-CZ"/>
        </w:rPr>
        <w:t xml:space="preserve"> Budějovice, </w:t>
      </w:r>
    </w:p>
    <w:p w14:paraId="5E3DEBBD" w14:textId="6ABA818F" w:rsidR="00A738D2" w:rsidRDefault="00BC2A4D" w:rsidP="00A738D2">
      <w:pPr>
        <w:ind w:left="504" w:hanging="504"/>
        <w:rPr>
          <w:rFonts w:ascii="Arial" w:hAnsi="Arial" w:cs="Arial"/>
          <w:sz w:val="22"/>
          <w:szCs w:val="22"/>
          <w:lang w:val="cs-CZ"/>
        </w:rPr>
      </w:pPr>
      <w:r>
        <w:rPr>
          <w:rFonts w:ascii="Arial" w:hAnsi="Arial" w:cs="Arial"/>
          <w:sz w:val="22"/>
          <w:szCs w:val="22"/>
          <w:lang w:val="cs-CZ"/>
        </w:rPr>
        <w:t>foniatrická ambulance</w:t>
      </w:r>
    </w:p>
    <w:p w14:paraId="1009460F" w14:textId="4ED171A2" w:rsidR="00BC2A4D" w:rsidRDefault="00BC2A4D" w:rsidP="00A738D2">
      <w:pPr>
        <w:ind w:left="504" w:hanging="504"/>
        <w:rPr>
          <w:rFonts w:ascii="Arial" w:hAnsi="Arial" w:cs="Arial"/>
          <w:sz w:val="22"/>
          <w:szCs w:val="22"/>
          <w:lang w:val="cs-CZ"/>
        </w:rPr>
      </w:pPr>
    </w:p>
    <w:p w14:paraId="540138EE" w14:textId="30B75213" w:rsidR="00BC2A4D" w:rsidRPr="00A738D2" w:rsidRDefault="00BC2A4D" w:rsidP="000705FC">
      <w:pPr>
        <w:rPr>
          <w:rFonts w:ascii="Arial" w:hAnsi="Arial" w:cs="Arial"/>
          <w:sz w:val="22"/>
          <w:szCs w:val="22"/>
          <w:lang w:val="cs-CZ"/>
        </w:rPr>
      </w:pPr>
      <w:r>
        <w:rPr>
          <w:rFonts w:ascii="Arial" w:hAnsi="Arial" w:cs="Arial"/>
          <w:sz w:val="22"/>
          <w:szCs w:val="22"/>
          <w:lang w:val="cs-CZ"/>
        </w:rPr>
        <w:t xml:space="preserve">Odpovědnou osobou dle odst. 4.3. smlouvy se stanovuje: </w:t>
      </w:r>
      <w:r w:rsidR="00F32769">
        <w:rPr>
          <w:rFonts w:ascii="Arial" w:hAnsi="Arial" w:cs="Arial"/>
          <w:sz w:val="22"/>
          <w:szCs w:val="22"/>
          <w:lang w:val="cs-CZ"/>
        </w:rPr>
        <w:t>XXXXXXXXXXXXXXXXXX</w:t>
      </w:r>
    </w:p>
    <w:p w14:paraId="7A132984" w14:textId="756CEE8E" w:rsidR="001679DF" w:rsidRDefault="001679DF" w:rsidP="00A15251">
      <w:pPr>
        <w:jc w:val="both"/>
        <w:rPr>
          <w:rFonts w:ascii="Arial" w:hAnsi="Arial" w:cs="Arial"/>
          <w:b/>
          <w:sz w:val="36"/>
          <w:lang w:val="cs-CZ"/>
        </w:rPr>
      </w:pPr>
    </w:p>
    <w:p w14:paraId="6F08BC5D" w14:textId="749A8B25" w:rsidR="00BC2A4D" w:rsidRDefault="00BC2A4D" w:rsidP="00A15251">
      <w:pPr>
        <w:jc w:val="both"/>
        <w:rPr>
          <w:rFonts w:ascii="Arial" w:hAnsi="Arial" w:cs="Arial"/>
          <w:b/>
          <w:sz w:val="36"/>
          <w:lang w:val="cs-CZ"/>
        </w:rPr>
      </w:pPr>
      <w:bookmarkStart w:id="4" w:name="_GoBack"/>
      <w:bookmarkEnd w:id="4"/>
    </w:p>
    <w:p w14:paraId="67D9010D" w14:textId="77777777" w:rsidR="00BC2A4D" w:rsidRDefault="00BC2A4D" w:rsidP="00A15251">
      <w:pPr>
        <w:jc w:val="both"/>
        <w:rPr>
          <w:rFonts w:ascii="Arial" w:hAnsi="Arial" w:cs="Arial"/>
          <w:b/>
          <w:sz w:val="36"/>
          <w:lang w:val="cs-CZ"/>
        </w:rPr>
      </w:pPr>
    </w:p>
    <w:p w14:paraId="544BD6A0" w14:textId="5202451F" w:rsidR="00BC2A4D" w:rsidRDefault="00BC2A4D" w:rsidP="00BC2A4D">
      <w:pPr>
        <w:jc w:val="center"/>
        <w:rPr>
          <w:rFonts w:ascii="Arial" w:hAnsi="Arial" w:cs="Arial"/>
          <w:b/>
          <w:sz w:val="36"/>
          <w:lang w:val="cs-CZ"/>
        </w:rPr>
      </w:pPr>
      <w:r>
        <w:rPr>
          <w:rFonts w:ascii="Arial" w:hAnsi="Arial" w:cs="Arial"/>
          <w:b/>
          <w:sz w:val="36"/>
          <w:lang w:val="cs-CZ"/>
        </w:rPr>
        <w:t>Příloha č. 2</w:t>
      </w:r>
    </w:p>
    <w:p w14:paraId="3F8B2041" w14:textId="443515DE" w:rsidR="00A15251" w:rsidRDefault="00A15251" w:rsidP="00A15251">
      <w:pPr>
        <w:pStyle w:val="Default"/>
        <w:jc w:val="center"/>
        <w:rPr>
          <w:sz w:val="28"/>
          <w:szCs w:val="28"/>
        </w:rPr>
      </w:pPr>
      <w:r>
        <w:rPr>
          <w:b/>
          <w:bCs/>
          <w:sz w:val="28"/>
          <w:szCs w:val="28"/>
        </w:rPr>
        <w:t>Seznam zdravotnických prostředků</w:t>
      </w:r>
    </w:p>
    <w:p w14:paraId="1819CDB2" w14:textId="798822AC" w:rsidR="00A15251" w:rsidRDefault="00A15251" w:rsidP="00A15251">
      <w:pPr>
        <w:ind w:left="504" w:hanging="504"/>
        <w:jc w:val="center"/>
        <w:rPr>
          <w:rFonts w:ascii="Arial" w:hAnsi="Arial" w:cs="Arial"/>
          <w:b/>
          <w:sz w:val="36"/>
          <w:lang w:val="cs-CZ"/>
        </w:rPr>
      </w:pPr>
      <w:proofErr w:type="spellStart"/>
      <w:r>
        <w:rPr>
          <w:b/>
          <w:bCs/>
          <w:sz w:val="28"/>
          <w:szCs w:val="28"/>
        </w:rPr>
        <w:t>odevzdávaných</w:t>
      </w:r>
      <w:proofErr w:type="spellEnd"/>
      <w:r>
        <w:rPr>
          <w:b/>
          <w:bCs/>
          <w:sz w:val="28"/>
          <w:szCs w:val="28"/>
        </w:rPr>
        <w:t xml:space="preserve"> (</w:t>
      </w:r>
      <w:proofErr w:type="spellStart"/>
      <w:r>
        <w:rPr>
          <w:b/>
          <w:bCs/>
          <w:sz w:val="28"/>
          <w:szCs w:val="28"/>
        </w:rPr>
        <w:t>dodávaných</w:t>
      </w:r>
      <w:proofErr w:type="spellEnd"/>
      <w:r>
        <w:rPr>
          <w:b/>
          <w:bCs/>
          <w:sz w:val="28"/>
          <w:szCs w:val="28"/>
        </w:rPr>
        <w:t xml:space="preserve">) </w:t>
      </w:r>
      <w:proofErr w:type="spellStart"/>
      <w:r w:rsidR="00EB4E62">
        <w:rPr>
          <w:b/>
          <w:bCs/>
          <w:sz w:val="28"/>
          <w:szCs w:val="28"/>
        </w:rPr>
        <w:t>Konsignantem</w:t>
      </w:r>
      <w:proofErr w:type="spellEnd"/>
      <w:r>
        <w:rPr>
          <w:b/>
          <w:bCs/>
          <w:sz w:val="28"/>
          <w:szCs w:val="28"/>
        </w:rPr>
        <w:t xml:space="preserve"> </w:t>
      </w:r>
      <w:proofErr w:type="spellStart"/>
      <w:r>
        <w:rPr>
          <w:b/>
          <w:bCs/>
          <w:sz w:val="28"/>
          <w:szCs w:val="28"/>
        </w:rPr>
        <w:t>K</w:t>
      </w:r>
      <w:r w:rsidR="00EB4E62">
        <w:rPr>
          <w:b/>
          <w:bCs/>
          <w:sz w:val="28"/>
          <w:szCs w:val="28"/>
        </w:rPr>
        <w:t>onsignatáři</w:t>
      </w:r>
      <w:proofErr w:type="spellEnd"/>
    </w:p>
    <w:p w14:paraId="3EEA0CD7" w14:textId="4394CFF9" w:rsidR="00A15251" w:rsidRDefault="00A15251">
      <w:pPr>
        <w:ind w:left="504" w:hanging="504"/>
        <w:jc w:val="both"/>
        <w:rPr>
          <w:rFonts w:ascii="Arial" w:hAnsi="Arial" w:cs="Arial"/>
          <w:b/>
          <w:sz w:val="36"/>
          <w:lang w:val="cs-CZ"/>
        </w:rPr>
      </w:pPr>
    </w:p>
    <w:p w14:paraId="634A8DA6" w14:textId="7A6D0C76" w:rsidR="00A15251" w:rsidRDefault="00F32769">
      <w:pPr>
        <w:ind w:left="504" w:hanging="504"/>
        <w:jc w:val="both"/>
        <w:rPr>
          <w:rFonts w:ascii="Arial" w:hAnsi="Arial" w:cs="Arial"/>
          <w:b/>
          <w:sz w:val="36"/>
          <w:lang w:val="cs-CZ"/>
        </w:rPr>
      </w:pPr>
      <w:proofErr w:type="spellStart"/>
      <w:r>
        <w:rPr>
          <w:rFonts w:ascii="Arial" w:hAnsi="Arial" w:cs="Arial"/>
          <w:sz w:val="36"/>
          <w:lang w:val="cs-CZ"/>
        </w:rPr>
        <w:t>xxxxxxxxxxxxxxxxxxxxxxxxxxxxxxxxxxxxxxxxxxxxxx</w:t>
      </w:r>
      <w:proofErr w:type="spellEnd"/>
    </w:p>
    <w:p w14:paraId="46888725" w14:textId="7EB56D6E" w:rsidR="00A15251" w:rsidRDefault="00A15251">
      <w:pPr>
        <w:ind w:left="504" w:hanging="504"/>
        <w:jc w:val="both"/>
        <w:rPr>
          <w:rFonts w:ascii="Arial" w:hAnsi="Arial" w:cs="Arial"/>
          <w:b/>
          <w:sz w:val="36"/>
          <w:lang w:val="cs-CZ"/>
        </w:rPr>
      </w:pPr>
    </w:p>
    <w:p w14:paraId="113410BF" w14:textId="15732590" w:rsidR="00A15251" w:rsidRDefault="00A15251">
      <w:pPr>
        <w:ind w:left="504" w:hanging="504"/>
        <w:jc w:val="both"/>
        <w:rPr>
          <w:rFonts w:ascii="Arial" w:hAnsi="Arial" w:cs="Arial"/>
          <w:b/>
          <w:sz w:val="36"/>
          <w:lang w:val="cs-CZ"/>
        </w:rPr>
      </w:pPr>
    </w:p>
    <w:p w14:paraId="7D74C54C" w14:textId="03C1F976" w:rsidR="00A15251" w:rsidRDefault="00A15251">
      <w:pPr>
        <w:ind w:left="504" w:hanging="504"/>
        <w:jc w:val="both"/>
        <w:rPr>
          <w:rFonts w:ascii="Arial" w:hAnsi="Arial" w:cs="Arial"/>
          <w:b/>
          <w:sz w:val="36"/>
          <w:lang w:val="cs-CZ"/>
        </w:rPr>
      </w:pPr>
    </w:p>
    <w:p w14:paraId="438BD94B" w14:textId="671BD947" w:rsidR="00A15251" w:rsidRDefault="00A15251">
      <w:pPr>
        <w:ind w:left="504" w:hanging="504"/>
        <w:jc w:val="both"/>
        <w:rPr>
          <w:rFonts w:ascii="Arial" w:hAnsi="Arial" w:cs="Arial"/>
          <w:b/>
          <w:sz w:val="36"/>
          <w:lang w:val="cs-CZ"/>
        </w:rPr>
      </w:pPr>
    </w:p>
    <w:p w14:paraId="326B5A20" w14:textId="5B6D5597" w:rsidR="00A15251" w:rsidRDefault="00A15251">
      <w:pPr>
        <w:ind w:left="504" w:hanging="504"/>
        <w:jc w:val="both"/>
        <w:rPr>
          <w:rFonts w:ascii="Arial" w:hAnsi="Arial" w:cs="Arial"/>
          <w:b/>
          <w:sz w:val="36"/>
          <w:lang w:val="cs-CZ"/>
        </w:rPr>
      </w:pPr>
    </w:p>
    <w:p w14:paraId="22152B63" w14:textId="5AF0DC41" w:rsidR="00F4389C" w:rsidRDefault="00F4389C" w:rsidP="00E926B3">
      <w:pPr>
        <w:textAlignment w:val="auto"/>
      </w:pPr>
    </w:p>
    <w:sectPr w:rsidR="00F4389C">
      <w:footerReference w:type="default" r:id="rId12"/>
      <w:pgSz w:w="11906" w:h="16838"/>
      <w:pgMar w:top="1276" w:right="1797" w:bottom="1276" w:left="1797" w:header="0" w:footer="68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824D" w14:textId="77777777" w:rsidR="00F31A9A" w:rsidRDefault="00F31A9A">
      <w:r>
        <w:separator/>
      </w:r>
    </w:p>
  </w:endnote>
  <w:endnote w:type="continuationSeparator" w:id="0">
    <w:p w14:paraId="62FF39F6" w14:textId="77777777" w:rsidR="00F31A9A" w:rsidRDefault="00F3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EE"/>
    <w:family w:val="roman"/>
    <w:notTrueType/>
    <w:pitch w:val="variable"/>
  </w:font>
  <w:font w:name="CenturySchoolbook">
    <w:altName w:val="Times New Roman"/>
    <w:charset w:val="EE"/>
    <w:family w:val="roman"/>
    <w:pitch w:val="variable"/>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otham Narrow Medium">
    <w:altName w:val="Arial"/>
    <w:panose1 w:val="00000000000000000000"/>
    <w:charset w:val="00"/>
    <w:family w:val="modern"/>
    <w:notTrueType/>
    <w:pitch w:val="variable"/>
    <w:sig w:usb0="A00000FF" w:usb1="4000004A"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C9BC" w14:textId="46EA5D27" w:rsidR="00F31A9A" w:rsidRDefault="00F31A9A">
    <w:pPr>
      <w:pStyle w:val="Zpat"/>
      <w:jc w:val="center"/>
      <w:rPr>
        <w:rFonts w:ascii="Arial" w:hAnsi="Arial" w:cs="Arial"/>
        <w:sz w:val="20"/>
      </w:rPr>
    </w:pPr>
    <w:proofErr w:type="spellStart"/>
    <w:r>
      <w:rPr>
        <w:rFonts w:ascii="Arial" w:hAnsi="Arial" w:cs="Arial"/>
        <w:sz w:val="20"/>
      </w:rPr>
      <w:t>Smlouva</w:t>
    </w:r>
    <w:proofErr w:type="spellEnd"/>
    <w:r>
      <w:rPr>
        <w:rFonts w:ascii="Arial" w:hAnsi="Arial" w:cs="Arial"/>
        <w:sz w:val="20"/>
      </w:rPr>
      <w:t xml:space="preserve"> o </w:t>
    </w:r>
    <w:proofErr w:type="spellStart"/>
    <w:r>
      <w:rPr>
        <w:rFonts w:ascii="Arial" w:hAnsi="Arial" w:cs="Arial"/>
        <w:sz w:val="20"/>
      </w:rPr>
      <w:t>zřízení</w:t>
    </w:r>
    <w:proofErr w:type="spellEnd"/>
    <w:r>
      <w:rPr>
        <w:rFonts w:ascii="Arial" w:hAnsi="Arial" w:cs="Arial"/>
        <w:sz w:val="20"/>
      </w:rPr>
      <w:t xml:space="preserve"> a vedení </w:t>
    </w:r>
    <w:proofErr w:type="spellStart"/>
    <w:r>
      <w:rPr>
        <w:rFonts w:ascii="Arial" w:hAnsi="Arial" w:cs="Arial"/>
        <w:sz w:val="20"/>
      </w:rPr>
      <w:t>konsignačního</w:t>
    </w:r>
    <w:proofErr w:type="spellEnd"/>
    <w:r>
      <w:rPr>
        <w:rFonts w:ascii="Arial" w:hAnsi="Arial" w:cs="Arial"/>
        <w:sz w:val="20"/>
      </w:rPr>
      <w:t xml:space="preserve"> </w:t>
    </w:r>
    <w:proofErr w:type="spellStart"/>
    <w:r>
      <w:rPr>
        <w:rFonts w:ascii="Arial" w:hAnsi="Arial" w:cs="Arial"/>
        <w:sz w:val="20"/>
      </w:rPr>
      <w:t>skladu</w:t>
    </w:r>
    <w:proofErr w:type="spellEnd"/>
    <w:r>
      <w:rPr>
        <w:rFonts w:ascii="Arial" w:hAnsi="Arial" w:cs="Arial"/>
        <w:sz w:val="20"/>
      </w:rPr>
      <w:t xml:space="preserve"> </w:t>
    </w:r>
  </w:p>
  <w:p w14:paraId="11477F8F" w14:textId="68789089" w:rsidR="00F31A9A" w:rsidRDefault="00F31A9A">
    <w:pPr>
      <w:pStyle w:val="Zpat"/>
      <w:jc w:val="center"/>
    </w:pPr>
    <w:proofErr w:type="spellStart"/>
    <w:r>
      <w:rPr>
        <w:rFonts w:ascii="Arial" w:hAnsi="Arial" w:cs="Arial"/>
        <w:sz w:val="20"/>
      </w:rPr>
      <w:t>strana</w:t>
    </w:r>
    <w:proofErr w:type="spellEnd"/>
    <w:r>
      <w:rPr>
        <w:rFonts w:ascii="Arial" w:hAnsi="Arial" w:cs="Arial"/>
        <w:sz w:val="20"/>
      </w:rPr>
      <w:t xml:space="preserve"> </w:t>
    </w:r>
    <w:r>
      <w:rPr>
        <w:rStyle w:val="slostrnky"/>
        <w:rFonts w:ascii="Arial" w:hAnsi="Arial" w:cs="Arial"/>
        <w:sz w:val="20"/>
      </w:rPr>
      <w:fldChar w:fldCharType="begin"/>
    </w:r>
    <w:r>
      <w:rPr>
        <w:rStyle w:val="slostrnky"/>
        <w:rFonts w:ascii="Arial" w:hAnsi="Arial" w:cs="Arial"/>
        <w:sz w:val="20"/>
      </w:rPr>
      <w:instrText>PAGE</w:instrText>
    </w:r>
    <w:r>
      <w:rPr>
        <w:rStyle w:val="slostrnky"/>
        <w:rFonts w:ascii="Arial" w:hAnsi="Arial" w:cs="Arial"/>
        <w:sz w:val="20"/>
      </w:rPr>
      <w:fldChar w:fldCharType="separate"/>
    </w:r>
    <w:r>
      <w:rPr>
        <w:rStyle w:val="slostrnky"/>
        <w:rFonts w:ascii="Arial" w:hAnsi="Arial" w:cs="Arial"/>
        <w:sz w:val="20"/>
      </w:rPr>
      <w:t>12</w:t>
    </w:r>
    <w:r>
      <w:rPr>
        <w:rStyle w:val="slostrnky"/>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D433C" w14:textId="77777777" w:rsidR="00F31A9A" w:rsidRDefault="00F31A9A">
      <w:r>
        <w:separator/>
      </w:r>
    </w:p>
  </w:footnote>
  <w:footnote w:type="continuationSeparator" w:id="0">
    <w:p w14:paraId="41FEFF70" w14:textId="77777777" w:rsidR="00F31A9A" w:rsidRDefault="00F31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3455D"/>
    <w:multiLevelType w:val="multilevel"/>
    <w:tmpl w:val="9B0459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971950"/>
    <w:multiLevelType w:val="multilevel"/>
    <w:tmpl w:val="84901018"/>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246E440C"/>
    <w:multiLevelType w:val="multilevel"/>
    <w:tmpl w:val="799A7ED6"/>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BE56BD"/>
    <w:multiLevelType w:val="multilevel"/>
    <w:tmpl w:val="10169774"/>
    <w:lvl w:ilvl="0">
      <w:start w:val="8"/>
      <w:numFmt w:val="decimal"/>
      <w:lvlText w:val="%1."/>
      <w:lvlJc w:val="left"/>
      <w:pPr>
        <w:tabs>
          <w:tab w:val="num" w:pos="360"/>
        </w:tabs>
        <w:ind w:left="360" w:hanging="360"/>
      </w:pPr>
    </w:lvl>
    <w:lvl w:ilvl="1">
      <w:start w:val="6"/>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6AF0585"/>
    <w:multiLevelType w:val="multilevel"/>
    <w:tmpl w:val="CCBA888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8A83380"/>
    <w:multiLevelType w:val="multilevel"/>
    <w:tmpl w:val="C24A31C0"/>
    <w:lvl w:ilvl="0">
      <w:start w:val="1"/>
      <w:numFmt w:val="lowerLetter"/>
      <w:lvlText w:val="%1)"/>
      <w:lvlJc w:val="left"/>
      <w:pPr>
        <w:ind w:left="720" w:hanging="360"/>
      </w:pPr>
      <w:rPr>
        <w:rFonts w:ascii="Arial" w:hAnsi="Arial"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5080064"/>
    <w:multiLevelType w:val="multilevel"/>
    <w:tmpl w:val="3CC6D0BC"/>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DF"/>
    <w:rsid w:val="00002355"/>
    <w:rsid w:val="000513E2"/>
    <w:rsid w:val="000705FC"/>
    <w:rsid w:val="000B185F"/>
    <w:rsid w:val="001679DF"/>
    <w:rsid w:val="00241A72"/>
    <w:rsid w:val="002A2E0F"/>
    <w:rsid w:val="002B70E6"/>
    <w:rsid w:val="0034474D"/>
    <w:rsid w:val="004B0D8B"/>
    <w:rsid w:val="0052377F"/>
    <w:rsid w:val="00723F5A"/>
    <w:rsid w:val="00753DEC"/>
    <w:rsid w:val="007864F0"/>
    <w:rsid w:val="008806F9"/>
    <w:rsid w:val="008B593F"/>
    <w:rsid w:val="00934B35"/>
    <w:rsid w:val="00964568"/>
    <w:rsid w:val="00A15251"/>
    <w:rsid w:val="00A22911"/>
    <w:rsid w:val="00A738D2"/>
    <w:rsid w:val="00AD04D9"/>
    <w:rsid w:val="00AF71D7"/>
    <w:rsid w:val="00B55AE3"/>
    <w:rsid w:val="00BA7221"/>
    <w:rsid w:val="00BC2A4D"/>
    <w:rsid w:val="00C429FC"/>
    <w:rsid w:val="00CC68D3"/>
    <w:rsid w:val="00CE7415"/>
    <w:rsid w:val="00D003FA"/>
    <w:rsid w:val="00D3561D"/>
    <w:rsid w:val="00DB1E23"/>
    <w:rsid w:val="00E704C4"/>
    <w:rsid w:val="00E926B3"/>
    <w:rsid w:val="00E96008"/>
    <w:rsid w:val="00EB2925"/>
    <w:rsid w:val="00EB4E62"/>
    <w:rsid w:val="00F24676"/>
    <w:rsid w:val="00F31A9A"/>
    <w:rsid w:val="00F32769"/>
    <w:rsid w:val="00F4389C"/>
    <w:rsid w:val="00FF25D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9C2B"/>
  <w15:docId w15:val="{34D84887-D5E8-4563-BE03-668638EE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42F9"/>
    <w:pPr>
      <w:textAlignment w:val="baseline"/>
    </w:pPr>
    <w:rPr>
      <w:rFonts w:ascii="CenturySchoolbook" w:hAnsi="CenturySchoolbook"/>
      <w:sz w:val="24"/>
      <w:lang w:val="en-GB"/>
    </w:rPr>
  </w:style>
  <w:style w:type="paragraph" w:styleId="Nadpis2">
    <w:name w:val="heading 2"/>
    <w:basedOn w:val="Normln"/>
    <w:next w:val="Normln"/>
    <w:link w:val="Nadpis2Char"/>
    <w:qFormat/>
    <w:rsid w:val="00301181"/>
    <w:pPr>
      <w:widowControl w:val="0"/>
      <w:overflowPunct w:val="0"/>
      <w:spacing w:before="240" w:after="120"/>
      <w:jc w:val="both"/>
      <w:textAlignment w:val="auto"/>
      <w:outlineLvl w:val="1"/>
    </w:pPr>
    <w:rPr>
      <w:rFonts w:ascii="Courier New" w:hAnsi="Courier New" w:cs="Courier New"/>
      <w:b/>
      <w:iCs/>
      <w:sz w:val="22"/>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qFormat/>
    <w:rsid w:val="00301181"/>
    <w:rPr>
      <w:rFonts w:ascii="Courier New" w:hAnsi="Courier New" w:cs="Courier New"/>
      <w:b/>
      <w:iCs/>
      <w:sz w:val="22"/>
      <w:u w:val="single"/>
    </w:rPr>
  </w:style>
  <w:style w:type="character" w:styleId="slostrnky">
    <w:name w:val="page number"/>
    <w:basedOn w:val="Standardnpsmoodstavce"/>
    <w:qFormat/>
    <w:rsid w:val="001D5721"/>
  </w:style>
  <w:style w:type="character" w:customStyle="1" w:styleId="Internetovodkaz">
    <w:name w:val="Internetový odkaz"/>
    <w:basedOn w:val="Standardnpsmoodstavce"/>
    <w:uiPriority w:val="99"/>
    <w:unhideWhenUsed/>
    <w:rsid w:val="00394A59"/>
    <w:rPr>
      <w:color w:val="0000FF" w:themeColor="hyperlink"/>
      <w:u w:val="single"/>
    </w:rPr>
  </w:style>
  <w:style w:type="character" w:customStyle="1" w:styleId="TextbublinyChar">
    <w:name w:val="Text bubliny Char"/>
    <w:basedOn w:val="Standardnpsmoodstavce"/>
    <w:link w:val="Textbubliny"/>
    <w:uiPriority w:val="99"/>
    <w:semiHidden/>
    <w:qFormat/>
    <w:rsid w:val="00F519DA"/>
    <w:rPr>
      <w:rFonts w:ascii="Tahoma" w:hAnsi="Tahoma" w:cs="Tahoma"/>
      <w:sz w:val="16"/>
      <w:szCs w:val="16"/>
      <w:lang w:val="en-GB"/>
    </w:rPr>
  </w:style>
  <w:style w:type="paragraph" w:styleId="Textbubliny">
    <w:name w:val="Balloon Text"/>
    <w:basedOn w:val="Normln"/>
    <w:link w:val="TextbublinyChar"/>
    <w:uiPriority w:val="99"/>
    <w:semiHidden/>
    <w:unhideWhenUsed/>
    <w:qFormat/>
    <w:rsid w:val="00F519DA"/>
    <w:rPr>
      <w:rFonts w:ascii="Tahoma" w:hAnsi="Tahoma" w:cs="Tahoma"/>
      <w:sz w:val="16"/>
      <w:szCs w:val="16"/>
    </w:rPr>
  </w:style>
  <w:style w:type="character" w:styleId="Odkaznakoment">
    <w:name w:val="annotation reference"/>
    <w:basedOn w:val="Standardnpsmoodstavce"/>
    <w:uiPriority w:val="99"/>
    <w:semiHidden/>
    <w:unhideWhenUsed/>
    <w:qFormat/>
    <w:rsid w:val="00F519DA"/>
    <w:rPr>
      <w:sz w:val="16"/>
      <w:szCs w:val="16"/>
    </w:rPr>
  </w:style>
  <w:style w:type="character" w:customStyle="1" w:styleId="TextkomenteChar">
    <w:name w:val="Text komentáře Char"/>
    <w:basedOn w:val="Standardnpsmoodstavce"/>
    <w:link w:val="Textkomente"/>
    <w:uiPriority w:val="99"/>
    <w:qFormat/>
    <w:rsid w:val="00F519DA"/>
    <w:rPr>
      <w:rFonts w:ascii="CenturySchoolbook" w:hAnsi="CenturySchoolbook"/>
      <w:lang w:val="en-GB"/>
    </w:rPr>
  </w:style>
  <w:style w:type="paragraph" w:styleId="Textkomente">
    <w:name w:val="annotation text"/>
    <w:basedOn w:val="Normln"/>
    <w:link w:val="TextkomenteChar"/>
    <w:uiPriority w:val="99"/>
    <w:unhideWhenUsed/>
    <w:qFormat/>
    <w:rsid w:val="00F519DA"/>
    <w:rPr>
      <w:sz w:val="20"/>
    </w:rPr>
  </w:style>
  <w:style w:type="character" w:customStyle="1" w:styleId="PedmtkomenteChar">
    <w:name w:val="Předmět komentáře Char"/>
    <w:basedOn w:val="TextkomenteChar"/>
    <w:link w:val="Pedmtkomente"/>
    <w:uiPriority w:val="99"/>
    <w:semiHidden/>
    <w:qFormat/>
    <w:rsid w:val="00F519DA"/>
    <w:rPr>
      <w:rFonts w:ascii="CenturySchoolbook" w:hAnsi="CenturySchoolbook"/>
      <w:b/>
      <w:bCs/>
      <w:lang w:val="en-GB"/>
    </w:rPr>
  </w:style>
  <w:style w:type="paragraph" w:styleId="Pedmtkomente">
    <w:name w:val="annotation subject"/>
    <w:basedOn w:val="Textkomente"/>
    <w:next w:val="Textkomente"/>
    <w:link w:val="PedmtkomenteChar"/>
    <w:uiPriority w:val="99"/>
    <w:semiHidden/>
    <w:unhideWhenUsed/>
    <w:qFormat/>
    <w:rsid w:val="00F519DA"/>
    <w:rPr>
      <w:b/>
      <w:bCs/>
    </w:rPr>
  </w:style>
  <w:style w:type="character" w:customStyle="1" w:styleId="Nevyeenzmnka1">
    <w:name w:val="Nevyřešená zmínka1"/>
    <w:basedOn w:val="Standardnpsmoodstavce"/>
    <w:uiPriority w:val="99"/>
    <w:semiHidden/>
    <w:unhideWhenUsed/>
    <w:qFormat/>
    <w:rsid w:val="003970FD"/>
    <w:rPr>
      <w:color w:val="808080"/>
      <w:shd w:val="clear" w:color="auto" w:fill="E6E6E6"/>
    </w:rPr>
  </w:style>
  <w:style w:type="character" w:styleId="Nevyeenzmnka">
    <w:name w:val="Unresolved Mention"/>
    <w:basedOn w:val="Standardnpsmoodstavce"/>
    <w:uiPriority w:val="99"/>
    <w:semiHidden/>
    <w:unhideWhenUsed/>
    <w:qFormat/>
    <w:rsid w:val="009C4987"/>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rsid w:val="00F042F9"/>
    <w:pPr>
      <w:tabs>
        <w:tab w:val="center" w:pos="4819"/>
        <w:tab w:val="right" w:pos="9071"/>
      </w:tabs>
    </w:pPr>
  </w:style>
  <w:style w:type="paragraph" w:styleId="Zhlav">
    <w:name w:val="header"/>
    <w:basedOn w:val="Normln"/>
    <w:rsid w:val="00F042F9"/>
    <w:pPr>
      <w:tabs>
        <w:tab w:val="center" w:pos="4819"/>
        <w:tab w:val="right" w:pos="9071"/>
      </w:tabs>
    </w:pPr>
  </w:style>
  <w:style w:type="paragraph" w:styleId="Odstavecseseznamem">
    <w:name w:val="List Paragraph"/>
    <w:basedOn w:val="Normln"/>
    <w:uiPriority w:val="34"/>
    <w:qFormat/>
    <w:rsid w:val="001042DB"/>
    <w:pPr>
      <w:ind w:left="720"/>
      <w:contextualSpacing/>
    </w:pPr>
  </w:style>
  <w:style w:type="paragraph" w:customStyle="1" w:styleId="Obsahrmce">
    <w:name w:val="Obsah rámce"/>
    <w:basedOn w:val="Normln"/>
    <w:qFormat/>
  </w:style>
  <w:style w:type="table" w:styleId="Mkatabulky">
    <w:name w:val="Table Grid"/>
    <w:basedOn w:val="Normlntabulka"/>
    <w:uiPriority w:val="59"/>
    <w:rsid w:val="009A4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D04D9"/>
    <w:rPr>
      <w:rFonts w:ascii="CenturySchoolbook" w:hAnsi="CenturySchoolbook"/>
      <w:sz w:val="24"/>
      <w:lang w:val="en-GB"/>
    </w:rPr>
  </w:style>
  <w:style w:type="paragraph" w:customStyle="1" w:styleId="Default">
    <w:name w:val="Default"/>
    <w:rsid w:val="00A152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3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z@widexsoun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z@widexsound.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fo.cz@widexsound.co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1F2F1-F0E2-499C-A289-17B31DBF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3580</Words>
  <Characters>21127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Nemocnice C. Budejovice, a.s.</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smlouva</dc:subject>
  <dc:creator>WIDEX LINE spol. s r.o.</dc:creator>
  <cp:keywords>c</cp:keywords>
  <dc:description>smlouva o zrizeni konsignacniho skladu</dc:description>
  <cp:lastModifiedBy>Ing. Jitka Bouzková</cp:lastModifiedBy>
  <cp:revision>4</cp:revision>
  <cp:lastPrinted>2017-09-27T12:15:00Z</cp:lastPrinted>
  <dcterms:created xsi:type="dcterms:W3CDTF">2024-08-30T09:53:00Z</dcterms:created>
  <dcterms:modified xsi:type="dcterms:W3CDTF">2024-09-10T10:07:00Z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