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0EF0" w14:textId="77777777" w:rsidR="0085694D" w:rsidRPr="00922C78" w:rsidRDefault="0085694D">
      <w:pPr>
        <w:pStyle w:val="Nadpis2"/>
        <w:jc w:val="center"/>
        <w:rPr>
          <w:bCs w:val="0"/>
          <w:noProof w:val="0"/>
          <w:sz w:val="36"/>
        </w:rPr>
      </w:pPr>
      <w:r w:rsidRPr="00922C78">
        <w:rPr>
          <w:bCs w:val="0"/>
          <w:noProof w:val="0"/>
          <w:sz w:val="36"/>
        </w:rPr>
        <w:t>Smlouva o obchodní spolupráci</w:t>
      </w:r>
    </w:p>
    <w:p w14:paraId="1CB1ED2C" w14:textId="77777777" w:rsidR="0085694D" w:rsidRDefault="0085694D"/>
    <w:p w14:paraId="70E47E9C" w14:textId="77777777" w:rsidR="00012BEE" w:rsidRDefault="00012BEE" w:rsidP="00012BEE">
      <w:pPr>
        <w:pStyle w:val="Bezmezer"/>
        <w:jc w:val="center"/>
        <w:rPr>
          <w:b/>
          <w:bCs/>
        </w:rPr>
      </w:pPr>
      <w:r w:rsidRPr="000C21DC">
        <w:rPr>
          <w:b/>
          <w:bCs/>
        </w:rPr>
        <w:t xml:space="preserve">uzavřená podle § 1746 zákona č. 89/2012 Sb., občanského zákoníku, v aktuálním znění, </w:t>
      </w:r>
    </w:p>
    <w:p w14:paraId="08DA0768" w14:textId="77777777" w:rsidR="00012BEE" w:rsidRPr="000C21DC" w:rsidRDefault="00012BEE" w:rsidP="00012BEE">
      <w:pPr>
        <w:pStyle w:val="Bezmezer"/>
        <w:jc w:val="center"/>
        <w:rPr>
          <w:b/>
          <w:bCs/>
        </w:rPr>
      </w:pPr>
      <w:r w:rsidRPr="000C21DC">
        <w:rPr>
          <w:b/>
          <w:bCs/>
        </w:rPr>
        <w:t>níže uvedeného dne, měsíce a roku, mezi smluvními stranami, kterými jsou</w:t>
      </w:r>
    </w:p>
    <w:p w14:paraId="2F5AE771" w14:textId="77777777" w:rsidR="0085694D" w:rsidRDefault="0085694D">
      <w:pPr>
        <w:rPr>
          <w:b/>
        </w:rPr>
      </w:pPr>
    </w:p>
    <w:p w14:paraId="4D6D988A" w14:textId="77777777" w:rsidR="00922C78" w:rsidRPr="00781651" w:rsidRDefault="00922C78">
      <w:pPr>
        <w:rPr>
          <w:b/>
        </w:rPr>
      </w:pPr>
    </w:p>
    <w:p w14:paraId="0081D2B5" w14:textId="281867BC" w:rsidR="00553B15" w:rsidRDefault="0085694D" w:rsidP="002F43A0">
      <w:pPr>
        <w:tabs>
          <w:tab w:val="left" w:pos="2268"/>
          <w:tab w:val="left" w:pos="3402"/>
        </w:tabs>
        <w:rPr>
          <w:b/>
        </w:rPr>
      </w:pPr>
      <w:r w:rsidRPr="00A82BB0">
        <w:rPr>
          <w:b/>
          <w:u w:val="single"/>
        </w:rPr>
        <w:t>O</w:t>
      </w:r>
      <w:r w:rsidR="00B94BCD" w:rsidRPr="00A82BB0">
        <w:rPr>
          <w:b/>
          <w:u w:val="single"/>
        </w:rPr>
        <w:t>bjednatel</w:t>
      </w:r>
      <w:r w:rsidRPr="00A82BB0">
        <w:rPr>
          <w:b/>
          <w:u w:val="single"/>
        </w:rPr>
        <w:t>:</w:t>
      </w:r>
      <w:r w:rsidRPr="00781651">
        <w:rPr>
          <w:b/>
        </w:rPr>
        <w:tab/>
      </w:r>
      <w:r w:rsidR="00D63614">
        <w:rPr>
          <w:b/>
        </w:rPr>
        <w:t xml:space="preserve">Agentura pro </w:t>
      </w:r>
      <w:r w:rsidR="00036F45">
        <w:rPr>
          <w:b/>
        </w:rPr>
        <w:t xml:space="preserve">zdravotnický </w:t>
      </w:r>
      <w:r w:rsidR="00D63614">
        <w:rPr>
          <w:b/>
        </w:rPr>
        <w:t xml:space="preserve">výzkum </w:t>
      </w:r>
      <w:r w:rsidR="00036F45">
        <w:rPr>
          <w:b/>
        </w:rPr>
        <w:t>České republiky</w:t>
      </w:r>
    </w:p>
    <w:p w14:paraId="0F7D24CD" w14:textId="042B88CE" w:rsidR="00553B15" w:rsidRPr="008C02D4" w:rsidRDefault="00553B15" w:rsidP="00553B15">
      <w:pPr>
        <w:tabs>
          <w:tab w:val="left" w:pos="2268"/>
          <w:tab w:val="left" w:pos="3402"/>
        </w:tabs>
        <w:rPr>
          <w:bCs/>
        </w:rPr>
      </w:pPr>
      <w:r>
        <w:rPr>
          <w:b/>
        </w:rPr>
        <w:tab/>
      </w:r>
      <w:r w:rsidR="00036F45" w:rsidRPr="008C02D4">
        <w:rPr>
          <w:bCs/>
        </w:rPr>
        <w:t xml:space="preserve">Ruská </w:t>
      </w:r>
      <w:r w:rsidR="00D53A44" w:rsidRPr="008C02D4">
        <w:rPr>
          <w:bCs/>
        </w:rPr>
        <w:t>2412/85</w:t>
      </w:r>
    </w:p>
    <w:p w14:paraId="4EF9850B" w14:textId="091C822A" w:rsidR="002F43A0" w:rsidRPr="008C02D4" w:rsidRDefault="002F43A0" w:rsidP="00553B15">
      <w:pPr>
        <w:tabs>
          <w:tab w:val="left" w:pos="2268"/>
          <w:tab w:val="left" w:pos="3402"/>
        </w:tabs>
        <w:rPr>
          <w:bCs/>
        </w:rPr>
      </w:pPr>
      <w:r w:rsidRPr="008C02D4">
        <w:rPr>
          <w:bCs/>
        </w:rPr>
        <w:tab/>
      </w:r>
      <w:r w:rsidR="00D53A44" w:rsidRPr="008C02D4">
        <w:rPr>
          <w:bCs/>
        </w:rPr>
        <w:t>100 00 Praha 10</w:t>
      </w:r>
    </w:p>
    <w:p w14:paraId="5DA91090" w14:textId="77777777" w:rsidR="008C6285" w:rsidRDefault="00182FE4" w:rsidP="002F43A0">
      <w:pPr>
        <w:tabs>
          <w:tab w:val="left" w:pos="2268"/>
          <w:tab w:val="left" w:pos="3402"/>
        </w:tabs>
        <w:rPr>
          <w:bCs/>
        </w:rPr>
      </w:pPr>
      <w:r>
        <w:tab/>
      </w:r>
      <w:r w:rsidR="00443706">
        <w:t xml:space="preserve">zastoupená </w:t>
      </w:r>
      <w:r w:rsidR="00443706" w:rsidRPr="001B3C52">
        <w:rPr>
          <w:bCs/>
        </w:rPr>
        <w:tab/>
        <w:t>prof. RNDr. Ondřejem Slabým, Ph.D., předsedou</w:t>
      </w:r>
    </w:p>
    <w:p w14:paraId="0CEAC659" w14:textId="071C244B" w:rsidR="002F43A0" w:rsidRDefault="00182FE4" w:rsidP="002F43A0">
      <w:pPr>
        <w:tabs>
          <w:tab w:val="left" w:pos="2268"/>
          <w:tab w:val="left" w:pos="3402"/>
        </w:tabs>
        <w:rPr>
          <w:b/>
        </w:rPr>
      </w:pPr>
      <w:r>
        <w:tab/>
        <w:t>IČ</w:t>
      </w:r>
      <w:r w:rsidRPr="00182FE4">
        <w:tab/>
      </w:r>
      <w:r w:rsidR="002F43A0">
        <w:tab/>
      </w:r>
      <w:r w:rsidR="008C02D4">
        <w:t xml:space="preserve">     </w:t>
      </w:r>
      <w:r w:rsidR="006B28ED">
        <w:t>03009491</w:t>
      </w:r>
    </w:p>
    <w:p w14:paraId="25C7EF6B" w14:textId="0EF6B263" w:rsidR="002F43A0" w:rsidRDefault="00182FE4" w:rsidP="002F43A0">
      <w:pPr>
        <w:tabs>
          <w:tab w:val="left" w:pos="2268"/>
          <w:tab w:val="left" w:pos="3402"/>
        </w:tabs>
        <w:rPr>
          <w:b/>
        </w:rPr>
      </w:pPr>
      <w:r>
        <w:tab/>
        <w:t>DIČ</w:t>
      </w:r>
      <w:r>
        <w:tab/>
      </w:r>
      <w:r w:rsidR="002F43A0">
        <w:tab/>
      </w:r>
      <w:r w:rsidR="006B28ED">
        <w:t>CZ03009491</w:t>
      </w:r>
    </w:p>
    <w:p w14:paraId="0238A05C" w14:textId="77777777" w:rsidR="00B94BCD" w:rsidRPr="002A1EFC" w:rsidRDefault="00B94BCD" w:rsidP="00B94BCD">
      <w:pPr>
        <w:tabs>
          <w:tab w:val="left" w:pos="2268"/>
          <w:tab w:val="left" w:pos="3402"/>
        </w:tabs>
        <w:rPr>
          <w:b/>
        </w:rPr>
      </w:pPr>
      <w:r w:rsidRPr="002A1EFC">
        <w:rPr>
          <w:b/>
        </w:rPr>
        <w:t xml:space="preserve">(dále jen </w:t>
      </w:r>
      <w:r w:rsidR="00E80B93">
        <w:rPr>
          <w:b/>
        </w:rPr>
        <w:t>O</w:t>
      </w:r>
      <w:r w:rsidRPr="002A1EFC">
        <w:rPr>
          <w:b/>
        </w:rPr>
        <w:t>bjednatel)</w:t>
      </w:r>
    </w:p>
    <w:p w14:paraId="516C9DA5" w14:textId="77777777" w:rsidR="0049032B" w:rsidRDefault="0049032B" w:rsidP="00781651">
      <w:pPr>
        <w:rPr>
          <w:b/>
        </w:rPr>
      </w:pPr>
    </w:p>
    <w:p w14:paraId="4EE8B3EF" w14:textId="77777777" w:rsidR="0049032B" w:rsidRDefault="009B6527" w:rsidP="00A82BB0">
      <w:pPr>
        <w:tabs>
          <w:tab w:val="left" w:pos="2268"/>
          <w:tab w:val="left" w:pos="3402"/>
        </w:tabs>
        <w:rPr>
          <w:b/>
        </w:rPr>
      </w:pPr>
      <w:r>
        <w:rPr>
          <w:b/>
        </w:rPr>
        <w:t xml:space="preserve">  </w:t>
      </w:r>
      <w:r w:rsidR="00182FE4">
        <w:rPr>
          <w:b/>
        </w:rPr>
        <w:t>a</w:t>
      </w:r>
    </w:p>
    <w:p w14:paraId="284E7F9A" w14:textId="77777777" w:rsidR="00AB1473" w:rsidRPr="00781651" w:rsidRDefault="00AB1473" w:rsidP="00781651"/>
    <w:p w14:paraId="05DF966C" w14:textId="77777777" w:rsidR="0085694D" w:rsidRDefault="00B94BCD">
      <w:pPr>
        <w:tabs>
          <w:tab w:val="left" w:pos="2268"/>
          <w:tab w:val="left" w:pos="3402"/>
        </w:tabs>
      </w:pPr>
      <w:r w:rsidRPr="00A82BB0">
        <w:rPr>
          <w:b/>
          <w:u w:val="single"/>
        </w:rPr>
        <w:t>Poskytovatel</w:t>
      </w:r>
      <w:r w:rsidR="0085694D" w:rsidRPr="00A82BB0">
        <w:rPr>
          <w:b/>
          <w:u w:val="single"/>
        </w:rPr>
        <w:t>:</w:t>
      </w:r>
      <w:r w:rsidR="0085694D">
        <w:tab/>
      </w:r>
      <w:r w:rsidR="0085694D">
        <w:rPr>
          <w:b/>
          <w:bCs/>
        </w:rPr>
        <w:t>I</w:t>
      </w:r>
      <w:r w:rsidR="005F3CE7">
        <w:rPr>
          <w:b/>
          <w:bCs/>
        </w:rPr>
        <w:t xml:space="preserve">N </w:t>
      </w:r>
      <w:proofErr w:type="gramStart"/>
      <w:r w:rsidR="005F3CE7">
        <w:rPr>
          <w:b/>
          <w:bCs/>
        </w:rPr>
        <w:t>CATERING</w:t>
      </w:r>
      <w:r w:rsidR="0085694D">
        <w:rPr>
          <w:b/>
          <w:bCs/>
        </w:rPr>
        <w:t xml:space="preserve">  s</w:t>
      </w:r>
      <w:r w:rsidR="005F3CE7">
        <w:rPr>
          <w:b/>
          <w:bCs/>
        </w:rPr>
        <w:t>.</w:t>
      </w:r>
      <w:proofErr w:type="gramEnd"/>
      <w:r w:rsidR="0085694D">
        <w:rPr>
          <w:b/>
          <w:bCs/>
        </w:rPr>
        <w:t xml:space="preserve"> r.o</w:t>
      </w:r>
      <w:r w:rsidR="0085694D">
        <w:t>.</w:t>
      </w:r>
    </w:p>
    <w:p w14:paraId="6D9A5698" w14:textId="77777777" w:rsidR="0085694D" w:rsidRDefault="0085694D">
      <w:pPr>
        <w:tabs>
          <w:tab w:val="left" w:pos="2268"/>
          <w:tab w:val="left" w:pos="3402"/>
        </w:tabs>
      </w:pPr>
      <w:r>
        <w:tab/>
        <w:t>Libocká 10 / 64</w:t>
      </w:r>
    </w:p>
    <w:p w14:paraId="54F8E93F" w14:textId="77777777" w:rsidR="0085694D" w:rsidRDefault="0085694D">
      <w:pPr>
        <w:tabs>
          <w:tab w:val="left" w:pos="2268"/>
          <w:tab w:val="left" w:pos="3402"/>
        </w:tabs>
      </w:pPr>
      <w:r>
        <w:tab/>
        <w:t>16</w:t>
      </w:r>
      <w:r w:rsidR="002F43A0">
        <w:t>2</w:t>
      </w:r>
      <w:r>
        <w:t xml:space="preserve"> 00 Praha 6</w:t>
      </w:r>
    </w:p>
    <w:p w14:paraId="6C19029B" w14:textId="343E8D71" w:rsidR="0085694D" w:rsidRDefault="0085694D">
      <w:pPr>
        <w:tabs>
          <w:tab w:val="left" w:pos="2268"/>
          <w:tab w:val="left" w:pos="3402"/>
        </w:tabs>
      </w:pPr>
      <w:r>
        <w:tab/>
        <w:t xml:space="preserve">zastoupený </w:t>
      </w:r>
      <w:r w:rsidR="00450719">
        <w:t>prokuristou a C</w:t>
      </w:r>
      <w:r w:rsidR="00033797">
        <w:t>F</w:t>
      </w:r>
      <w:r w:rsidR="00450719">
        <w:t>O</w:t>
      </w:r>
      <w:r w:rsidR="008C02D4">
        <w:t>,</w:t>
      </w:r>
      <w:r>
        <w:t xml:space="preserve"> </w:t>
      </w:r>
      <w:r w:rsidR="002E4D80">
        <w:t>Lu</w:t>
      </w:r>
      <w:r w:rsidR="00033797">
        <w:t>dvíkem Tomanem</w:t>
      </w:r>
    </w:p>
    <w:p w14:paraId="1685E3A8" w14:textId="4A662906" w:rsidR="0085694D" w:rsidRDefault="0085694D">
      <w:pPr>
        <w:tabs>
          <w:tab w:val="left" w:pos="2268"/>
          <w:tab w:val="left" w:pos="3402"/>
        </w:tabs>
      </w:pPr>
      <w:r>
        <w:tab/>
        <w:t>IČ</w:t>
      </w:r>
      <w:r>
        <w:tab/>
      </w:r>
      <w:r>
        <w:tab/>
        <w:t xml:space="preserve">      63072572</w:t>
      </w:r>
    </w:p>
    <w:p w14:paraId="297B5483" w14:textId="33D696DB" w:rsidR="0085694D" w:rsidRDefault="0085694D">
      <w:pPr>
        <w:tabs>
          <w:tab w:val="left" w:pos="2268"/>
          <w:tab w:val="left" w:pos="3402"/>
        </w:tabs>
      </w:pPr>
      <w:r>
        <w:tab/>
        <w:t>DIČ</w:t>
      </w:r>
      <w:r>
        <w:tab/>
      </w:r>
      <w:r w:rsidR="005F3CE7">
        <w:t xml:space="preserve">   CZ</w:t>
      </w:r>
      <w:r>
        <w:t>63072572</w:t>
      </w:r>
    </w:p>
    <w:p w14:paraId="7B65ED11" w14:textId="77777777" w:rsidR="00781651" w:rsidRPr="00781651" w:rsidRDefault="00781651" w:rsidP="00781651">
      <w:bookmarkStart w:id="0" w:name="_MailAutoSig"/>
      <w:r>
        <w:tab/>
      </w:r>
      <w:r>
        <w:tab/>
      </w:r>
      <w:r>
        <w:tab/>
        <w:t xml:space="preserve">   </w:t>
      </w:r>
      <w:r w:rsidRPr="00781651">
        <w:t xml:space="preserve">Zapsáno u Městského soudu v Praze, </w:t>
      </w:r>
      <w:proofErr w:type="spellStart"/>
      <w:r w:rsidRPr="00781651">
        <w:t>odd.</w:t>
      </w:r>
      <w:proofErr w:type="gramStart"/>
      <w:r w:rsidRPr="00781651">
        <w:t>C</w:t>
      </w:r>
      <w:proofErr w:type="spellEnd"/>
      <w:r w:rsidRPr="00781651">
        <w:t>,  vložka</w:t>
      </w:r>
      <w:proofErr w:type="gramEnd"/>
      <w:r w:rsidRPr="00781651">
        <w:t xml:space="preserve"> 35898, z 10.3.1995</w:t>
      </w:r>
      <w:bookmarkEnd w:id="0"/>
    </w:p>
    <w:p w14:paraId="1044B052" w14:textId="77777777" w:rsidR="0085694D" w:rsidRDefault="00781651">
      <w:pPr>
        <w:tabs>
          <w:tab w:val="left" w:pos="2268"/>
          <w:tab w:val="left" w:pos="3402"/>
        </w:tabs>
      </w:pPr>
      <w:r>
        <w:tab/>
      </w:r>
      <w:r w:rsidR="0085694D">
        <w:t>Bankovní spojení: K.B. Praha 6</w:t>
      </w:r>
      <w:r w:rsidR="00E80B93">
        <w:t xml:space="preserve">, </w:t>
      </w:r>
      <w:r w:rsidR="0085694D">
        <w:tab/>
        <w:t>Číslo účtu: 19-550 742 0277/0100</w:t>
      </w:r>
    </w:p>
    <w:p w14:paraId="362CF91B" w14:textId="29A6D941" w:rsidR="00B94BCD" w:rsidRPr="002A1EFC" w:rsidRDefault="00B94BCD" w:rsidP="00B94BCD">
      <w:pPr>
        <w:tabs>
          <w:tab w:val="left" w:pos="2268"/>
          <w:tab w:val="left" w:pos="3402"/>
        </w:tabs>
        <w:rPr>
          <w:b/>
        </w:rPr>
      </w:pPr>
      <w:r>
        <w:rPr>
          <w:b/>
        </w:rPr>
        <w:t>(</w:t>
      </w:r>
      <w:r w:rsidR="008C6285" w:rsidRPr="002A1EFC">
        <w:rPr>
          <w:b/>
        </w:rPr>
        <w:t>dále jen</w:t>
      </w:r>
      <w:r w:rsidRPr="002A1EFC">
        <w:rPr>
          <w:b/>
        </w:rPr>
        <w:t xml:space="preserve"> Poskytovatel)</w:t>
      </w:r>
    </w:p>
    <w:p w14:paraId="765D46F0" w14:textId="77777777" w:rsidR="0085694D" w:rsidRDefault="0085694D">
      <w:pPr>
        <w:tabs>
          <w:tab w:val="left" w:pos="2268"/>
          <w:tab w:val="left" w:pos="3402"/>
        </w:tabs>
      </w:pPr>
    </w:p>
    <w:p w14:paraId="46907E0A" w14:textId="77777777" w:rsidR="002F43A0" w:rsidRDefault="002F43A0">
      <w:pPr>
        <w:tabs>
          <w:tab w:val="left" w:pos="2268"/>
          <w:tab w:val="left" w:pos="3402"/>
        </w:tabs>
      </w:pPr>
    </w:p>
    <w:p w14:paraId="30402B76" w14:textId="77777777" w:rsidR="0085694D" w:rsidRDefault="00B94BCD" w:rsidP="00776888">
      <w:pPr>
        <w:tabs>
          <w:tab w:val="left" w:pos="2268"/>
          <w:tab w:val="left" w:pos="3402"/>
        </w:tabs>
        <w:spacing w:line="276" w:lineRule="auto"/>
        <w:jc w:val="center"/>
        <w:rPr>
          <w:b/>
        </w:rPr>
      </w:pPr>
      <w:r>
        <w:rPr>
          <w:b/>
        </w:rPr>
        <w:t xml:space="preserve">Článek I.  - </w:t>
      </w:r>
      <w:r w:rsidR="0085694D">
        <w:rPr>
          <w:b/>
        </w:rPr>
        <w:t>Předmět smlouvy</w:t>
      </w:r>
    </w:p>
    <w:p w14:paraId="75F3FE51" w14:textId="77777777" w:rsidR="008442EB" w:rsidRDefault="0085694D" w:rsidP="00776888">
      <w:pPr>
        <w:tabs>
          <w:tab w:val="left" w:pos="2268"/>
          <w:tab w:val="left" w:pos="3402"/>
        </w:tabs>
        <w:jc w:val="both"/>
      </w:pPr>
      <w:r>
        <w:t xml:space="preserve">Předmětem této smlouvy je </w:t>
      </w:r>
      <w:r w:rsidR="009375A5">
        <w:t xml:space="preserve">zajištění cateringových </w:t>
      </w:r>
      <w:r>
        <w:t>služeb</w:t>
      </w:r>
      <w:r w:rsidR="005F3CE7">
        <w:t xml:space="preserve"> </w:t>
      </w:r>
      <w:r w:rsidR="009375A5">
        <w:t xml:space="preserve">a souvisejících služeb </w:t>
      </w:r>
      <w:r w:rsidR="005F3CE7">
        <w:t>v</w:t>
      </w:r>
      <w:r w:rsidR="009375A5">
        <w:t xml:space="preserve"> objednaném a </w:t>
      </w:r>
      <w:r w:rsidR="009B6527">
        <w:t xml:space="preserve">vzájemně </w:t>
      </w:r>
      <w:r w:rsidR="009375A5">
        <w:t>odsouhlaseném rozsahu</w:t>
      </w:r>
      <w:r w:rsidR="008442EB">
        <w:t>:</w:t>
      </w:r>
    </w:p>
    <w:p w14:paraId="28D021F0" w14:textId="7322831B" w:rsidR="0085694D" w:rsidRPr="00234110" w:rsidRDefault="00E23C68" w:rsidP="00776888">
      <w:pPr>
        <w:tabs>
          <w:tab w:val="left" w:pos="2268"/>
          <w:tab w:val="left" w:pos="3402"/>
        </w:tabs>
        <w:jc w:val="both"/>
        <w:rPr>
          <w:b/>
          <w:bCs/>
        </w:rPr>
      </w:pPr>
      <w:r>
        <w:tab/>
      </w:r>
      <w:r w:rsidR="008442EB" w:rsidRPr="00234110">
        <w:rPr>
          <w:b/>
          <w:bCs/>
        </w:rPr>
        <w:t>Název veřejné zakázky</w:t>
      </w:r>
      <w:r w:rsidRPr="00234110">
        <w:rPr>
          <w:b/>
          <w:bCs/>
        </w:rPr>
        <w:t xml:space="preserve">: </w:t>
      </w:r>
      <w:r w:rsidR="008442EB" w:rsidRPr="00234110">
        <w:rPr>
          <w:b/>
          <w:bCs/>
        </w:rPr>
        <w:t>Konference k</w:t>
      </w:r>
      <w:r w:rsidRPr="00234110">
        <w:rPr>
          <w:b/>
          <w:bCs/>
        </w:rPr>
        <w:t> </w:t>
      </w:r>
      <w:r w:rsidR="008442EB" w:rsidRPr="00234110">
        <w:rPr>
          <w:b/>
          <w:bCs/>
        </w:rPr>
        <w:t>10</w:t>
      </w:r>
      <w:r w:rsidRPr="00234110">
        <w:rPr>
          <w:b/>
          <w:bCs/>
        </w:rPr>
        <w:t xml:space="preserve"> výročí AZV ČR</w:t>
      </w:r>
    </w:p>
    <w:p w14:paraId="0E4756DC" w14:textId="155F33A2" w:rsidR="00E23C68" w:rsidRPr="00234110" w:rsidRDefault="00E23C68" w:rsidP="00776888">
      <w:pPr>
        <w:tabs>
          <w:tab w:val="left" w:pos="2268"/>
          <w:tab w:val="left" w:pos="3402"/>
        </w:tabs>
        <w:jc w:val="both"/>
        <w:rPr>
          <w:b/>
          <w:bCs/>
        </w:rPr>
      </w:pPr>
      <w:r w:rsidRPr="00234110">
        <w:rPr>
          <w:b/>
          <w:bCs/>
        </w:rPr>
        <w:tab/>
        <w:t xml:space="preserve">ID veřejné </w:t>
      </w:r>
      <w:proofErr w:type="gramStart"/>
      <w:r w:rsidRPr="00234110">
        <w:rPr>
          <w:b/>
          <w:bCs/>
        </w:rPr>
        <w:t xml:space="preserve">zakázky: </w:t>
      </w:r>
      <w:r w:rsidR="002A080F" w:rsidRPr="00234110">
        <w:rPr>
          <w:b/>
          <w:bCs/>
        </w:rPr>
        <w:t xml:space="preserve">  </w:t>
      </w:r>
      <w:proofErr w:type="gramEnd"/>
      <w:r w:rsidR="002A080F" w:rsidRPr="00234110">
        <w:rPr>
          <w:b/>
          <w:bCs/>
        </w:rPr>
        <w:t xml:space="preserve">    T004/24V</w:t>
      </w:r>
      <w:r w:rsidR="00991A91">
        <w:rPr>
          <w:b/>
          <w:bCs/>
        </w:rPr>
        <w:t>/</w:t>
      </w:r>
      <w:r w:rsidR="002A080F" w:rsidRPr="00234110">
        <w:rPr>
          <w:b/>
          <w:bCs/>
        </w:rPr>
        <w:t>00003508</w:t>
      </w:r>
    </w:p>
    <w:p w14:paraId="584F9C86" w14:textId="77777777" w:rsidR="00AB1473" w:rsidRDefault="00AB1473" w:rsidP="00776888">
      <w:pPr>
        <w:tabs>
          <w:tab w:val="left" w:pos="2268"/>
          <w:tab w:val="left" w:pos="3402"/>
        </w:tabs>
        <w:spacing w:line="276" w:lineRule="auto"/>
        <w:jc w:val="center"/>
        <w:rPr>
          <w:b/>
        </w:rPr>
      </w:pPr>
    </w:p>
    <w:p w14:paraId="0C718169" w14:textId="308E25DF" w:rsidR="0085694D" w:rsidRDefault="00B94BCD" w:rsidP="00776888">
      <w:pPr>
        <w:tabs>
          <w:tab w:val="left" w:pos="2268"/>
          <w:tab w:val="left" w:pos="3402"/>
        </w:tabs>
        <w:spacing w:line="276" w:lineRule="auto"/>
        <w:jc w:val="center"/>
        <w:rPr>
          <w:b/>
        </w:rPr>
      </w:pPr>
      <w:r>
        <w:rPr>
          <w:b/>
        </w:rPr>
        <w:t xml:space="preserve">Článek II. - </w:t>
      </w:r>
      <w:r w:rsidR="0085694D">
        <w:rPr>
          <w:b/>
        </w:rPr>
        <w:t>Dodací podmínky</w:t>
      </w:r>
    </w:p>
    <w:p w14:paraId="720F909E" w14:textId="4944B5E6" w:rsidR="00234110" w:rsidRDefault="00B94BCD" w:rsidP="00B944CB">
      <w:pPr>
        <w:pStyle w:val="Zkladntext"/>
        <w:rPr>
          <w:noProof w:val="0"/>
          <w:sz w:val="24"/>
        </w:rPr>
      </w:pPr>
      <w:r w:rsidRPr="00234110">
        <w:rPr>
          <w:b/>
          <w:bCs/>
          <w:noProof w:val="0"/>
          <w:sz w:val="24"/>
        </w:rPr>
        <w:t>Poskytovatel</w:t>
      </w:r>
      <w:r w:rsidR="0085694D" w:rsidRPr="00234110">
        <w:rPr>
          <w:b/>
          <w:bCs/>
          <w:noProof w:val="0"/>
          <w:sz w:val="24"/>
        </w:rPr>
        <w:t xml:space="preserve"> se zavazuje poskytnout </w:t>
      </w:r>
      <w:r w:rsidR="00E80B93" w:rsidRPr="00234110">
        <w:rPr>
          <w:b/>
          <w:bCs/>
          <w:noProof w:val="0"/>
          <w:sz w:val="24"/>
        </w:rPr>
        <w:t>O</w:t>
      </w:r>
      <w:r w:rsidRPr="00234110">
        <w:rPr>
          <w:b/>
          <w:bCs/>
          <w:noProof w:val="0"/>
          <w:sz w:val="24"/>
        </w:rPr>
        <w:t>b</w:t>
      </w:r>
      <w:r w:rsidR="00A82BB0" w:rsidRPr="00234110">
        <w:rPr>
          <w:b/>
          <w:bCs/>
          <w:noProof w:val="0"/>
          <w:sz w:val="24"/>
        </w:rPr>
        <w:t>je</w:t>
      </w:r>
      <w:r w:rsidRPr="00234110">
        <w:rPr>
          <w:b/>
          <w:bCs/>
          <w:noProof w:val="0"/>
          <w:sz w:val="24"/>
        </w:rPr>
        <w:t>dnateli c</w:t>
      </w:r>
      <w:r w:rsidR="009375A5" w:rsidRPr="00234110">
        <w:rPr>
          <w:b/>
          <w:bCs/>
          <w:noProof w:val="0"/>
          <w:sz w:val="24"/>
        </w:rPr>
        <w:t xml:space="preserve">ateringové a související služby </w:t>
      </w:r>
      <w:r w:rsidR="0065703F" w:rsidRPr="0024559A">
        <w:rPr>
          <w:rFonts w:ascii="Arial" w:hAnsi="Arial" w:cs="Arial"/>
          <w:sz w:val="22"/>
          <w:szCs w:val="22"/>
        </w:rPr>
        <w:t xml:space="preserve">spojené s pořádáním </w:t>
      </w:r>
      <w:r w:rsidR="0065703F">
        <w:rPr>
          <w:rFonts w:ascii="Arial" w:hAnsi="Arial" w:cs="Arial"/>
          <w:sz w:val="22"/>
          <w:szCs w:val="22"/>
        </w:rPr>
        <w:t xml:space="preserve">reprezentativní slavnostní akce konané dne 12. 9. 2024 </w:t>
      </w:r>
      <w:r w:rsidR="0085694D" w:rsidRPr="00234110">
        <w:rPr>
          <w:b/>
          <w:bCs/>
          <w:noProof w:val="0"/>
          <w:sz w:val="24"/>
        </w:rPr>
        <w:t>dle</w:t>
      </w:r>
      <w:r w:rsidR="002F43A0" w:rsidRPr="00234110">
        <w:rPr>
          <w:b/>
          <w:bCs/>
          <w:noProof w:val="0"/>
          <w:sz w:val="24"/>
        </w:rPr>
        <w:t xml:space="preserve"> p</w:t>
      </w:r>
      <w:r w:rsidR="005B02E6" w:rsidRPr="00234110">
        <w:rPr>
          <w:b/>
          <w:bCs/>
          <w:noProof w:val="0"/>
          <w:sz w:val="24"/>
        </w:rPr>
        <w:t xml:space="preserve">ředložené cenové nabídky </w:t>
      </w:r>
      <w:r w:rsidR="0085694D" w:rsidRPr="00234110">
        <w:rPr>
          <w:b/>
          <w:bCs/>
          <w:noProof w:val="0"/>
          <w:sz w:val="24"/>
        </w:rPr>
        <w:t>v</w:t>
      </w:r>
      <w:r w:rsidR="009375A5" w:rsidRPr="00234110">
        <w:rPr>
          <w:b/>
          <w:bCs/>
          <w:noProof w:val="0"/>
          <w:sz w:val="24"/>
        </w:rPr>
        <w:t> </w:t>
      </w:r>
      <w:r w:rsidR="0085694D" w:rsidRPr="00234110">
        <w:rPr>
          <w:b/>
          <w:bCs/>
          <w:noProof w:val="0"/>
          <w:sz w:val="24"/>
        </w:rPr>
        <w:t>rozsahu</w:t>
      </w:r>
      <w:r w:rsidR="009375A5" w:rsidRPr="00234110">
        <w:rPr>
          <w:b/>
          <w:bCs/>
          <w:noProof w:val="0"/>
          <w:sz w:val="24"/>
        </w:rPr>
        <w:t xml:space="preserve">, jak je uvedeno </w:t>
      </w:r>
      <w:r w:rsidR="00701909">
        <w:rPr>
          <w:b/>
          <w:bCs/>
          <w:noProof w:val="0"/>
          <w:sz w:val="24"/>
        </w:rPr>
        <w:t xml:space="preserve">v této smlouvě a </w:t>
      </w:r>
      <w:r w:rsidR="009375A5" w:rsidRPr="00234110">
        <w:rPr>
          <w:b/>
          <w:bCs/>
          <w:noProof w:val="0"/>
          <w:sz w:val="24"/>
        </w:rPr>
        <w:t>v </w:t>
      </w:r>
      <w:r w:rsidR="00E80B93" w:rsidRPr="00234110">
        <w:rPr>
          <w:b/>
          <w:bCs/>
          <w:noProof w:val="0"/>
          <w:sz w:val="24"/>
        </w:rPr>
        <w:t>P</w:t>
      </w:r>
      <w:r w:rsidR="009375A5" w:rsidRPr="00234110">
        <w:rPr>
          <w:b/>
          <w:bCs/>
          <w:noProof w:val="0"/>
          <w:sz w:val="24"/>
        </w:rPr>
        <w:t xml:space="preserve">říloze </w:t>
      </w:r>
      <w:r w:rsidR="002F43A0" w:rsidRPr="00234110">
        <w:rPr>
          <w:b/>
          <w:bCs/>
          <w:noProof w:val="0"/>
          <w:sz w:val="24"/>
        </w:rPr>
        <w:t xml:space="preserve">č.1 </w:t>
      </w:r>
      <w:r w:rsidR="009375A5" w:rsidRPr="00234110">
        <w:rPr>
          <w:b/>
          <w:bCs/>
          <w:noProof w:val="0"/>
          <w:sz w:val="24"/>
        </w:rPr>
        <w:t>této smlouvy.</w:t>
      </w:r>
      <w:r w:rsidR="009375A5" w:rsidRPr="00B944CB">
        <w:rPr>
          <w:noProof w:val="0"/>
          <w:sz w:val="24"/>
        </w:rPr>
        <w:t xml:space="preserve"> </w:t>
      </w:r>
    </w:p>
    <w:p w14:paraId="797E4A85" w14:textId="00E95D9F" w:rsidR="00776888" w:rsidRDefault="009375A5" w:rsidP="00B944CB">
      <w:pPr>
        <w:pStyle w:val="Zkladntext"/>
        <w:rPr>
          <w:noProof w:val="0"/>
          <w:sz w:val="24"/>
        </w:rPr>
      </w:pPr>
      <w:r w:rsidRPr="00B944CB">
        <w:rPr>
          <w:noProof w:val="0"/>
          <w:sz w:val="24"/>
        </w:rPr>
        <w:t xml:space="preserve"> </w:t>
      </w:r>
      <w:r w:rsidR="0085694D" w:rsidRPr="00B944CB">
        <w:rPr>
          <w:noProof w:val="0"/>
          <w:sz w:val="24"/>
        </w:rPr>
        <w:t xml:space="preserve">Místem </w:t>
      </w:r>
      <w:r w:rsidRPr="00B944CB">
        <w:rPr>
          <w:noProof w:val="0"/>
          <w:sz w:val="24"/>
        </w:rPr>
        <w:t xml:space="preserve">poskytnutí služby je </w:t>
      </w:r>
      <w:r w:rsidR="008E7CE8" w:rsidRPr="00D4049E">
        <w:rPr>
          <w:sz w:val="24"/>
        </w:rPr>
        <w:t>Kongresové</w:t>
      </w:r>
      <w:r w:rsidR="00153E4C">
        <w:rPr>
          <w:noProof w:val="0"/>
          <w:sz w:val="24"/>
        </w:rPr>
        <w:t xml:space="preserve"> centrum ČNB</w:t>
      </w:r>
      <w:r w:rsidR="008C6285">
        <w:rPr>
          <w:noProof w:val="0"/>
          <w:sz w:val="24"/>
        </w:rPr>
        <w:t xml:space="preserve">. </w:t>
      </w:r>
      <w:r w:rsidR="00A82BB0">
        <w:rPr>
          <w:noProof w:val="0"/>
          <w:sz w:val="24"/>
        </w:rPr>
        <w:t xml:space="preserve">Objednatel </w:t>
      </w:r>
      <w:r w:rsidRPr="00B944CB">
        <w:rPr>
          <w:noProof w:val="0"/>
          <w:sz w:val="24"/>
        </w:rPr>
        <w:t xml:space="preserve">se zavazuje za </w:t>
      </w:r>
      <w:r w:rsidR="004D2CFD" w:rsidRPr="004D2CFD">
        <w:rPr>
          <w:noProof w:val="0"/>
          <w:sz w:val="24"/>
        </w:rPr>
        <w:t>řádné a včasné provedení předmětu plnění (specifikovaného v článku II. této smlouvy a v příloze 1. této smlouvy)</w:t>
      </w:r>
      <w:r w:rsidR="009B6527" w:rsidRPr="00B944CB">
        <w:rPr>
          <w:noProof w:val="0"/>
          <w:sz w:val="24"/>
        </w:rPr>
        <w:t xml:space="preserve"> v rozsahu objednávky zaplatit. </w:t>
      </w:r>
    </w:p>
    <w:p w14:paraId="564B3E11" w14:textId="77777777" w:rsidR="0065703F" w:rsidRDefault="0065703F" w:rsidP="00B944CB">
      <w:pPr>
        <w:pStyle w:val="Zkladntext"/>
        <w:rPr>
          <w:noProof w:val="0"/>
          <w:sz w:val="24"/>
        </w:rPr>
      </w:pPr>
    </w:p>
    <w:p w14:paraId="6B2E6F8B" w14:textId="77777777" w:rsidR="0065703F" w:rsidRDefault="0065703F" w:rsidP="008C6285">
      <w:pPr>
        <w:keepLines/>
        <w:widowControl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Předmětem plnění jsou</w:t>
      </w:r>
      <w:r w:rsidRPr="0024559A">
        <w:rPr>
          <w:rFonts w:ascii="Arial" w:hAnsi="Arial" w:cs="Arial"/>
          <w:color w:val="000000"/>
          <w:sz w:val="22"/>
          <w:szCs w:val="22"/>
        </w:rPr>
        <w:t xml:space="preserve"> následující činnosti:</w:t>
      </w:r>
    </w:p>
    <w:p w14:paraId="6F7A29F2" w14:textId="77777777" w:rsidR="0065703F" w:rsidRDefault="0065703F" w:rsidP="0065703F">
      <w:pPr>
        <w:keepLines/>
        <w:widowControl w:val="0"/>
        <w:spacing w:line="300" w:lineRule="atLeast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3CA80BE5" w14:textId="78C653DA" w:rsidR="0065703F" w:rsidRDefault="00701909" w:rsidP="0065703F">
      <w:pPr>
        <w:pStyle w:val="Odstavecseseznamem"/>
        <w:numPr>
          <w:ilvl w:val="0"/>
          <w:numId w:val="6"/>
        </w:numPr>
        <w:spacing w:line="300" w:lineRule="atLeast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zajištění nájmu prostor</w:t>
      </w:r>
      <w:r w:rsidR="008E7CE8">
        <w:rPr>
          <w:rFonts w:ascii="Arial" w:hAnsi="Arial" w:cs="Arial"/>
          <w:color w:val="000000"/>
          <w:sz w:val="22"/>
          <w:szCs w:val="22"/>
        </w:rPr>
        <w:t xml:space="preserve"> Kongresového centra ČNB</w:t>
      </w:r>
      <w:r w:rsidR="0065703F">
        <w:rPr>
          <w:rFonts w:ascii="Arial" w:hAnsi="Arial" w:cs="Arial"/>
          <w:color w:val="000000"/>
          <w:sz w:val="22"/>
          <w:szCs w:val="22"/>
        </w:rPr>
        <w:t>,</w:t>
      </w:r>
    </w:p>
    <w:p w14:paraId="1F8AC348" w14:textId="5DB59725" w:rsidR="008E7CE8" w:rsidRPr="005F3690" w:rsidRDefault="008E7CE8" w:rsidP="0065703F">
      <w:pPr>
        <w:pStyle w:val="Odstavecseseznamem"/>
        <w:numPr>
          <w:ilvl w:val="0"/>
          <w:numId w:val="6"/>
        </w:numPr>
        <w:spacing w:line="300" w:lineRule="atLeast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zajištění </w:t>
      </w:r>
      <w:r w:rsidRPr="009C72AE">
        <w:rPr>
          <w:sz w:val="24"/>
        </w:rPr>
        <w:t>pódia</w:t>
      </w:r>
      <w:r>
        <w:rPr>
          <w:sz w:val="24"/>
        </w:rPr>
        <w:t>,</w:t>
      </w:r>
    </w:p>
    <w:p w14:paraId="15DD2816" w14:textId="4AAB8030" w:rsidR="0065703F" w:rsidRPr="005F3690" w:rsidRDefault="0065703F" w:rsidP="0065703F">
      <w:pPr>
        <w:pStyle w:val="Odstavecseseznamem"/>
        <w:numPr>
          <w:ilvl w:val="0"/>
          <w:numId w:val="6"/>
        </w:numPr>
        <w:spacing w:line="300" w:lineRule="atLeast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5F3690">
        <w:rPr>
          <w:rFonts w:ascii="Arial" w:hAnsi="Arial" w:cs="Arial"/>
          <w:color w:val="000000"/>
          <w:sz w:val="22"/>
          <w:szCs w:val="22"/>
        </w:rPr>
        <w:t>zajištění cateringových služeb v množství odpovídajícím pro cca 2</w:t>
      </w:r>
      <w:r w:rsidR="00701909">
        <w:rPr>
          <w:rFonts w:ascii="Arial" w:hAnsi="Arial" w:cs="Arial"/>
          <w:color w:val="000000"/>
          <w:sz w:val="22"/>
          <w:szCs w:val="22"/>
        </w:rPr>
        <w:t>0</w:t>
      </w:r>
      <w:r w:rsidRPr="005F3690">
        <w:rPr>
          <w:rFonts w:ascii="Arial" w:hAnsi="Arial" w:cs="Arial"/>
          <w:color w:val="000000"/>
          <w:sz w:val="22"/>
          <w:szCs w:val="22"/>
        </w:rPr>
        <w:t>0 osob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B2D287C" w14:textId="2F3B385D" w:rsidR="0065703F" w:rsidRPr="005F3690" w:rsidRDefault="0065703F" w:rsidP="008C6285">
      <w:pPr>
        <w:pStyle w:val="Odstavecseseznamem"/>
        <w:numPr>
          <w:ilvl w:val="0"/>
          <w:numId w:val="6"/>
        </w:numPr>
        <w:spacing w:line="300" w:lineRule="atLeast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5F3690">
        <w:rPr>
          <w:rFonts w:ascii="Arial" w:hAnsi="Arial" w:cs="Arial"/>
          <w:color w:val="000000"/>
          <w:sz w:val="22"/>
          <w:szCs w:val="22"/>
        </w:rPr>
        <w:t>zajištění pohoštění formou rautu</w:t>
      </w:r>
      <w:r w:rsidR="00701909">
        <w:rPr>
          <w:rFonts w:ascii="Arial" w:hAnsi="Arial" w:cs="Arial"/>
          <w:color w:val="000000"/>
          <w:sz w:val="22"/>
          <w:szCs w:val="22"/>
        </w:rPr>
        <w:t xml:space="preserve"> a </w:t>
      </w:r>
      <w:r w:rsidR="00701909" w:rsidRPr="00701909">
        <w:rPr>
          <w:rFonts w:ascii="Arial" w:hAnsi="Arial" w:cs="Arial"/>
          <w:color w:val="000000"/>
          <w:sz w:val="22"/>
          <w:szCs w:val="22"/>
        </w:rPr>
        <w:t>zajištění nápojů</w:t>
      </w:r>
      <w:r w:rsidRPr="005F3690">
        <w:rPr>
          <w:rFonts w:ascii="Arial" w:hAnsi="Arial" w:cs="Arial"/>
          <w:color w:val="000000"/>
          <w:sz w:val="22"/>
          <w:szCs w:val="22"/>
        </w:rPr>
        <w:t xml:space="preserve"> </w:t>
      </w:r>
      <w:r w:rsidR="00701909">
        <w:rPr>
          <w:rFonts w:ascii="Arial" w:hAnsi="Arial" w:cs="Arial"/>
          <w:color w:val="000000"/>
          <w:sz w:val="22"/>
          <w:szCs w:val="22"/>
        </w:rPr>
        <w:t xml:space="preserve">dle přílohy č. 1 této smlouvy </w:t>
      </w:r>
    </w:p>
    <w:p w14:paraId="4E76F7A2" w14:textId="77777777" w:rsidR="0065703F" w:rsidRPr="005F3690" w:rsidRDefault="0065703F" w:rsidP="0065703F">
      <w:pPr>
        <w:pStyle w:val="Odstavecseseznamem"/>
        <w:numPr>
          <w:ilvl w:val="0"/>
          <w:numId w:val="6"/>
        </w:numPr>
        <w:tabs>
          <w:tab w:val="num" w:pos="426"/>
        </w:tabs>
        <w:spacing w:line="300" w:lineRule="atLeast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5F3690">
        <w:rPr>
          <w:rFonts w:ascii="Arial" w:hAnsi="Arial" w:cs="Arial"/>
          <w:color w:val="000000"/>
          <w:sz w:val="22"/>
          <w:szCs w:val="22"/>
        </w:rPr>
        <w:t>zajištění personálu pro obsluhu (servírky, číšníci, debaras, kuchaři pro výdej teplých pokrmů, manager cateringu)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506F2D8" w14:textId="080C1A85" w:rsidR="0065703F" w:rsidRPr="005F3690" w:rsidRDefault="0065703F" w:rsidP="0065703F">
      <w:pPr>
        <w:pStyle w:val="Odstavecseseznamem"/>
        <w:numPr>
          <w:ilvl w:val="0"/>
          <w:numId w:val="6"/>
        </w:numPr>
        <w:tabs>
          <w:tab w:val="num" w:pos="426"/>
        </w:tabs>
        <w:spacing w:line="300" w:lineRule="atLeast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5F3690">
        <w:rPr>
          <w:rFonts w:ascii="Arial" w:hAnsi="Arial" w:cs="Arial"/>
          <w:color w:val="000000"/>
          <w:sz w:val="22"/>
          <w:szCs w:val="22"/>
        </w:rPr>
        <w:lastRenderedPageBreak/>
        <w:t>zajištění mobiliáře pro 20</w:t>
      </w:r>
      <w:r w:rsidR="00701909">
        <w:rPr>
          <w:rFonts w:ascii="Arial" w:hAnsi="Arial" w:cs="Arial"/>
          <w:color w:val="000000"/>
          <w:sz w:val="22"/>
          <w:szCs w:val="22"/>
        </w:rPr>
        <w:t>0</w:t>
      </w:r>
      <w:r w:rsidRPr="005F3690">
        <w:rPr>
          <w:rFonts w:ascii="Arial" w:hAnsi="Arial" w:cs="Arial"/>
          <w:color w:val="000000"/>
          <w:sz w:val="22"/>
          <w:szCs w:val="22"/>
        </w:rPr>
        <w:t xml:space="preserve"> osob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F3690">
        <w:rPr>
          <w:rFonts w:ascii="Arial" w:hAnsi="Arial" w:cs="Arial"/>
          <w:color w:val="000000"/>
          <w:sz w:val="22"/>
          <w:szCs w:val="22"/>
        </w:rPr>
        <w:t>– tj. rautové a koktejlové stoly</w:t>
      </w:r>
      <w:r w:rsidR="00701909">
        <w:rPr>
          <w:rFonts w:ascii="Arial" w:hAnsi="Arial" w:cs="Arial"/>
          <w:color w:val="000000"/>
          <w:sz w:val="22"/>
          <w:szCs w:val="22"/>
        </w:rPr>
        <w:t xml:space="preserve"> (25 + 1 kulatých stolů)</w:t>
      </w:r>
      <w:r w:rsidRPr="005F3690">
        <w:rPr>
          <w:rFonts w:ascii="Arial" w:hAnsi="Arial" w:cs="Arial"/>
          <w:color w:val="000000"/>
          <w:sz w:val="22"/>
          <w:szCs w:val="22"/>
        </w:rPr>
        <w:t xml:space="preserve">, jednotlivé činnosti </w:t>
      </w:r>
      <w:r>
        <w:rPr>
          <w:rFonts w:ascii="Arial" w:hAnsi="Arial" w:cs="Arial"/>
          <w:color w:val="000000"/>
          <w:sz w:val="22"/>
          <w:szCs w:val="22"/>
        </w:rPr>
        <w:t xml:space="preserve">(zejména </w:t>
      </w:r>
      <w:r w:rsidRPr="005F3690">
        <w:rPr>
          <w:rFonts w:ascii="Arial" w:hAnsi="Arial" w:cs="Arial"/>
          <w:color w:val="000000"/>
          <w:sz w:val="22"/>
          <w:szCs w:val="22"/>
        </w:rPr>
        <w:t>návoz či odvoz mobiliáře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5F3690">
        <w:rPr>
          <w:rFonts w:ascii="Arial" w:hAnsi="Arial" w:cs="Arial"/>
          <w:color w:val="000000"/>
          <w:sz w:val="22"/>
          <w:szCs w:val="22"/>
        </w:rPr>
        <w:t xml:space="preserve"> budou dohodnuty a </w:t>
      </w:r>
      <w:r>
        <w:rPr>
          <w:rFonts w:ascii="Arial" w:hAnsi="Arial" w:cs="Arial"/>
          <w:color w:val="000000"/>
          <w:sz w:val="22"/>
          <w:szCs w:val="22"/>
        </w:rPr>
        <w:t>poskytovatelem</w:t>
      </w:r>
      <w:r w:rsidRPr="005F3690">
        <w:rPr>
          <w:rFonts w:ascii="Arial" w:hAnsi="Arial" w:cs="Arial"/>
          <w:color w:val="000000"/>
          <w:sz w:val="22"/>
          <w:szCs w:val="22"/>
        </w:rPr>
        <w:t xml:space="preserve"> provedeny na základě pokynu objednatele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69F1F03" w14:textId="77777777" w:rsidR="0065703F" w:rsidRPr="005F3690" w:rsidRDefault="0065703F" w:rsidP="0065703F">
      <w:pPr>
        <w:pStyle w:val="Odstavecseseznamem"/>
        <w:numPr>
          <w:ilvl w:val="0"/>
          <w:numId w:val="6"/>
        </w:numPr>
        <w:tabs>
          <w:tab w:val="num" w:pos="426"/>
        </w:tabs>
        <w:spacing w:line="300" w:lineRule="atLeast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5F3690">
        <w:rPr>
          <w:rFonts w:ascii="Arial" w:hAnsi="Arial" w:cs="Arial"/>
          <w:color w:val="000000"/>
          <w:sz w:val="22"/>
          <w:szCs w:val="22"/>
        </w:rPr>
        <w:t xml:space="preserve">veškerý sortiment bude </w:t>
      </w:r>
      <w:r>
        <w:rPr>
          <w:rFonts w:ascii="Arial" w:hAnsi="Arial" w:cs="Arial"/>
          <w:color w:val="000000"/>
          <w:sz w:val="22"/>
          <w:szCs w:val="22"/>
        </w:rPr>
        <w:t>poskytovatelem</w:t>
      </w:r>
      <w:r w:rsidRPr="005F3690">
        <w:rPr>
          <w:rFonts w:ascii="Arial" w:hAnsi="Arial" w:cs="Arial"/>
          <w:color w:val="000000"/>
          <w:sz w:val="22"/>
          <w:szCs w:val="22"/>
        </w:rPr>
        <w:t xml:space="preserve"> podáván ve skle a porcelánu (</w:t>
      </w:r>
      <w:r>
        <w:rPr>
          <w:rFonts w:ascii="Arial" w:hAnsi="Arial" w:cs="Arial"/>
          <w:color w:val="000000"/>
          <w:sz w:val="22"/>
          <w:szCs w:val="22"/>
        </w:rPr>
        <w:t>poskytovatel</w:t>
      </w:r>
      <w:r w:rsidRPr="005F3690">
        <w:rPr>
          <w:rFonts w:ascii="Arial" w:hAnsi="Arial" w:cs="Arial"/>
          <w:color w:val="000000"/>
          <w:sz w:val="22"/>
          <w:szCs w:val="22"/>
        </w:rPr>
        <w:t xml:space="preserve"> zajistí ubrusy, sklenice, šálky na kávu a čaj, příbory, ubrousky apod.)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F3690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7EAD387A" w14:textId="33DE8A96" w:rsidR="0065703F" w:rsidRPr="005F3690" w:rsidRDefault="0065703F" w:rsidP="0065703F">
      <w:pPr>
        <w:pStyle w:val="Odstavecseseznamem"/>
        <w:numPr>
          <w:ilvl w:val="0"/>
          <w:numId w:val="6"/>
        </w:numPr>
        <w:spacing w:line="300" w:lineRule="atLeast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5F3690">
        <w:rPr>
          <w:rFonts w:ascii="Arial" w:hAnsi="Arial" w:cs="Arial"/>
          <w:color w:val="000000"/>
          <w:sz w:val="22"/>
          <w:szCs w:val="22"/>
        </w:rPr>
        <w:t xml:space="preserve">zajištění zvukové a projekční techniky pro </w:t>
      </w:r>
      <w:r>
        <w:rPr>
          <w:rFonts w:ascii="Arial" w:hAnsi="Arial" w:cs="Arial"/>
          <w:color w:val="000000"/>
          <w:sz w:val="22"/>
          <w:szCs w:val="22"/>
        </w:rPr>
        <w:t>akci</w:t>
      </w:r>
      <w:r w:rsidR="008E7CE8">
        <w:rPr>
          <w:rFonts w:ascii="Arial" w:hAnsi="Arial" w:cs="Arial"/>
          <w:color w:val="000000"/>
          <w:sz w:val="22"/>
          <w:szCs w:val="22"/>
        </w:rPr>
        <w:t xml:space="preserve"> včetně obsluhy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F3690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A31DF5B" w14:textId="4083E4BB" w:rsidR="0065703F" w:rsidRPr="0065703F" w:rsidRDefault="0065703F" w:rsidP="0065703F">
      <w:pPr>
        <w:pStyle w:val="Odstavecseseznamem"/>
        <w:numPr>
          <w:ilvl w:val="0"/>
          <w:numId w:val="6"/>
        </w:numPr>
        <w:spacing w:line="300" w:lineRule="atLeast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65703F">
        <w:rPr>
          <w:rFonts w:ascii="Arial" w:hAnsi="Arial" w:cs="Arial"/>
          <w:color w:val="000000"/>
          <w:sz w:val="22"/>
          <w:szCs w:val="22"/>
        </w:rPr>
        <w:t>zajištění přisvícení prostorů pro akci</w:t>
      </w:r>
      <w:r w:rsidR="008E7CE8">
        <w:rPr>
          <w:rFonts w:ascii="Arial" w:hAnsi="Arial" w:cs="Arial"/>
          <w:color w:val="000000"/>
          <w:sz w:val="22"/>
          <w:szCs w:val="22"/>
        </w:rPr>
        <w:t>.</w:t>
      </w:r>
      <w:r w:rsidRPr="006570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FF5CD3" w14:textId="77777777" w:rsidR="0065703F" w:rsidRDefault="0065703F" w:rsidP="00B944CB">
      <w:pPr>
        <w:pStyle w:val="Zkladntext"/>
        <w:rPr>
          <w:noProof w:val="0"/>
          <w:sz w:val="24"/>
        </w:rPr>
      </w:pPr>
    </w:p>
    <w:p w14:paraId="7CFDC50D" w14:textId="77777777" w:rsidR="00B94BCD" w:rsidRPr="00A82BB0" w:rsidRDefault="00B94BCD" w:rsidP="00B944CB">
      <w:pPr>
        <w:pStyle w:val="Zkladntext"/>
        <w:rPr>
          <w:noProof w:val="0"/>
          <w:sz w:val="14"/>
        </w:rPr>
      </w:pPr>
    </w:p>
    <w:p w14:paraId="2E7D83ED" w14:textId="77777777" w:rsidR="00B94BCD" w:rsidRDefault="00A82BB0" w:rsidP="00B94BCD">
      <w:pPr>
        <w:pStyle w:val="Zkladntext"/>
        <w:rPr>
          <w:noProof w:val="0"/>
          <w:sz w:val="24"/>
        </w:rPr>
      </w:pPr>
      <w:r>
        <w:rPr>
          <w:noProof w:val="0"/>
          <w:sz w:val="24"/>
        </w:rPr>
        <w:t>Poskytovatel</w:t>
      </w:r>
      <w:r w:rsidR="00B94BCD" w:rsidRPr="00B94BCD">
        <w:rPr>
          <w:noProof w:val="0"/>
          <w:sz w:val="24"/>
        </w:rPr>
        <w:t xml:space="preserve"> se zavazuje </w:t>
      </w:r>
      <w:r w:rsidR="00E80B93">
        <w:rPr>
          <w:noProof w:val="0"/>
          <w:sz w:val="24"/>
        </w:rPr>
        <w:t xml:space="preserve">při zajištění všech objednaných služeb </w:t>
      </w:r>
      <w:r w:rsidR="00B94BCD" w:rsidRPr="00B94BCD">
        <w:rPr>
          <w:noProof w:val="0"/>
          <w:sz w:val="24"/>
        </w:rPr>
        <w:t>postupovat v úzké součinnosti s Objednatelem, v souladu s pokyny, podmínkami, připomínkami a oprávněnými zájmy Objednatele</w:t>
      </w:r>
      <w:r w:rsidR="00E80B93">
        <w:rPr>
          <w:noProof w:val="0"/>
          <w:sz w:val="24"/>
        </w:rPr>
        <w:t>. V</w:t>
      </w:r>
      <w:r w:rsidR="00B94BCD" w:rsidRPr="00B94BCD">
        <w:rPr>
          <w:noProof w:val="0"/>
          <w:sz w:val="24"/>
        </w:rPr>
        <w:t>šechny úkony, které se ukážou být nezbytné pro splnění předmětu této Smlouvy a naplnění jejího účelu, uskuteční právně konformním způsobem a s</w:t>
      </w:r>
      <w:r w:rsidR="00E80B93">
        <w:rPr>
          <w:noProof w:val="0"/>
          <w:sz w:val="24"/>
        </w:rPr>
        <w:t xml:space="preserve"> </w:t>
      </w:r>
      <w:r w:rsidR="00B94BCD" w:rsidRPr="00B94BCD">
        <w:rPr>
          <w:noProof w:val="0"/>
          <w:sz w:val="24"/>
        </w:rPr>
        <w:t xml:space="preserve">náležitou odbornou péčí. </w:t>
      </w:r>
    </w:p>
    <w:p w14:paraId="2B40A4F5" w14:textId="77777777" w:rsidR="0065703F" w:rsidRDefault="0065703F" w:rsidP="00B94BCD">
      <w:pPr>
        <w:pStyle w:val="Zkladntext"/>
        <w:rPr>
          <w:noProof w:val="0"/>
          <w:sz w:val="24"/>
        </w:rPr>
      </w:pPr>
    </w:p>
    <w:p w14:paraId="5D346F3D" w14:textId="5D8021BE" w:rsidR="0065703F" w:rsidRPr="00B94BCD" w:rsidRDefault="0065703F" w:rsidP="00B94BCD">
      <w:pPr>
        <w:pStyle w:val="Zkladntext"/>
        <w:rPr>
          <w:noProof w:val="0"/>
          <w:sz w:val="24"/>
        </w:rPr>
      </w:pPr>
      <w:r w:rsidRPr="0065703F">
        <w:rPr>
          <w:noProof w:val="0"/>
          <w:sz w:val="24"/>
        </w:rPr>
        <w:t>Poskytovatel zajistí montáž a instalaci potřebnou pro realizaci předmětu plnění dne 12.</w:t>
      </w:r>
      <w:r>
        <w:rPr>
          <w:noProof w:val="0"/>
          <w:sz w:val="24"/>
        </w:rPr>
        <w:t>9</w:t>
      </w:r>
      <w:r w:rsidRPr="0065703F">
        <w:rPr>
          <w:noProof w:val="0"/>
          <w:sz w:val="24"/>
        </w:rPr>
        <w:t>.202</w:t>
      </w:r>
      <w:r>
        <w:rPr>
          <w:noProof w:val="0"/>
          <w:sz w:val="24"/>
        </w:rPr>
        <w:t>4</w:t>
      </w:r>
      <w:r w:rsidRPr="0065703F">
        <w:rPr>
          <w:noProof w:val="0"/>
          <w:sz w:val="24"/>
        </w:rPr>
        <w:t xml:space="preserve"> nejpozději </w:t>
      </w:r>
      <w:r>
        <w:rPr>
          <w:noProof w:val="0"/>
          <w:sz w:val="24"/>
        </w:rPr>
        <w:t>do 9</w:t>
      </w:r>
      <w:r w:rsidRPr="0065703F">
        <w:rPr>
          <w:noProof w:val="0"/>
          <w:sz w:val="24"/>
        </w:rPr>
        <w:t>:00 hod.</w:t>
      </w:r>
    </w:p>
    <w:p w14:paraId="5C5A77FE" w14:textId="77777777" w:rsidR="00AB1473" w:rsidRDefault="00AB1473" w:rsidP="00776888">
      <w:pPr>
        <w:tabs>
          <w:tab w:val="left" w:pos="2268"/>
          <w:tab w:val="left" w:pos="3402"/>
        </w:tabs>
        <w:spacing w:line="276" w:lineRule="auto"/>
        <w:jc w:val="center"/>
        <w:rPr>
          <w:b/>
        </w:rPr>
      </w:pPr>
    </w:p>
    <w:p w14:paraId="0F9CFAD4" w14:textId="667DE42D" w:rsidR="0085694D" w:rsidRDefault="00B94BCD" w:rsidP="00776888">
      <w:pPr>
        <w:tabs>
          <w:tab w:val="left" w:pos="2268"/>
          <w:tab w:val="left" w:pos="3402"/>
        </w:tabs>
        <w:spacing w:line="276" w:lineRule="auto"/>
        <w:jc w:val="center"/>
        <w:rPr>
          <w:b/>
        </w:rPr>
      </w:pPr>
      <w:r>
        <w:rPr>
          <w:b/>
        </w:rPr>
        <w:t xml:space="preserve">Článek III. </w:t>
      </w:r>
      <w:proofErr w:type="gramStart"/>
      <w:r>
        <w:rPr>
          <w:b/>
        </w:rPr>
        <w:t xml:space="preserve">- </w:t>
      </w:r>
      <w:r w:rsidR="00F64528">
        <w:rPr>
          <w:b/>
        </w:rPr>
        <w:t xml:space="preserve"> Cena</w:t>
      </w:r>
      <w:proofErr w:type="gramEnd"/>
      <w:r w:rsidR="00F64528">
        <w:rPr>
          <w:b/>
        </w:rPr>
        <w:t xml:space="preserve"> a </w:t>
      </w:r>
      <w:r w:rsidR="0085694D">
        <w:rPr>
          <w:b/>
        </w:rPr>
        <w:t>Platební podmínky</w:t>
      </w:r>
    </w:p>
    <w:p w14:paraId="6CC41ED6" w14:textId="0D123D22" w:rsidR="00701909" w:rsidRDefault="004D2CFD" w:rsidP="00701909">
      <w:pPr>
        <w:tabs>
          <w:tab w:val="left" w:pos="2268"/>
          <w:tab w:val="left" w:pos="3402"/>
        </w:tabs>
        <w:jc w:val="both"/>
      </w:pPr>
      <w:r>
        <w:t xml:space="preserve">Smluvní strany se dohodly, že </w:t>
      </w:r>
      <w:r w:rsidRPr="004D2CFD">
        <w:t xml:space="preserve">celková </w:t>
      </w:r>
      <w:r>
        <w:t xml:space="preserve">cena, </w:t>
      </w:r>
      <w:r w:rsidRPr="004D2CFD">
        <w:t xml:space="preserve">za předpokladu fakturace za pronájem prostor v ČNB ve výši Kč 221 125,- bez </w:t>
      </w:r>
      <w:proofErr w:type="gramStart"/>
      <w:r w:rsidRPr="004D2CFD">
        <w:t>DPH</w:t>
      </w:r>
      <w:r>
        <w:t xml:space="preserve">, </w:t>
      </w:r>
      <w:r w:rsidRPr="004D2CFD">
        <w:t xml:space="preserve"> fakturovaná</w:t>
      </w:r>
      <w:proofErr w:type="gramEnd"/>
      <w:r w:rsidRPr="004D2CFD">
        <w:t xml:space="preserve"> poskytovatelem objednateli nepřekročí Kč 564 </w:t>
      </w:r>
      <w:r w:rsidR="002C0372">
        <w:t>9</w:t>
      </w:r>
      <w:r w:rsidRPr="004D2CFD">
        <w:t>25,-</w:t>
      </w:r>
      <w:r>
        <w:t xml:space="preserve"> </w:t>
      </w:r>
      <w:r w:rsidRPr="004D2CFD">
        <w:t xml:space="preserve">(slovy </w:t>
      </w:r>
      <w:proofErr w:type="spellStart"/>
      <w:r>
        <w:t>pětsetšedesátčtyřitisíc</w:t>
      </w:r>
      <w:r w:rsidR="002C0372">
        <w:t>devetset</w:t>
      </w:r>
      <w:r>
        <w:t>dvacetpětkorunčeských</w:t>
      </w:r>
      <w:proofErr w:type="spellEnd"/>
      <w:r w:rsidRPr="004D2CFD">
        <w:t>.)  bez DPH. K této částce bude připočtena DPH v zákonné výši</w:t>
      </w:r>
      <w:r>
        <w:t>.</w:t>
      </w:r>
    </w:p>
    <w:p w14:paraId="0559295C" w14:textId="687757B0" w:rsidR="00560EED" w:rsidRDefault="00F64528" w:rsidP="00012BEE">
      <w:pPr>
        <w:tabs>
          <w:tab w:val="left" w:pos="2268"/>
          <w:tab w:val="left" w:pos="3402"/>
        </w:tabs>
        <w:jc w:val="both"/>
      </w:pPr>
      <w:r>
        <w:t>P</w:t>
      </w:r>
      <w:r w:rsidR="0085694D">
        <w:t xml:space="preserve">o realizaci akce vystaví </w:t>
      </w:r>
      <w:r w:rsidR="00A82BB0">
        <w:t>Poskytovatel</w:t>
      </w:r>
      <w:r w:rsidR="0085694D">
        <w:t xml:space="preserve"> </w:t>
      </w:r>
      <w:r w:rsidR="00F47D92">
        <w:t xml:space="preserve">řádný </w:t>
      </w:r>
      <w:r w:rsidR="0085694D">
        <w:t xml:space="preserve">daňový </w:t>
      </w:r>
      <w:proofErr w:type="gramStart"/>
      <w:r w:rsidR="0085694D">
        <w:t>doklad - fakturu</w:t>
      </w:r>
      <w:proofErr w:type="gramEnd"/>
      <w:r w:rsidR="0085694D">
        <w:t xml:space="preserve">. </w:t>
      </w:r>
      <w:r w:rsidR="00A82BB0">
        <w:t xml:space="preserve">Poskytovatel </w:t>
      </w:r>
      <w:r w:rsidR="0085694D">
        <w:t>s</w:t>
      </w:r>
      <w:r w:rsidR="00A82BB0">
        <w:t xml:space="preserve"> Objednatelem </w:t>
      </w:r>
      <w:r w:rsidR="0085694D">
        <w:t xml:space="preserve">se dohodli na lhůtě splatnosti </w:t>
      </w:r>
      <w:r w:rsidR="00F3580A">
        <w:t>30</w:t>
      </w:r>
      <w:r w:rsidR="0085694D">
        <w:t xml:space="preserve"> </w:t>
      </w:r>
      <w:r w:rsidR="00F3580A">
        <w:t>kal</w:t>
      </w:r>
      <w:r w:rsidR="00560EED">
        <w:t>e</w:t>
      </w:r>
      <w:r w:rsidR="00F3580A">
        <w:t xml:space="preserve">ndářních </w:t>
      </w:r>
      <w:r w:rsidR="00A82BB0">
        <w:t>dnů.</w:t>
      </w:r>
      <w:r w:rsidR="0085694D">
        <w:t xml:space="preserve"> </w:t>
      </w:r>
      <w:r w:rsidR="00F47D92">
        <w:t>(Záloha ne</w:t>
      </w:r>
      <w:r w:rsidR="004045A6">
        <w:t xml:space="preserve">ní </w:t>
      </w:r>
      <w:r w:rsidR="00443706">
        <w:t>vyžadována</w:t>
      </w:r>
      <w:r w:rsidR="00F47D92">
        <w:t>)</w:t>
      </w:r>
      <w:r w:rsidR="00443706">
        <w:t>.</w:t>
      </w:r>
    </w:p>
    <w:p w14:paraId="0FCD86F2" w14:textId="5B740C89" w:rsidR="00F64528" w:rsidRDefault="00F64528" w:rsidP="00012BEE">
      <w:pPr>
        <w:tabs>
          <w:tab w:val="left" w:pos="2268"/>
          <w:tab w:val="left" w:pos="3402"/>
        </w:tabs>
        <w:jc w:val="both"/>
      </w:pPr>
      <w:r w:rsidRPr="00F64528">
        <w:t>Faktura (daňový doklad) vystavená poskytovatelem musí mít náležitosti obsažené v § 29 zákona o dani z přidané hodnoty a v § 435 občanského zákoníku. Pokud faktura nemá sjednané náležitosti, je objednatel oprávněn vrátit ji poskytovateli a nová lhůta splatnosti začíná běžet až okamžikem doručení nové, opravené faktury objednateli.</w:t>
      </w:r>
    </w:p>
    <w:p w14:paraId="7EDE6D56" w14:textId="77777777" w:rsidR="00560EED" w:rsidRDefault="00560EED" w:rsidP="00560EED">
      <w:pPr>
        <w:pStyle w:val="Zkladntext"/>
        <w:rPr>
          <w:noProof w:val="0"/>
          <w:sz w:val="14"/>
        </w:rPr>
      </w:pPr>
    </w:p>
    <w:p w14:paraId="11453B90" w14:textId="77777777" w:rsidR="00443706" w:rsidRDefault="0085694D" w:rsidP="00DE3804">
      <w:pPr>
        <w:tabs>
          <w:tab w:val="left" w:pos="2268"/>
          <w:tab w:val="left" w:pos="3402"/>
        </w:tabs>
        <w:jc w:val="both"/>
      </w:pPr>
      <w:r>
        <w:t xml:space="preserve">Je-li </w:t>
      </w:r>
      <w:r w:rsidR="00A82BB0">
        <w:t>Objednatel</w:t>
      </w:r>
      <w:r>
        <w:t xml:space="preserve"> v prodlení s úhradou faktury, je povinen zaplatit </w:t>
      </w:r>
      <w:r w:rsidR="00A82BB0">
        <w:t>Poskytovateli</w:t>
      </w:r>
      <w:r w:rsidR="00FB1E8C">
        <w:t xml:space="preserve"> úrok z prodlení ve výši </w:t>
      </w:r>
      <w:proofErr w:type="gramStart"/>
      <w:r w:rsidR="00FB1E8C">
        <w:t>0,</w:t>
      </w:r>
      <w:r>
        <w:t>1%</w:t>
      </w:r>
      <w:proofErr w:type="gramEnd"/>
      <w:r>
        <w:t xml:space="preserve"> z dlužné částky denně. V pochybnostech se má za to, že platební povinnost </w:t>
      </w:r>
      <w:r w:rsidR="00A82BB0">
        <w:t>Objednatele</w:t>
      </w:r>
      <w:r>
        <w:t xml:space="preserve"> je splněna dnem odepsání příslušné částky z jeho účtu.</w:t>
      </w:r>
      <w:r w:rsidR="00AB1473">
        <w:t xml:space="preserve"> </w:t>
      </w:r>
    </w:p>
    <w:p w14:paraId="444DAE64" w14:textId="10D4C53F" w:rsidR="0085694D" w:rsidRDefault="00443706" w:rsidP="008C6285">
      <w:pPr>
        <w:tabs>
          <w:tab w:val="left" w:pos="2268"/>
          <w:tab w:val="left" w:pos="3402"/>
        </w:tabs>
        <w:jc w:val="both"/>
        <w:rPr>
          <w:b/>
        </w:rPr>
      </w:pPr>
      <w:r>
        <w:rPr>
          <w:b/>
        </w:rPr>
        <w:t xml:space="preserve">                                                     </w:t>
      </w:r>
      <w:r w:rsidR="00B94BCD">
        <w:rPr>
          <w:b/>
        </w:rPr>
        <w:t xml:space="preserve">Článek IV.  - </w:t>
      </w:r>
      <w:r w:rsidR="0085694D">
        <w:rPr>
          <w:b/>
        </w:rPr>
        <w:t>Smluvní doba</w:t>
      </w:r>
    </w:p>
    <w:p w14:paraId="7327FAC8" w14:textId="2FADB819" w:rsidR="0085694D" w:rsidRDefault="0085694D" w:rsidP="006549F3">
      <w:pPr>
        <w:tabs>
          <w:tab w:val="left" w:pos="2268"/>
          <w:tab w:val="left" w:pos="3402"/>
        </w:tabs>
        <w:jc w:val="both"/>
      </w:pPr>
      <w:r>
        <w:t>Tato smlouva se uzavírá na konkrétní akci</w:t>
      </w:r>
      <w:r w:rsidR="00CC64B7">
        <w:t>, Konference k 10 výročí AZV ČR</w:t>
      </w:r>
      <w:r w:rsidR="002D283B">
        <w:t xml:space="preserve">, </w:t>
      </w:r>
      <w:r w:rsidR="006549F3">
        <w:t>pořádan</w:t>
      </w:r>
      <w:r w:rsidR="00311CCA">
        <w:t>ou</w:t>
      </w:r>
      <w:r w:rsidR="006549F3">
        <w:t xml:space="preserve"> </w:t>
      </w:r>
      <w:r>
        <w:t xml:space="preserve">dne </w:t>
      </w:r>
      <w:r w:rsidR="006549F3">
        <w:t>12.9.2024</w:t>
      </w:r>
      <w:r>
        <w:t>,</w:t>
      </w:r>
      <w:r w:rsidR="00443706" w:rsidRPr="00443706">
        <w:t xml:space="preserve"> </w:t>
      </w:r>
      <w:r w:rsidR="00443706">
        <w:t xml:space="preserve">včetně přípravného dne </w:t>
      </w:r>
      <w:proofErr w:type="gramStart"/>
      <w:r w:rsidR="00443706">
        <w:t xml:space="preserve">11.9.2024 </w:t>
      </w:r>
      <w:r>
        <w:t xml:space="preserve"> a</w:t>
      </w:r>
      <w:proofErr w:type="gramEnd"/>
      <w:r>
        <w:t xml:space="preserve"> </w:t>
      </w:r>
      <w:r w:rsidR="00922C78">
        <w:t xml:space="preserve">její platnost se </w:t>
      </w:r>
      <w:r>
        <w:t>stvrzuje podpisem mezi oběma smluvními stranami.</w:t>
      </w:r>
    </w:p>
    <w:p w14:paraId="3E1E392B" w14:textId="77777777" w:rsidR="00CC64B7" w:rsidRDefault="00CC64B7" w:rsidP="00A82BB0">
      <w:pPr>
        <w:tabs>
          <w:tab w:val="left" w:pos="2268"/>
          <w:tab w:val="left" w:pos="3402"/>
        </w:tabs>
        <w:spacing w:line="276" w:lineRule="auto"/>
        <w:jc w:val="center"/>
        <w:rPr>
          <w:b/>
        </w:rPr>
      </w:pPr>
    </w:p>
    <w:p w14:paraId="4C86E327" w14:textId="3DDE806A" w:rsidR="0085694D" w:rsidRDefault="00A82BB0" w:rsidP="00A82BB0">
      <w:pPr>
        <w:tabs>
          <w:tab w:val="left" w:pos="2268"/>
          <w:tab w:val="left" w:pos="3402"/>
        </w:tabs>
        <w:spacing w:line="276" w:lineRule="auto"/>
        <w:jc w:val="center"/>
        <w:rPr>
          <w:u w:val="single"/>
        </w:rPr>
      </w:pPr>
      <w:r>
        <w:rPr>
          <w:b/>
        </w:rPr>
        <w:t>Článek V.  – Storno podmínky</w:t>
      </w:r>
      <w:r w:rsidR="00F64528">
        <w:rPr>
          <w:b/>
        </w:rPr>
        <w:t>, sankce</w:t>
      </w:r>
    </w:p>
    <w:p w14:paraId="6DC52123" w14:textId="77777777" w:rsidR="0085694D" w:rsidRDefault="0085694D">
      <w:pPr>
        <w:tabs>
          <w:tab w:val="left" w:pos="2268"/>
          <w:tab w:val="left" w:pos="3402"/>
          <w:tab w:val="left" w:pos="6237"/>
        </w:tabs>
      </w:pPr>
      <w:r>
        <w:t>Zrušení akce 10 dnů před plánovaným datem</w:t>
      </w:r>
      <w:r>
        <w:tab/>
      </w:r>
      <w:proofErr w:type="gramStart"/>
      <w:r w:rsidR="002F43A0">
        <w:t>30</w:t>
      </w:r>
      <w:r w:rsidR="003C6ED3">
        <w:t>%</w:t>
      </w:r>
      <w:proofErr w:type="gramEnd"/>
      <w:r w:rsidR="003C6ED3">
        <w:t xml:space="preserve"> </w:t>
      </w:r>
      <w:r w:rsidR="000C2218">
        <w:t xml:space="preserve">  </w:t>
      </w:r>
      <w:r w:rsidR="00E80B93">
        <w:t>objednaného</w:t>
      </w:r>
      <w:r w:rsidR="003C6ED3">
        <w:t xml:space="preserve"> </w:t>
      </w:r>
      <w:r w:rsidR="00E80B93">
        <w:t>rozsahu</w:t>
      </w:r>
    </w:p>
    <w:p w14:paraId="3E9530FA" w14:textId="77777777" w:rsidR="0085694D" w:rsidRDefault="0085694D">
      <w:pPr>
        <w:tabs>
          <w:tab w:val="left" w:pos="2268"/>
          <w:tab w:val="left" w:pos="3402"/>
          <w:tab w:val="left" w:pos="6237"/>
        </w:tabs>
      </w:pPr>
      <w:r>
        <w:t xml:space="preserve">Zrušení akce </w:t>
      </w:r>
      <w:proofErr w:type="gramStart"/>
      <w:r>
        <w:t xml:space="preserve">9 - </w:t>
      </w:r>
      <w:r w:rsidR="002F43A0">
        <w:t>5</w:t>
      </w:r>
      <w:proofErr w:type="gramEnd"/>
      <w:r>
        <w:t xml:space="preserve"> dny před plánovaným datem</w:t>
      </w:r>
      <w:r>
        <w:tab/>
      </w:r>
      <w:r w:rsidR="002F43A0">
        <w:t>50</w:t>
      </w:r>
      <w:r>
        <w:t xml:space="preserve">% </w:t>
      </w:r>
      <w:r w:rsidR="000C2218">
        <w:t xml:space="preserve">  </w:t>
      </w:r>
      <w:r w:rsidR="00E80B93">
        <w:t>objednaného</w:t>
      </w:r>
      <w:r>
        <w:t xml:space="preserve"> </w:t>
      </w:r>
      <w:r w:rsidR="00E80B93">
        <w:t>rozsahu</w:t>
      </w:r>
    </w:p>
    <w:p w14:paraId="7C84CAFF" w14:textId="77777777" w:rsidR="003C6ED3" w:rsidRDefault="0085694D">
      <w:pPr>
        <w:tabs>
          <w:tab w:val="left" w:pos="2268"/>
          <w:tab w:val="left" w:pos="3402"/>
          <w:tab w:val="left" w:pos="6237"/>
        </w:tabs>
      </w:pPr>
      <w:r>
        <w:t xml:space="preserve">Zrušení akce </w:t>
      </w:r>
      <w:proofErr w:type="gramStart"/>
      <w:r w:rsidR="002F43A0">
        <w:t>4</w:t>
      </w:r>
      <w:r>
        <w:t xml:space="preserve"> – </w:t>
      </w:r>
      <w:r w:rsidR="002F43A0">
        <w:t>2</w:t>
      </w:r>
      <w:proofErr w:type="gramEnd"/>
      <w:r>
        <w:t xml:space="preserve"> d</w:t>
      </w:r>
      <w:r w:rsidR="002F43A0">
        <w:t>ny</w:t>
      </w:r>
      <w:r>
        <w:t xml:space="preserve"> před plánovaným datem</w:t>
      </w:r>
      <w:r>
        <w:tab/>
      </w:r>
      <w:r w:rsidR="002F43A0">
        <w:t>80</w:t>
      </w:r>
      <w:r>
        <w:t xml:space="preserve">% </w:t>
      </w:r>
      <w:r w:rsidR="000C2218">
        <w:t xml:space="preserve">  </w:t>
      </w:r>
      <w:r w:rsidR="00E80B93">
        <w:t>objednaného</w:t>
      </w:r>
      <w:r>
        <w:t xml:space="preserve"> </w:t>
      </w:r>
      <w:r w:rsidR="00E80B93">
        <w:t>rozsahu</w:t>
      </w:r>
    </w:p>
    <w:p w14:paraId="0D6C9339" w14:textId="77777777" w:rsidR="0085694D" w:rsidRDefault="0085694D">
      <w:pPr>
        <w:tabs>
          <w:tab w:val="left" w:pos="2268"/>
          <w:tab w:val="left" w:pos="3402"/>
          <w:tab w:val="left" w:pos="6237"/>
        </w:tabs>
      </w:pPr>
      <w:r>
        <w:t xml:space="preserve">Zrušení </w:t>
      </w:r>
      <w:r w:rsidR="002E4D80">
        <w:t>méně</w:t>
      </w:r>
      <w:r w:rsidR="002F43A0">
        <w:t xml:space="preserve"> než 48 hodin před zahájením akce</w:t>
      </w:r>
      <w:r>
        <w:tab/>
      </w:r>
      <w:proofErr w:type="gramStart"/>
      <w:r w:rsidR="003C6ED3">
        <w:t>100</w:t>
      </w:r>
      <w:r>
        <w:t>%</w:t>
      </w:r>
      <w:proofErr w:type="gramEnd"/>
      <w:r>
        <w:t xml:space="preserve"> </w:t>
      </w:r>
      <w:r w:rsidR="00E80B93">
        <w:t>objednaného</w:t>
      </w:r>
      <w:r>
        <w:t xml:space="preserve"> </w:t>
      </w:r>
      <w:r w:rsidR="00E80B93">
        <w:t>rozsahu</w:t>
      </w:r>
    </w:p>
    <w:p w14:paraId="26FEC661" w14:textId="77777777" w:rsidR="00F64528" w:rsidRDefault="00F64528">
      <w:pPr>
        <w:tabs>
          <w:tab w:val="left" w:pos="2268"/>
          <w:tab w:val="left" w:pos="3402"/>
          <w:tab w:val="left" w:pos="6237"/>
        </w:tabs>
      </w:pPr>
    </w:p>
    <w:p w14:paraId="7183D7D5" w14:textId="21A0F7DA" w:rsidR="00F64528" w:rsidRDefault="00F64528" w:rsidP="00F64528">
      <w:pPr>
        <w:tabs>
          <w:tab w:val="left" w:pos="2268"/>
          <w:tab w:val="left" w:pos="3402"/>
          <w:tab w:val="left" w:pos="6237"/>
        </w:tabs>
      </w:pPr>
      <w:r>
        <w:t xml:space="preserve">Pro případ, že provedené plnění nebude splňovat náležitosti uvedené v článku II. této smlouvy či nebude v souladu s přílohou č. 1 této smlouvy (kvantitativně či kvalitativně), je sjednána smluvní pokuta ve výši </w:t>
      </w:r>
      <w:r w:rsidR="00FB3EAC">
        <w:t>2</w:t>
      </w:r>
      <w:r>
        <w:t>0 000,- Kč za každý jednotlivý případ nesplnění závazku poskytovatele.</w:t>
      </w:r>
    </w:p>
    <w:p w14:paraId="05B62356" w14:textId="6C312E6A" w:rsidR="00F64528" w:rsidRDefault="00F64528" w:rsidP="00F64528">
      <w:pPr>
        <w:tabs>
          <w:tab w:val="left" w:pos="2268"/>
          <w:tab w:val="left" w:pos="3402"/>
          <w:tab w:val="left" w:pos="6237"/>
        </w:tabs>
      </w:pPr>
      <w:r w:rsidRPr="00F64528">
        <w:t>Smluvní pokuta je splatná do 30 dnů ode dne doručení výzvy k jejímu zaplacení. Dnem splatnosti se rozumí den připsání příslušné částky na účet objednatele uvedený ve výzvě k zaplacení smluvní pokuty.</w:t>
      </w:r>
    </w:p>
    <w:p w14:paraId="4DBA7E6C" w14:textId="557E98A9" w:rsidR="00F64528" w:rsidRDefault="00F64528" w:rsidP="00F64528">
      <w:pPr>
        <w:tabs>
          <w:tab w:val="left" w:pos="2268"/>
          <w:tab w:val="left" w:pos="3402"/>
          <w:tab w:val="left" w:pos="6237"/>
        </w:tabs>
      </w:pPr>
      <w:r>
        <w:t>Poskytovatel je povinen nahradit objednateli v plné výši újmu, která objednateli vznikla vadným plněním nebo jako důsledek porušení povinností a závazků poskytovatele dle této smlouvy.</w:t>
      </w:r>
    </w:p>
    <w:p w14:paraId="548DCE56" w14:textId="77777777" w:rsidR="00B15429" w:rsidRDefault="00B15429">
      <w:pPr>
        <w:tabs>
          <w:tab w:val="left" w:pos="2268"/>
          <w:tab w:val="left" w:pos="3402"/>
        </w:tabs>
      </w:pPr>
    </w:p>
    <w:p w14:paraId="79B742E1" w14:textId="77777777" w:rsidR="0085694D" w:rsidRDefault="00B94BCD" w:rsidP="00776888">
      <w:pPr>
        <w:tabs>
          <w:tab w:val="left" w:pos="2268"/>
          <w:tab w:val="left" w:pos="3402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Článek V</w:t>
      </w:r>
      <w:r w:rsidR="00A82BB0">
        <w:rPr>
          <w:b/>
        </w:rPr>
        <w:t>I</w:t>
      </w:r>
      <w:r>
        <w:rPr>
          <w:b/>
        </w:rPr>
        <w:t xml:space="preserve">.  - </w:t>
      </w:r>
      <w:r w:rsidR="0085694D">
        <w:rPr>
          <w:b/>
        </w:rPr>
        <w:t>Pojištění odpovědnosti</w:t>
      </w:r>
    </w:p>
    <w:p w14:paraId="04BC7EA1" w14:textId="36CB4E6B" w:rsidR="00DB77EF" w:rsidRDefault="00E80B93" w:rsidP="002E70ED">
      <w:pPr>
        <w:jc w:val="both"/>
      </w:pPr>
      <w:r>
        <w:t>Poskytovatel</w:t>
      </w:r>
      <w:r w:rsidR="00DB77EF" w:rsidRPr="00DB77EF">
        <w:t xml:space="preserve"> je </w:t>
      </w:r>
      <w:r w:rsidR="00B15429">
        <w:t xml:space="preserve">u pojišťovny ALLIANZ a.s.  </w:t>
      </w:r>
      <w:r w:rsidR="00DB77EF" w:rsidRPr="00DB77EF">
        <w:t xml:space="preserve">pojištěn smlouvou č. </w:t>
      </w:r>
      <w:r w:rsidR="002E70ED">
        <w:t>C555000584</w:t>
      </w:r>
      <w:r w:rsidR="00DB77EF" w:rsidRPr="00DB77EF">
        <w:t xml:space="preserve">, </w:t>
      </w:r>
      <w:r w:rsidR="00DE3804">
        <w:t xml:space="preserve">ze </w:t>
      </w:r>
      <w:r w:rsidR="00DB77EF" w:rsidRPr="00DB77EF">
        <w:t xml:space="preserve">dne </w:t>
      </w:r>
      <w:r w:rsidR="002E70ED">
        <w:t xml:space="preserve">29.4.2021 </w:t>
      </w:r>
      <w:r w:rsidR="00DB77EF" w:rsidRPr="00DB77EF">
        <w:t>s</w:t>
      </w:r>
      <w:r w:rsidR="002E70ED">
        <w:t xml:space="preserve"> aktuální </w:t>
      </w:r>
      <w:r w:rsidR="00DB77EF" w:rsidRPr="00DB77EF">
        <w:t xml:space="preserve">platností do </w:t>
      </w:r>
      <w:r w:rsidR="002E70ED">
        <w:t>29.4.2025.</w:t>
      </w:r>
      <w:r w:rsidR="00E0266A">
        <w:t xml:space="preserve"> </w:t>
      </w:r>
      <w:r w:rsidR="00DE3804">
        <w:t xml:space="preserve"> </w:t>
      </w:r>
      <w:r w:rsidR="00853C64">
        <w:t xml:space="preserve">Limit pojistného plnění </w:t>
      </w:r>
      <w:r w:rsidR="00E0266A">
        <w:t xml:space="preserve">odpovědnosti </w:t>
      </w:r>
      <w:r w:rsidR="00853C64">
        <w:t>činí 100</w:t>
      </w:r>
      <w:r w:rsidR="00E0266A">
        <w:t>.000.000 Kč</w:t>
      </w:r>
      <w:r w:rsidR="00DB77EF" w:rsidRPr="00DB77EF">
        <w:t xml:space="preserve"> </w:t>
      </w:r>
    </w:p>
    <w:p w14:paraId="0BD34D8A" w14:textId="77777777" w:rsidR="00DE3804" w:rsidRDefault="00DE3804">
      <w:pPr>
        <w:tabs>
          <w:tab w:val="left" w:pos="2268"/>
          <w:tab w:val="left" w:pos="3402"/>
        </w:tabs>
        <w:jc w:val="both"/>
      </w:pPr>
    </w:p>
    <w:p w14:paraId="5281C38C" w14:textId="77777777" w:rsidR="0085694D" w:rsidRDefault="00B94BCD" w:rsidP="00776888">
      <w:pPr>
        <w:tabs>
          <w:tab w:val="left" w:pos="2268"/>
          <w:tab w:val="left" w:pos="3402"/>
        </w:tabs>
        <w:spacing w:line="276" w:lineRule="auto"/>
        <w:jc w:val="center"/>
        <w:rPr>
          <w:b/>
        </w:rPr>
      </w:pPr>
      <w:r>
        <w:rPr>
          <w:b/>
        </w:rPr>
        <w:t>Článek VI</w:t>
      </w:r>
      <w:r w:rsidR="00A82BB0">
        <w:rPr>
          <w:b/>
        </w:rPr>
        <w:t>I</w:t>
      </w:r>
      <w:r>
        <w:rPr>
          <w:b/>
        </w:rPr>
        <w:t xml:space="preserve">. - </w:t>
      </w:r>
      <w:r w:rsidR="0085694D">
        <w:rPr>
          <w:b/>
        </w:rPr>
        <w:t>Ostatní ustanovení</w:t>
      </w:r>
    </w:p>
    <w:p w14:paraId="5737B703" w14:textId="3ACD364C" w:rsidR="0085694D" w:rsidRDefault="00E80B93">
      <w:pPr>
        <w:tabs>
          <w:tab w:val="left" w:pos="2268"/>
          <w:tab w:val="left" w:pos="3402"/>
        </w:tabs>
        <w:jc w:val="both"/>
      </w:pPr>
      <w:r>
        <w:t>Poskytovatel</w:t>
      </w:r>
      <w:r w:rsidR="0085694D">
        <w:t xml:space="preserve"> zajistí pro </w:t>
      </w:r>
      <w:r>
        <w:t>Objednatele</w:t>
      </w:r>
      <w:r w:rsidR="0085694D">
        <w:t xml:space="preserve"> i doplňující služby na základě písemného </w:t>
      </w:r>
      <w:proofErr w:type="gramStart"/>
      <w:r w:rsidR="0085694D">
        <w:t>upřesnění - dle</w:t>
      </w:r>
      <w:proofErr w:type="gramEnd"/>
      <w:r w:rsidR="0085694D">
        <w:t xml:space="preserve"> </w:t>
      </w:r>
      <w:r w:rsidR="00DE3804">
        <w:t xml:space="preserve">jeho finální </w:t>
      </w:r>
      <w:r w:rsidR="0085694D">
        <w:t>objednávky.</w:t>
      </w:r>
    </w:p>
    <w:p w14:paraId="74B9C30A" w14:textId="59138CF4" w:rsidR="00443706" w:rsidRDefault="00443706">
      <w:pPr>
        <w:tabs>
          <w:tab w:val="left" w:pos="2268"/>
          <w:tab w:val="left" w:pos="3402"/>
        </w:tabs>
        <w:jc w:val="both"/>
      </w:pPr>
      <w:r w:rsidRPr="00443706">
        <w:t xml:space="preserve">Poskytovatel se zavazuje během plnění </w:t>
      </w:r>
      <w:proofErr w:type="gramStart"/>
      <w:r w:rsidRPr="00443706">
        <w:t>smlouvy</w:t>
      </w:r>
      <w:proofErr w:type="gramEnd"/>
      <w:r w:rsidRPr="00443706">
        <w:t xml:space="preserve"> a i po ukončení smlouvy zachovávat mlčenlivost o všech skutečnostech, o kterých se dozví od objednatele v souvislosti s plněním smlouvy</w:t>
      </w:r>
      <w:r>
        <w:t>.</w:t>
      </w:r>
    </w:p>
    <w:p w14:paraId="44C93619" w14:textId="1C72375B" w:rsidR="00443706" w:rsidRDefault="001E2ED9" w:rsidP="001E2ED9">
      <w:pPr>
        <w:tabs>
          <w:tab w:val="left" w:pos="2268"/>
          <w:tab w:val="left" w:pos="3402"/>
        </w:tabs>
        <w:jc w:val="both"/>
      </w:pPr>
      <w:r>
        <w:t>Poskytovatel je srozuměn se skutečností, že objednatel je osobou povinnou ve smyslu zákona č. 106/1999 Sb., o svobodném přístupu k informacím, v účinném znění, a zákona č. 340/2015 Sb., o zvláštních podmínkách účinnosti některých smluv, uveřejňování těchto smluv a o registru smluv (zákon o registru smluv), a je tak povinen o této smlouvě a právním vztahu jí založeném zpřístupňovat všechny informace, které zákon ze zpřístupňování nevylučuje. Poskytovatel bere na vědomí, že tato smlouva bude objednatelem zveřejněna</w:t>
      </w:r>
      <w:r w:rsidR="00443706" w:rsidRPr="00443706">
        <w:t>.</w:t>
      </w:r>
    </w:p>
    <w:p w14:paraId="24AA7885" w14:textId="77777777" w:rsidR="00DE3804" w:rsidRDefault="00DE3804">
      <w:pPr>
        <w:tabs>
          <w:tab w:val="left" w:pos="2268"/>
          <w:tab w:val="left" w:pos="3402"/>
        </w:tabs>
        <w:jc w:val="both"/>
      </w:pPr>
    </w:p>
    <w:p w14:paraId="0F62F8E9" w14:textId="77777777" w:rsidR="0085694D" w:rsidRDefault="00B94BCD" w:rsidP="00776888">
      <w:pPr>
        <w:tabs>
          <w:tab w:val="left" w:pos="2268"/>
          <w:tab w:val="left" w:pos="3402"/>
        </w:tabs>
        <w:spacing w:line="276" w:lineRule="auto"/>
        <w:jc w:val="center"/>
        <w:rPr>
          <w:b/>
        </w:rPr>
      </w:pPr>
      <w:r>
        <w:rPr>
          <w:b/>
        </w:rPr>
        <w:t>Článek VI</w:t>
      </w:r>
      <w:r w:rsidR="00A82BB0">
        <w:rPr>
          <w:b/>
        </w:rPr>
        <w:t>I</w:t>
      </w:r>
      <w:r>
        <w:rPr>
          <w:b/>
        </w:rPr>
        <w:t xml:space="preserve">I. - </w:t>
      </w:r>
      <w:r w:rsidR="0085694D">
        <w:rPr>
          <w:b/>
        </w:rPr>
        <w:t>Závěrečná ustanovení</w:t>
      </w:r>
    </w:p>
    <w:p w14:paraId="62F3BCB6" w14:textId="58975C61" w:rsidR="00054157" w:rsidRDefault="00054157" w:rsidP="00054157">
      <w:pPr>
        <w:tabs>
          <w:tab w:val="left" w:pos="2268"/>
          <w:tab w:val="left" w:pos="3402"/>
        </w:tabs>
      </w:pPr>
      <w:r w:rsidRPr="000C21DC">
        <w:t>Smluvní strany potvrzují, že si tuto Smlouvu před jejím podpisem přečetly a s jejím obsahem souhlasí</w:t>
      </w:r>
      <w:r>
        <w:t xml:space="preserve">. </w:t>
      </w:r>
      <w:r w:rsidRPr="000C21DC">
        <w:t>Na důkaz toho připojují své podpisy.</w:t>
      </w:r>
      <w:r>
        <w:t xml:space="preserve"> </w:t>
      </w:r>
      <w:r w:rsidRPr="000C21DC">
        <w:t xml:space="preserve">Tato </w:t>
      </w:r>
      <w:r>
        <w:t>S</w:t>
      </w:r>
      <w:r w:rsidRPr="000C21DC">
        <w:t xml:space="preserve">mlouva je </w:t>
      </w:r>
      <w:r w:rsidRPr="00533CA5">
        <w:t>sepsána</w:t>
      </w:r>
      <w:r w:rsidRPr="000C21DC">
        <w:t xml:space="preserve"> v</w:t>
      </w:r>
      <w:r w:rsidRPr="00533CA5">
        <w:t> českém jazyce v</w:t>
      </w:r>
      <w:r w:rsidRPr="000C21DC">
        <w:t xml:space="preserve">e </w:t>
      </w:r>
      <w:r>
        <w:t>dvou</w:t>
      </w:r>
      <w:r w:rsidRPr="000C21DC">
        <w:t xml:space="preserve"> </w:t>
      </w:r>
      <w:r w:rsidRPr="00533CA5">
        <w:t>vyhotoveních</w:t>
      </w:r>
      <w:r w:rsidRPr="000C21DC">
        <w:t>, z nichž každ</w:t>
      </w:r>
      <w:r w:rsidRPr="00533CA5">
        <w:t>é vyhotovení</w:t>
      </w:r>
      <w:r w:rsidRPr="000C21DC">
        <w:t xml:space="preserve"> má </w:t>
      </w:r>
      <w:r w:rsidRPr="00533CA5">
        <w:t>povahu</w:t>
      </w:r>
      <w:r>
        <w:t xml:space="preserve"> originálu. </w:t>
      </w:r>
      <w:r w:rsidR="00443706">
        <w:t>Poskytovatel i</w:t>
      </w:r>
      <w:r>
        <w:t xml:space="preserve"> Objednatel </w:t>
      </w:r>
      <w:proofErr w:type="gramStart"/>
      <w:r w:rsidRPr="000C21DC">
        <w:t>obdrží</w:t>
      </w:r>
      <w:proofErr w:type="gramEnd"/>
      <w:r w:rsidRPr="000C21DC">
        <w:t xml:space="preserve"> po </w:t>
      </w:r>
      <w:r w:rsidRPr="00533CA5">
        <w:t>jednom vyhotovení</w:t>
      </w:r>
      <w:r>
        <w:t>.</w:t>
      </w:r>
    </w:p>
    <w:p w14:paraId="2EC47325" w14:textId="536DB61C" w:rsidR="002A1B8C" w:rsidRDefault="002A1B8C" w:rsidP="00054157">
      <w:pPr>
        <w:tabs>
          <w:tab w:val="left" w:pos="2268"/>
          <w:tab w:val="left" w:pos="3402"/>
        </w:tabs>
      </w:pPr>
      <w:r w:rsidRPr="002A1B8C">
        <w:t>Odpovědnost za vady a případnou škodu se řídí příslušnými ustanoveními občanského zákoníku.</w:t>
      </w:r>
    </w:p>
    <w:p w14:paraId="3B9B898E" w14:textId="77777777" w:rsidR="00054157" w:rsidRDefault="00054157">
      <w:pPr>
        <w:tabs>
          <w:tab w:val="left" w:pos="2268"/>
          <w:tab w:val="left" w:pos="3402"/>
        </w:tabs>
      </w:pPr>
    </w:p>
    <w:p w14:paraId="58F8D497" w14:textId="77777777" w:rsidR="0085694D" w:rsidRDefault="0085694D">
      <w:pPr>
        <w:tabs>
          <w:tab w:val="left" w:pos="2268"/>
          <w:tab w:val="left" w:pos="3402"/>
        </w:tabs>
      </w:pPr>
      <w:r>
        <w:t xml:space="preserve">Veškeré změny a doplňky je možno provádět pouze písemnou formou po dohodě obou </w:t>
      </w:r>
      <w:r w:rsidR="00E80B93">
        <w:t xml:space="preserve">smluvních </w:t>
      </w:r>
      <w:r>
        <w:t>stran.</w:t>
      </w:r>
    </w:p>
    <w:p w14:paraId="7DF35378" w14:textId="77777777" w:rsidR="0085694D" w:rsidRDefault="0085694D">
      <w:pPr>
        <w:tabs>
          <w:tab w:val="left" w:pos="2268"/>
          <w:tab w:val="left" w:pos="3402"/>
        </w:tabs>
      </w:pPr>
    </w:p>
    <w:p w14:paraId="560A1D89" w14:textId="77777777" w:rsidR="00425381" w:rsidRDefault="00425381">
      <w:pPr>
        <w:tabs>
          <w:tab w:val="left" w:pos="2268"/>
          <w:tab w:val="left" w:pos="3402"/>
        </w:tabs>
      </w:pPr>
    </w:p>
    <w:p w14:paraId="11CDC250" w14:textId="77777777" w:rsidR="00425381" w:rsidRDefault="00425381">
      <w:pPr>
        <w:tabs>
          <w:tab w:val="left" w:pos="2268"/>
          <w:tab w:val="left" w:pos="3402"/>
        </w:tabs>
      </w:pPr>
    </w:p>
    <w:p w14:paraId="4164DAC0" w14:textId="77777777" w:rsidR="00425381" w:rsidRDefault="00425381">
      <w:pPr>
        <w:tabs>
          <w:tab w:val="left" w:pos="2268"/>
          <w:tab w:val="left" w:pos="3402"/>
        </w:tabs>
      </w:pPr>
    </w:p>
    <w:p w14:paraId="7AD60F03" w14:textId="77777777" w:rsidR="0085694D" w:rsidRDefault="0085694D">
      <w:pPr>
        <w:tabs>
          <w:tab w:val="left" w:pos="2268"/>
          <w:tab w:val="left" w:pos="3402"/>
        </w:tabs>
      </w:pPr>
    </w:p>
    <w:p w14:paraId="010AE001" w14:textId="41BFED46" w:rsidR="0085694D" w:rsidRDefault="0085694D">
      <w:pPr>
        <w:tabs>
          <w:tab w:val="left" w:pos="2268"/>
          <w:tab w:val="left" w:pos="3402"/>
        </w:tabs>
      </w:pPr>
      <w:r>
        <w:t>V Praze dne</w:t>
      </w:r>
      <w:r w:rsidR="009375A5">
        <w:t>:</w:t>
      </w:r>
      <w:r>
        <w:t xml:space="preserve"> </w:t>
      </w:r>
      <w:r w:rsidR="008E7CE8">
        <w:t>20.8</w:t>
      </w:r>
      <w:r w:rsidR="004045A6">
        <w:t>.2024</w:t>
      </w:r>
    </w:p>
    <w:p w14:paraId="194027DC" w14:textId="77777777" w:rsidR="0085694D" w:rsidRDefault="0085694D">
      <w:pPr>
        <w:tabs>
          <w:tab w:val="left" w:pos="2268"/>
          <w:tab w:val="left" w:pos="3402"/>
        </w:tabs>
      </w:pPr>
    </w:p>
    <w:p w14:paraId="0C5B776E" w14:textId="77777777" w:rsidR="005E0E37" w:rsidRDefault="005E0E37" w:rsidP="005E0E37">
      <w:pPr>
        <w:tabs>
          <w:tab w:val="left" w:pos="2268"/>
          <w:tab w:val="left" w:pos="3402"/>
        </w:tabs>
      </w:pPr>
    </w:p>
    <w:p w14:paraId="2C016053" w14:textId="77777777" w:rsidR="0085694D" w:rsidRDefault="0085694D">
      <w:pPr>
        <w:tabs>
          <w:tab w:val="left" w:pos="2268"/>
          <w:tab w:val="left" w:pos="3402"/>
        </w:tabs>
      </w:pPr>
    </w:p>
    <w:p w14:paraId="4BD90DD1" w14:textId="5C1569ED" w:rsidR="0085694D" w:rsidRDefault="00B7645D">
      <w:pPr>
        <w:tabs>
          <w:tab w:val="left" w:pos="2268"/>
          <w:tab w:val="left" w:pos="3402"/>
          <w:tab w:val="left" w:pos="5670"/>
        </w:tabs>
      </w:pPr>
      <w:r>
        <w:t>_____</w:t>
      </w:r>
      <w:r w:rsidR="00E0266A">
        <w:t>_______</w:t>
      </w:r>
      <w:r w:rsidR="009375A5">
        <w:t>_________________                                  __________________________</w:t>
      </w:r>
      <w:r w:rsidR="00BA6807">
        <w:t>___</w:t>
      </w:r>
    </w:p>
    <w:p w14:paraId="72301FEC" w14:textId="0E149984" w:rsidR="00B7645D" w:rsidRDefault="00443706" w:rsidP="00B7645D">
      <w:pPr>
        <w:tabs>
          <w:tab w:val="left" w:pos="2268"/>
          <w:tab w:val="left" w:pos="3402"/>
        </w:tabs>
      </w:pPr>
      <w:r w:rsidRPr="001B3C52">
        <w:t>prof. RNDr. Ondřej Slabý, Ph.D.</w:t>
      </w:r>
      <w:r w:rsidR="0069390B">
        <w:t xml:space="preserve"> </w:t>
      </w:r>
      <w:r w:rsidR="00B7645D">
        <w:t xml:space="preserve">                                  </w:t>
      </w:r>
      <w:r w:rsidR="00BA6807">
        <w:t xml:space="preserve">  </w:t>
      </w:r>
      <w:r w:rsidR="00B7645D">
        <w:t>Lud</w:t>
      </w:r>
      <w:r w:rsidR="00033797">
        <w:t>vík Toman</w:t>
      </w:r>
      <w:r w:rsidR="00B7645D">
        <w:t>, prokurista a C</w:t>
      </w:r>
      <w:r w:rsidR="00033797">
        <w:t>F</w:t>
      </w:r>
      <w:r w:rsidR="00B7645D">
        <w:t>O</w:t>
      </w:r>
    </w:p>
    <w:p w14:paraId="0A6D846B" w14:textId="6EBE0738" w:rsidR="005F3CE7" w:rsidRDefault="00BA6807" w:rsidP="00BA6807">
      <w:pPr>
        <w:tabs>
          <w:tab w:val="left" w:pos="2268"/>
          <w:tab w:val="left" w:pos="3402"/>
        </w:tabs>
      </w:pPr>
      <w:r>
        <w:rPr>
          <w:b/>
        </w:rPr>
        <w:t xml:space="preserve">             </w:t>
      </w:r>
      <w:r w:rsidR="00443706" w:rsidRPr="008C6285">
        <w:rPr>
          <w:bCs/>
        </w:rPr>
        <w:t xml:space="preserve">předseda </w:t>
      </w:r>
      <w:r w:rsidR="008C02D4" w:rsidRPr="008C6285">
        <w:rPr>
          <w:bCs/>
        </w:rPr>
        <w:t>A</w:t>
      </w:r>
      <w:r w:rsidR="0069390B" w:rsidRPr="008C6285">
        <w:rPr>
          <w:bCs/>
        </w:rPr>
        <w:t>ZV ČR</w:t>
      </w:r>
      <w:r w:rsidRPr="008C6285">
        <w:rPr>
          <w:bCs/>
        </w:rPr>
        <w:t xml:space="preserve">           </w:t>
      </w:r>
      <w:r w:rsidR="0085694D" w:rsidRPr="00443706">
        <w:rPr>
          <w:bCs/>
        </w:rPr>
        <w:t xml:space="preserve">                           </w:t>
      </w:r>
      <w:r w:rsidR="004236DA" w:rsidRPr="00443706">
        <w:rPr>
          <w:bCs/>
        </w:rPr>
        <w:t xml:space="preserve">   </w:t>
      </w:r>
      <w:r w:rsidR="009375A5" w:rsidRPr="00443706">
        <w:rPr>
          <w:bCs/>
        </w:rPr>
        <w:t xml:space="preserve">  </w:t>
      </w:r>
      <w:r w:rsidR="00E0266A" w:rsidRPr="00443706">
        <w:rPr>
          <w:bCs/>
        </w:rPr>
        <w:t xml:space="preserve">     </w:t>
      </w:r>
      <w:r w:rsidRPr="00443706">
        <w:rPr>
          <w:bCs/>
        </w:rPr>
        <w:t xml:space="preserve">               </w:t>
      </w:r>
      <w:r w:rsidR="00E0266A" w:rsidRPr="00443706">
        <w:rPr>
          <w:bCs/>
        </w:rPr>
        <w:t xml:space="preserve"> </w:t>
      </w:r>
      <w:r w:rsidR="004236DA" w:rsidRPr="00443706">
        <w:rPr>
          <w:bCs/>
        </w:rPr>
        <w:t xml:space="preserve"> </w:t>
      </w:r>
      <w:r w:rsidR="0085694D">
        <w:t>I</w:t>
      </w:r>
      <w:r w:rsidR="004236DA">
        <w:t xml:space="preserve">N CATERING </w:t>
      </w:r>
      <w:r w:rsidR="0085694D">
        <w:t>s r.o.</w:t>
      </w:r>
    </w:p>
    <w:p w14:paraId="267DB153" w14:textId="77777777" w:rsidR="00B94BCD" w:rsidRDefault="00B94BCD">
      <w:pPr>
        <w:tabs>
          <w:tab w:val="left" w:pos="426"/>
          <w:tab w:val="left" w:pos="2268"/>
          <w:tab w:val="left" w:pos="3402"/>
          <w:tab w:val="left" w:pos="5670"/>
          <w:tab w:val="left" w:pos="6237"/>
        </w:tabs>
      </w:pPr>
    </w:p>
    <w:p w14:paraId="3F087653" w14:textId="77777777" w:rsidR="00054157" w:rsidRDefault="00054157" w:rsidP="00054157">
      <w:pPr>
        <w:tabs>
          <w:tab w:val="left" w:pos="2268"/>
          <w:tab w:val="left" w:pos="3402"/>
        </w:tabs>
      </w:pPr>
    </w:p>
    <w:p w14:paraId="78A247F9" w14:textId="77777777" w:rsidR="007220F9" w:rsidRDefault="007220F9" w:rsidP="00054157">
      <w:pPr>
        <w:tabs>
          <w:tab w:val="left" w:pos="2268"/>
          <w:tab w:val="left" w:pos="3402"/>
        </w:tabs>
      </w:pPr>
    </w:p>
    <w:p w14:paraId="04B00629" w14:textId="77777777" w:rsidR="00E80B93" w:rsidRDefault="00E80B93" w:rsidP="00054157">
      <w:pPr>
        <w:tabs>
          <w:tab w:val="left" w:pos="2268"/>
          <w:tab w:val="left" w:pos="3402"/>
        </w:tabs>
      </w:pPr>
    </w:p>
    <w:p w14:paraId="6FE8F92E" w14:textId="77777777" w:rsidR="005E0E37" w:rsidRDefault="005E0E37" w:rsidP="00054157">
      <w:pPr>
        <w:tabs>
          <w:tab w:val="left" w:pos="2268"/>
          <w:tab w:val="left" w:pos="3402"/>
        </w:tabs>
      </w:pPr>
    </w:p>
    <w:p w14:paraId="13ADDBBF" w14:textId="77777777" w:rsidR="008C6285" w:rsidRDefault="008C6285" w:rsidP="00054157">
      <w:pPr>
        <w:tabs>
          <w:tab w:val="left" w:pos="2268"/>
          <w:tab w:val="left" w:pos="3402"/>
        </w:tabs>
        <w:rPr>
          <w:u w:val="single"/>
        </w:rPr>
      </w:pPr>
    </w:p>
    <w:p w14:paraId="4F531B43" w14:textId="77777777" w:rsidR="008C6285" w:rsidRDefault="008C6285" w:rsidP="00054157">
      <w:pPr>
        <w:tabs>
          <w:tab w:val="left" w:pos="2268"/>
          <w:tab w:val="left" w:pos="3402"/>
        </w:tabs>
        <w:rPr>
          <w:u w:val="single"/>
        </w:rPr>
      </w:pPr>
    </w:p>
    <w:p w14:paraId="224CC192" w14:textId="77777777" w:rsidR="008C6285" w:rsidRDefault="008C6285" w:rsidP="00054157">
      <w:pPr>
        <w:tabs>
          <w:tab w:val="left" w:pos="2268"/>
          <w:tab w:val="left" w:pos="3402"/>
        </w:tabs>
        <w:rPr>
          <w:u w:val="single"/>
        </w:rPr>
      </w:pPr>
    </w:p>
    <w:p w14:paraId="04BAA9AD" w14:textId="77777777" w:rsidR="008C6285" w:rsidRDefault="008C6285" w:rsidP="00054157">
      <w:pPr>
        <w:tabs>
          <w:tab w:val="left" w:pos="2268"/>
          <w:tab w:val="left" w:pos="3402"/>
        </w:tabs>
        <w:rPr>
          <w:u w:val="single"/>
        </w:rPr>
      </w:pPr>
    </w:p>
    <w:p w14:paraId="568B2F0E" w14:textId="77777777" w:rsidR="008C6285" w:rsidRDefault="008C6285" w:rsidP="00054157">
      <w:pPr>
        <w:tabs>
          <w:tab w:val="left" w:pos="2268"/>
          <w:tab w:val="left" w:pos="3402"/>
        </w:tabs>
        <w:rPr>
          <w:u w:val="single"/>
        </w:rPr>
      </w:pPr>
    </w:p>
    <w:p w14:paraId="6C93D04A" w14:textId="77777777" w:rsidR="008C6285" w:rsidRDefault="008C6285" w:rsidP="00054157">
      <w:pPr>
        <w:tabs>
          <w:tab w:val="left" w:pos="2268"/>
          <w:tab w:val="left" w:pos="3402"/>
        </w:tabs>
        <w:rPr>
          <w:u w:val="single"/>
        </w:rPr>
      </w:pPr>
    </w:p>
    <w:p w14:paraId="6626170F" w14:textId="77777777" w:rsidR="008C6285" w:rsidRDefault="008C6285" w:rsidP="00054157">
      <w:pPr>
        <w:tabs>
          <w:tab w:val="left" w:pos="2268"/>
          <w:tab w:val="left" w:pos="3402"/>
        </w:tabs>
        <w:rPr>
          <w:u w:val="single"/>
        </w:rPr>
      </w:pPr>
    </w:p>
    <w:p w14:paraId="6C04733A" w14:textId="77777777" w:rsidR="008C6285" w:rsidRDefault="008C6285" w:rsidP="00054157">
      <w:pPr>
        <w:tabs>
          <w:tab w:val="left" w:pos="2268"/>
          <w:tab w:val="left" w:pos="3402"/>
        </w:tabs>
        <w:rPr>
          <w:u w:val="single"/>
        </w:rPr>
      </w:pPr>
    </w:p>
    <w:p w14:paraId="01912D02" w14:textId="77777777" w:rsidR="008C6285" w:rsidRDefault="008C6285" w:rsidP="00054157">
      <w:pPr>
        <w:tabs>
          <w:tab w:val="left" w:pos="2268"/>
          <w:tab w:val="left" w:pos="3402"/>
        </w:tabs>
        <w:rPr>
          <w:u w:val="single"/>
        </w:rPr>
      </w:pPr>
    </w:p>
    <w:p w14:paraId="3FDE8500" w14:textId="77777777" w:rsidR="008C6285" w:rsidRDefault="008C6285" w:rsidP="00054157">
      <w:pPr>
        <w:tabs>
          <w:tab w:val="left" w:pos="2268"/>
          <w:tab w:val="left" w:pos="3402"/>
        </w:tabs>
        <w:rPr>
          <w:u w:val="single"/>
        </w:rPr>
      </w:pPr>
    </w:p>
    <w:sectPr w:rsidR="008C6285" w:rsidSect="002F43A0">
      <w:footerReference w:type="even" r:id="rId9"/>
      <w:footerReference w:type="default" r:id="rId10"/>
      <w:type w:val="continuous"/>
      <w:pgSz w:w="11906" w:h="16838"/>
      <w:pgMar w:top="1134" w:right="1134" w:bottom="1134" w:left="1134" w:header="1701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CADB" w14:textId="77777777" w:rsidR="00F71868" w:rsidRDefault="00F71868">
      <w:r>
        <w:separator/>
      </w:r>
    </w:p>
  </w:endnote>
  <w:endnote w:type="continuationSeparator" w:id="0">
    <w:p w14:paraId="0A7DE237" w14:textId="77777777" w:rsidR="00F71868" w:rsidRDefault="00F7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3FD4" w14:textId="77777777" w:rsidR="0085694D" w:rsidRDefault="008569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1A8227" w14:textId="77777777" w:rsidR="0085694D" w:rsidRDefault="0085694D">
    <w:pPr>
      <w:pStyle w:val="Zpat"/>
      <w:ind w:right="360"/>
    </w:pPr>
  </w:p>
  <w:p w14:paraId="50FFFFB6" w14:textId="77777777" w:rsidR="0085694D" w:rsidRDefault="008569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1DB0" w14:textId="77777777" w:rsidR="0085694D" w:rsidRDefault="008569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20F9">
      <w:rPr>
        <w:rStyle w:val="slostrnky"/>
      </w:rPr>
      <w:t>2</w:t>
    </w:r>
    <w:r>
      <w:rPr>
        <w:rStyle w:val="slostrnky"/>
      </w:rPr>
      <w:fldChar w:fldCharType="end"/>
    </w:r>
  </w:p>
  <w:p w14:paraId="5C9ACCF7" w14:textId="77777777" w:rsidR="0085694D" w:rsidRDefault="0085694D">
    <w:pPr>
      <w:pStyle w:val="Zpat"/>
      <w:ind w:right="360"/>
    </w:pPr>
  </w:p>
  <w:p w14:paraId="39B60C61" w14:textId="77777777" w:rsidR="0085694D" w:rsidRDefault="008569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64BC" w14:textId="77777777" w:rsidR="00F71868" w:rsidRDefault="00F71868">
      <w:r>
        <w:separator/>
      </w:r>
    </w:p>
  </w:footnote>
  <w:footnote w:type="continuationSeparator" w:id="0">
    <w:p w14:paraId="5D0D727F" w14:textId="77777777" w:rsidR="00F71868" w:rsidRDefault="00F7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6CB7"/>
    <w:multiLevelType w:val="multilevel"/>
    <w:tmpl w:val="75CA2F28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CC1C0F"/>
    <w:multiLevelType w:val="multilevel"/>
    <w:tmpl w:val="9328F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7D67CA"/>
    <w:multiLevelType w:val="hybridMultilevel"/>
    <w:tmpl w:val="EEB68572"/>
    <w:lvl w:ilvl="0" w:tplc="D354C034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B3D1FE1"/>
    <w:multiLevelType w:val="hybridMultilevel"/>
    <w:tmpl w:val="1C182DFE"/>
    <w:lvl w:ilvl="0" w:tplc="8092C884">
      <w:start w:val="2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09922104">
    <w:abstractNumId w:val="3"/>
  </w:num>
  <w:num w:numId="2" w16cid:durableId="1628658594">
    <w:abstractNumId w:val="0"/>
    <w:lvlOverride w:ilvl="0">
      <w:lvl w:ilvl="0">
        <w:start w:val="1"/>
        <w:numFmt w:val="upperRoman"/>
        <w:lvlText w:val="%1."/>
        <w:lvlJc w:val="left"/>
        <w:pPr>
          <w:ind w:left="397" w:hanging="397"/>
        </w:pPr>
        <w:rPr>
          <w:rFonts w:ascii="Calibri" w:hAnsi="Calibri" w:hint="default"/>
          <w:b/>
          <w:caps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397" w:hanging="397"/>
        </w:pPr>
        <w:rPr>
          <w:rFonts w:ascii="Calibri" w:hAnsi="Calibri" w:hint="default"/>
          <w:b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794" w:hanging="397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673794316">
    <w:abstractNumId w:val="0"/>
    <w:lvlOverride w:ilvl="0">
      <w:startOverride w:val="1"/>
      <w:lvl w:ilvl="0">
        <w:start w:val="1"/>
        <w:numFmt w:val="upperRoman"/>
        <w:lvlText w:val="%1."/>
        <w:lvlJc w:val="left"/>
        <w:pPr>
          <w:ind w:left="397" w:hanging="397"/>
        </w:pPr>
        <w:rPr>
          <w:rFonts w:ascii="Calibri" w:hAnsi="Calibri" w:hint="default"/>
          <w:b/>
          <w:caps/>
          <w:sz w:val="24"/>
        </w:rPr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ind w:left="397" w:hanging="397"/>
        </w:pPr>
        <w:rPr>
          <w:rFonts w:ascii="Calibri" w:hAnsi="Calibri" w:hint="default"/>
          <w:b/>
          <w:sz w:val="24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794" w:hanging="397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129980034">
    <w:abstractNumId w:val="2"/>
  </w:num>
  <w:num w:numId="5" w16cid:durableId="905995373">
    <w:abstractNumId w:val="1"/>
  </w:num>
  <w:num w:numId="6" w16cid:durableId="358318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1D"/>
    <w:rsid w:val="000128FE"/>
    <w:rsid w:val="00012BEE"/>
    <w:rsid w:val="00033797"/>
    <w:rsid w:val="00036F45"/>
    <w:rsid w:val="0005057C"/>
    <w:rsid w:val="00054157"/>
    <w:rsid w:val="00073586"/>
    <w:rsid w:val="000A4D87"/>
    <w:rsid w:val="000C2218"/>
    <w:rsid w:val="00153E4C"/>
    <w:rsid w:val="00182FE4"/>
    <w:rsid w:val="001E2ED9"/>
    <w:rsid w:val="00222265"/>
    <w:rsid w:val="00233ACA"/>
    <w:rsid w:val="00234110"/>
    <w:rsid w:val="002758FA"/>
    <w:rsid w:val="00275A67"/>
    <w:rsid w:val="002A080F"/>
    <w:rsid w:val="002A1B8C"/>
    <w:rsid w:val="002A598B"/>
    <w:rsid w:val="002C0372"/>
    <w:rsid w:val="002D283B"/>
    <w:rsid w:val="002E4D80"/>
    <w:rsid w:val="002E70ED"/>
    <w:rsid w:val="002F43A0"/>
    <w:rsid w:val="00311CCA"/>
    <w:rsid w:val="00396BE7"/>
    <w:rsid w:val="003A6656"/>
    <w:rsid w:val="003C6ED3"/>
    <w:rsid w:val="004045A6"/>
    <w:rsid w:val="004236DA"/>
    <w:rsid w:val="00425381"/>
    <w:rsid w:val="00443706"/>
    <w:rsid w:val="00450719"/>
    <w:rsid w:val="0049032B"/>
    <w:rsid w:val="004C7FB3"/>
    <w:rsid w:val="004D2CFD"/>
    <w:rsid w:val="0055273E"/>
    <w:rsid w:val="00553B15"/>
    <w:rsid w:val="00560EED"/>
    <w:rsid w:val="00575B37"/>
    <w:rsid w:val="005B02E6"/>
    <w:rsid w:val="005E0E37"/>
    <w:rsid w:val="005F3CE7"/>
    <w:rsid w:val="006549F3"/>
    <w:rsid w:val="0065703F"/>
    <w:rsid w:val="006720EB"/>
    <w:rsid w:val="0069390B"/>
    <w:rsid w:val="006A2924"/>
    <w:rsid w:val="006B28ED"/>
    <w:rsid w:val="006B41CB"/>
    <w:rsid w:val="00701909"/>
    <w:rsid w:val="007043EC"/>
    <w:rsid w:val="007220F9"/>
    <w:rsid w:val="00776888"/>
    <w:rsid w:val="00781651"/>
    <w:rsid w:val="008002D9"/>
    <w:rsid w:val="00803C1D"/>
    <w:rsid w:val="00813529"/>
    <w:rsid w:val="008406B1"/>
    <w:rsid w:val="008442EB"/>
    <w:rsid w:val="00853C64"/>
    <w:rsid w:val="0085694D"/>
    <w:rsid w:val="008C02D4"/>
    <w:rsid w:val="008C6285"/>
    <w:rsid w:val="008E7CE8"/>
    <w:rsid w:val="00922C78"/>
    <w:rsid w:val="009375A5"/>
    <w:rsid w:val="0095427F"/>
    <w:rsid w:val="00991A91"/>
    <w:rsid w:val="009A5790"/>
    <w:rsid w:val="009B6527"/>
    <w:rsid w:val="00A70FDD"/>
    <w:rsid w:val="00A82BB0"/>
    <w:rsid w:val="00A93CCD"/>
    <w:rsid w:val="00AB1473"/>
    <w:rsid w:val="00AE715B"/>
    <w:rsid w:val="00B15429"/>
    <w:rsid w:val="00B47FAF"/>
    <w:rsid w:val="00B7645D"/>
    <w:rsid w:val="00B944CB"/>
    <w:rsid w:val="00B94BCD"/>
    <w:rsid w:val="00BA6807"/>
    <w:rsid w:val="00CC64B7"/>
    <w:rsid w:val="00CF7634"/>
    <w:rsid w:val="00D53A44"/>
    <w:rsid w:val="00D63614"/>
    <w:rsid w:val="00D91258"/>
    <w:rsid w:val="00DA6683"/>
    <w:rsid w:val="00DB77EF"/>
    <w:rsid w:val="00DE3804"/>
    <w:rsid w:val="00E0266A"/>
    <w:rsid w:val="00E23C68"/>
    <w:rsid w:val="00E80B93"/>
    <w:rsid w:val="00E936F5"/>
    <w:rsid w:val="00EB5EDB"/>
    <w:rsid w:val="00EF5656"/>
    <w:rsid w:val="00F270B2"/>
    <w:rsid w:val="00F3580A"/>
    <w:rsid w:val="00F47D92"/>
    <w:rsid w:val="00F64528"/>
    <w:rsid w:val="00F712D4"/>
    <w:rsid w:val="00F71868"/>
    <w:rsid w:val="00FB1E8C"/>
    <w:rsid w:val="00FB3EAC"/>
    <w:rsid w:val="00FD3A6D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676FF"/>
  <w15:chartTrackingRefBased/>
  <w15:docId w15:val="{7BAA03D1-C4C8-474A-84DE-F63D8BDF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134"/>
        <w:tab w:val="left" w:pos="4111"/>
      </w:tabs>
      <w:jc w:val="center"/>
      <w:outlineLvl w:val="0"/>
    </w:pPr>
    <w:rPr>
      <w:i/>
      <w:color w:val="800000"/>
      <w:sz w:val="20"/>
    </w:rPr>
  </w:style>
  <w:style w:type="paragraph" w:styleId="Nadpis2">
    <w:name w:val="heading 2"/>
    <w:basedOn w:val="Normln"/>
    <w:next w:val="Normln"/>
    <w:uiPriority w:val="9"/>
    <w:qFormat/>
    <w:pPr>
      <w:keepNext/>
      <w:tabs>
        <w:tab w:val="left" w:pos="1134"/>
        <w:tab w:val="left" w:pos="4111"/>
      </w:tabs>
      <w:outlineLvl w:val="1"/>
    </w:pPr>
    <w:rPr>
      <w:b/>
      <w:bCs/>
      <w:noProof/>
    </w:rPr>
  </w:style>
  <w:style w:type="paragraph" w:styleId="Nadpis3">
    <w:name w:val="heading 3"/>
    <w:basedOn w:val="Nadpis2"/>
    <w:next w:val="Normln"/>
    <w:link w:val="Nadpis3Char"/>
    <w:uiPriority w:val="9"/>
    <w:qFormat/>
    <w:rsid w:val="00B94BCD"/>
    <w:pPr>
      <w:keepNext w:val="0"/>
      <w:tabs>
        <w:tab w:val="clear" w:pos="1134"/>
        <w:tab w:val="clear" w:pos="4111"/>
      </w:tabs>
      <w:ind w:left="794" w:hanging="397"/>
      <w:jc w:val="both"/>
      <w:outlineLvl w:val="2"/>
    </w:pPr>
    <w:rPr>
      <w:rFonts w:ascii="Calibri" w:eastAsia="Calibri" w:hAnsi="Calibri"/>
      <w:b w:val="0"/>
      <w:bCs w:val="0"/>
      <w:noProof w:val="0"/>
      <w:lang w:val="x-none" w:eastAsia="en-US"/>
    </w:rPr>
  </w:style>
  <w:style w:type="paragraph" w:styleId="Nadpis4">
    <w:name w:val="heading 4"/>
    <w:basedOn w:val="Nadpis3"/>
    <w:next w:val="Normln"/>
    <w:link w:val="Nadpis4Char"/>
    <w:uiPriority w:val="9"/>
    <w:qFormat/>
    <w:rsid w:val="00B94BCD"/>
    <w:pPr>
      <w:ind w:left="1134" w:hanging="34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noProof/>
    </w:rPr>
  </w:style>
  <w:style w:type="paragraph" w:styleId="Zkladntext">
    <w:name w:val="Body Text"/>
    <w:basedOn w:val="Normln"/>
    <w:pPr>
      <w:jc w:val="both"/>
    </w:pPr>
    <w:rPr>
      <w:noProof/>
      <w:sz w:val="28"/>
    </w:rPr>
  </w:style>
  <w:style w:type="paragraph" w:styleId="Zkladntext2">
    <w:name w:val="Body Text 2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bCs/>
      <w:color w:val="FF0000"/>
    </w:rPr>
  </w:style>
  <w:style w:type="character" w:styleId="Hypertextovodkaz">
    <w:name w:val="Hyperlink"/>
    <w:rsid w:val="00781651"/>
    <w:rPr>
      <w:color w:val="0000FF"/>
      <w:u w:val="single"/>
    </w:rPr>
  </w:style>
  <w:style w:type="character" w:customStyle="1" w:styleId="toman">
    <w:name w:val="toman"/>
    <w:semiHidden/>
    <w:rsid w:val="00781651"/>
    <w:rPr>
      <w:rFonts w:ascii="Arial" w:hAnsi="Arial" w:cs="Arial"/>
      <w:color w:val="auto"/>
      <w:sz w:val="20"/>
      <w:szCs w:val="20"/>
    </w:rPr>
  </w:style>
  <w:style w:type="paragraph" w:styleId="Bezmezer">
    <w:name w:val="No Spacing"/>
    <w:basedOn w:val="Normln"/>
    <w:uiPriority w:val="1"/>
    <w:qFormat/>
    <w:rsid w:val="00012BEE"/>
    <w:pPr>
      <w:ind w:left="426"/>
      <w:jc w:val="both"/>
    </w:pPr>
    <w:rPr>
      <w:rFonts w:ascii="Calibri" w:eastAsia="Calibri" w:hAnsi="Calibri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94BCD"/>
    <w:rPr>
      <w:rFonts w:ascii="Calibri" w:eastAsia="Calibri" w:hAnsi="Calibri"/>
      <w:sz w:val="24"/>
      <w:szCs w:val="24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B94BCD"/>
    <w:rPr>
      <w:rFonts w:ascii="Calibri" w:eastAsia="Calibri" w:hAnsi="Calibri"/>
      <w:sz w:val="24"/>
      <w:szCs w:val="24"/>
      <w:lang w:val="x-none" w:eastAsia="en-US"/>
    </w:rPr>
  </w:style>
  <w:style w:type="numbering" w:customStyle="1" w:styleId="Zadavacka">
    <w:name w:val="Zadavacka"/>
    <w:uiPriority w:val="99"/>
    <w:rsid w:val="00B94BCD"/>
    <w:pPr>
      <w:numPr>
        <w:numId w:val="1"/>
      </w:numPr>
    </w:pPr>
  </w:style>
  <w:style w:type="paragraph" w:styleId="Revize">
    <w:name w:val="Revision"/>
    <w:hidden/>
    <w:uiPriority w:val="99"/>
    <w:semiHidden/>
    <w:rsid w:val="004437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703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C834D30F5B9489E307EF74057AA29" ma:contentTypeVersion="19" ma:contentTypeDescription="Vytvoří nový dokument" ma:contentTypeScope="" ma:versionID="0902d32b9c9b995de2180ec6922afa44">
  <xsd:schema xmlns:xsd="http://www.w3.org/2001/XMLSchema" xmlns:xs="http://www.w3.org/2001/XMLSchema" xmlns:p="http://schemas.microsoft.com/office/2006/metadata/properties" xmlns:ns2="068bcaf1-62eb-484a-a987-cbab6a8e1d6e" xmlns:ns3="5eb7ce44-aea9-4470-a7fb-bbe7bad1dfc9" targetNamespace="http://schemas.microsoft.com/office/2006/metadata/properties" ma:root="true" ma:fieldsID="a68f90197d5a2d676391cc36ef9bb5a4" ns2:_="" ns3:_="">
    <xsd:import namespace="068bcaf1-62eb-484a-a987-cbab6a8e1d6e"/>
    <xsd:import namespace="5eb7ce44-aea9-4470-a7fb-bbe7bad1d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raty_fekiac_2018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bcaf1-62eb-484a-a987-cbab6a8e1d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f5b0b9-9ca7-4197-aad8-1d37cf5fddd7}" ma:internalName="TaxCatchAll" ma:showField="CatchAllData" ma:web="068bcaf1-62eb-484a-a987-cbab6a8e1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7ce44-aea9-4470-a7fb-bbe7bad1d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raty_fekiac_2018" ma:index="12" nillable="true" ma:displayName="obraty_fekiac_2018" ma:format="Hyperlink" ma:internalName="obraty_fekiac_2018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026b9b5c-a7ad-4dc4-9032-bbd847f86e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89B5F-7476-45FD-9D36-110730179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2B4CA-9D0B-4732-B389-96222D7CD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bcaf1-62eb-484a-a987-cbab6a8e1d6e"/>
    <ds:schemaRef ds:uri="5eb7ce44-aea9-4470-a7fb-bbe7bad1d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Intercatering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subject/>
  <dc:creator>provoz</dc:creator>
  <cp:keywords/>
  <dc:description/>
  <cp:lastModifiedBy>Reichová Ivana JUDr.</cp:lastModifiedBy>
  <cp:revision>2</cp:revision>
  <cp:lastPrinted>2024-06-04T14:09:00Z</cp:lastPrinted>
  <dcterms:created xsi:type="dcterms:W3CDTF">2024-09-10T09:51:00Z</dcterms:created>
  <dcterms:modified xsi:type="dcterms:W3CDTF">2024-09-10T09:51:00Z</dcterms:modified>
</cp:coreProperties>
</file>