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D9A79" w14:textId="1D224F71" w:rsidR="00BC17A6" w:rsidRPr="00C42D3A" w:rsidRDefault="00BC17A6" w:rsidP="000B0AA7">
      <w:pPr>
        <w:pStyle w:val="StylDoprava"/>
      </w:pPr>
      <w:r w:rsidRPr="00C42D3A">
        <w:t>Čj.:</w:t>
      </w:r>
      <w:r w:rsidR="001E79E0">
        <w:t xml:space="preserve"> </w:t>
      </w:r>
      <w:r w:rsidR="001E79E0" w:rsidRPr="001E79E0">
        <w:t>SPU 302523/2024/Tal</w:t>
      </w:r>
    </w:p>
    <w:p w14:paraId="31CBE448" w14:textId="691017D2" w:rsidR="004243BC" w:rsidRPr="00D06D0F" w:rsidRDefault="00BC17A6" w:rsidP="000B0AA7">
      <w:pPr>
        <w:pStyle w:val="StylDoprava"/>
      </w:pPr>
      <w:r w:rsidRPr="00C42D3A">
        <w:t>UID:</w:t>
      </w:r>
      <w:r w:rsidR="000327ED">
        <w:t xml:space="preserve"> </w:t>
      </w:r>
      <w:r w:rsidR="000327ED" w:rsidRPr="000327ED">
        <w:t>spuess920c9a4b</w:t>
      </w:r>
    </w:p>
    <w:p w14:paraId="76016D34"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w:t>
      </w:r>
      <w:proofErr w:type="gramStart"/>
      <w:r w:rsidRPr="000B0AA7">
        <w:rPr>
          <w:rFonts w:ascii="Arial" w:hAnsi="Arial" w:cs="Arial"/>
          <w:b/>
          <w:sz w:val="20"/>
          <w:szCs w:val="20"/>
        </w:rPr>
        <w:t xml:space="preserve">republika - </w:t>
      </w:r>
      <w:r w:rsidR="00A21E6E" w:rsidRPr="000B0AA7">
        <w:rPr>
          <w:rFonts w:ascii="Arial" w:hAnsi="Arial" w:cs="Arial"/>
          <w:b/>
          <w:sz w:val="20"/>
          <w:szCs w:val="20"/>
        </w:rPr>
        <w:t>Státní</w:t>
      </w:r>
      <w:proofErr w:type="gramEnd"/>
      <w:r w:rsidR="00A21E6E" w:rsidRPr="000B0AA7">
        <w:rPr>
          <w:rFonts w:ascii="Arial" w:hAnsi="Arial" w:cs="Arial"/>
          <w:b/>
          <w:sz w:val="20"/>
          <w:szCs w:val="20"/>
        </w:rPr>
        <w:t xml:space="preserve"> pozemkový úřad</w:t>
      </w:r>
      <w:r w:rsidR="00CF17C0" w:rsidRPr="000B0AA7">
        <w:rPr>
          <w:rFonts w:ascii="Arial" w:hAnsi="Arial" w:cs="Arial"/>
          <w:b/>
          <w:sz w:val="20"/>
          <w:szCs w:val="20"/>
        </w:rPr>
        <w:t xml:space="preserve"> </w:t>
      </w:r>
    </w:p>
    <w:p w14:paraId="2FC755EF"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w:t>
      </w:r>
      <w:proofErr w:type="gramStart"/>
      <w:r w:rsidR="00CF17C0" w:rsidRPr="00D06D0F">
        <w:t>11a</w:t>
      </w:r>
      <w:proofErr w:type="gramEnd"/>
      <w:r w:rsidR="00CF17C0" w:rsidRPr="00D06D0F">
        <w:t>, PSČ 130 00</w:t>
      </w:r>
    </w:p>
    <w:p w14:paraId="0D3876FD"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4A396E20" w14:textId="77777777" w:rsidR="00CF17C0" w:rsidRPr="00D06D0F" w:rsidRDefault="00CF17C0" w:rsidP="000B0AA7">
      <w:pPr>
        <w:pStyle w:val="VnitrniText"/>
        <w:ind w:firstLine="0"/>
      </w:pPr>
      <w:r w:rsidRPr="00D06D0F">
        <w:t>DIČ: CZ</w:t>
      </w:r>
      <w:r w:rsidR="00A21E6E" w:rsidRPr="00D06D0F">
        <w:t>01312774</w:t>
      </w:r>
    </w:p>
    <w:p w14:paraId="18428D88" w14:textId="77777777" w:rsidR="00BC17A6" w:rsidRPr="00D06D0F" w:rsidRDefault="008445AB" w:rsidP="000B0AA7">
      <w:pPr>
        <w:pStyle w:val="VnitrniText"/>
        <w:ind w:firstLine="0"/>
      </w:pPr>
      <w:r>
        <w:t>Jednající:</w:t>
      </w:r>
      <w:r w:rsidR="00FB6E4E" w:rsidRPr="00D06D0F">
        <w:t xml:space="preserve"> </w:t>
      </w:r>
      <w:r w:rsidR="00BC17A6" w:rsidRPr="00D06D0F">
        <w:t>Ing. Jiří Veselý, ředitel Krajského pozemkového úřadu pro Středočeský kraj a hl. m. Praha</w:t>
      </w:r>
    </w:p>
    <w:p w14:paraId="4C3C4DF5" w14:textId="77777777" w:rsidR="00FB6E4E" w:rsidRPr="00D06D0F" w:rsidRDefault="00BC17A6" w:rsidP="000B0AA7">
      <w:pPr>
        <w:pStyle w:val="VnitrniText"/>
        <w:ind w:firstLine="0"/>
      </w:pPr>
      <w:r w:rsidRPr="00D06D0F">
        <w:t>adresa náměstí W. Churchilla 1800/2, 13000 Praha</w:t>
      </w:r>
    </w:p>
    <w:p w14:paraId="408788A5" w14:textId="77777777" w:rsidR="008445AB" w:rsidRDefault="008445AB" w:rsidP="000B0AA7">
      <w:pPr>
        <w:pStyle w:val="VnitrniText"/>
        <w:ind w:firstLine="0"/>
      </w:pPr>
      <w:r>
        <w:rPr>
          <w:color w:val="000000"/>
        </w:rPr>
        <w:t xml:space="preserve">na základě </w:t>
      </w:r>
      <w:r w:rsidR="00AF4D23">
        <w:t>vyplývajícího z platného Podpisového řádu Státního pozemkového úřadu účinného ke dni právního jednání</w:t>
      </w:r>
    </w:p>
    <w:p w14:paraId="2A91F736"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3CC5A138" w14:textId="77777777" w:rsidR="00BC17A6" w:rsidRPr="00D06D0F" w:rsidRDefault="00BC17A6" w:rsidP="000B0AA7">
      <w:pPr>
        <w:pStyle w:val="VnitrniText"/>
        <w:ind w:firstLine="0"/>
      </w:pPr>
    </w:p>
    <w:p w14:paraId="04C6A994" w14:textId="77777777" w:rsidR="00CF17C0" w:rsidRPr="00D06D0F" w:rsidRDefault="00CF17C0" w:rsidP="000B0AA7">
      <w:pPr>
        <w:pStyle w:val="VnitrniText"/>
        <w:ind w:firstLine="0"/>
      </w:pPr>
      <w:r w:rsidRPr="00D06D0F">
        <w:t>a</w:t>
      </w:r>
    </w:p>
    <w:p w14:paraId="54644A23" w14:textId="77777777" w:rsidR="00BC17A6" w:rsidRPr="00D06D0F" w:rsidRDefault="00BC17A6" w:rsidP="000B0AA7">
      <w:pPr>
        <w:pStyle w:val="VnitrniText"/>
        <w:ind w:firstLine="0"/>
      </w:pPr>
    </w:p>
    <w:p w14:paraId="2F84BA40" w14:textId="77777777" w:rsidR="009B15B3" w:rsidRPr="009B15B3" w:rsidRDefault="009B15B3" w:rsidP="009B15B3">
      <w:pPr>
        <w:pStyle w:val="VnitrniText"/>
        <w:ind w:firstLine="0"/>
      </w:pPr>
      <w:r w:rsidRPr="009B15B3">
        <w:rPr>
          <w:b/>
        </w:rPr>
        <w:t>Povodí Vltavy, státní podnik</w:t>
      </w:r>
    </w:p>
    <w:p w14:paraId="11E9F5AE" w14:textId="77777777" w:rsidR="009B15B3" w:rsidRPr="009B15B3" w:rsidRDefault="009B15B3" w:rsidP="009B15B3">
      <w:pPr>
        <w:pStyle w:val="VnitrniText"/>
        <w:ind w:firstLine="0"/>
      </w:pPr>
      <w:r w:rsidRPr="009B15B3">
        <w:t>sídlo: Holečkova 3178/8, Smíchov, 150 00 Praha 5</w:t>
      </w:r>
    </w:p>
    <w:p w14:paraId="5782D22D" w14:textId="77777777" w:rsidR="009B15B3" w:rsidRPr="009B15B3" w:rsidRDefault="009B15B3" w:rsidP="009B15B3">
      <w:pPr>
        <w:pStyle w:val="VnitrniText"/>
        <w:ind w:firstLine="0"/>
      </w:pPr>
      <w:r w:rsidRPr="009B15B3">
        <w:t>IČO: 70889953</w:t>
      </w:r>
    </w:p>
    <w:p w14:paraId="50C5EA81" w14:textId="77777777" w:rsidR="009B15B3" w:rsidRPr="009B15B3" w:rsidRDefault="009B15B3" w:rsidP="009B15B3">
      <w:pPr>
        <w:pStyle w:val="VnitrniText"/>
        <w:ind w:firstLine="0"/>
      </w:pPr>
      <w:r w:rsidRPr="009B15B3">
        <w:t>DIČ: CZ70889953</w:t>
      </w:r>
    </w:p>
    <w:p w14:paraId="53C22EC1" w14:textId="77777777" w:rsidR="009B15B3" w:rsidRPr="009B15B3" w:rsidRDefault="009B15B3" w:rsidP="009B15B3">
      <w:pPr>
        <w:pStyle w:val="VnitrniText"/>
        <w:ind w:firstLine="0"/>
      </w:pPr>
      <w:r w:rsidRPr="009B15B3">
        <w:t>zápis v obchodním rejstříku: Městský soud v Praze, oddíl A, vložka 43594</w:t>
      </w:r>
    </w:p>
    <w:p w14:paraId="5B887E6C" w14:textId="77777777" w:rsidR="009B15B3" w:rsidRPr="009B15B3" w:rsidRDefault="009B15B3" w:rsidP="009B15B3">
      <w:pPr>
        <w:pStyle w:val="VnitrniText"/>
        <w:ind w:firstLine="0"/>
      </w:pPr>
      <w:r w:rsidRPr="009B15B3">
        <w:t>statutární orgán: RNDr. Petr Kubala, generální ředitel</w:t>
      </w:r>
    </w:p>
    <w:p w14:paraId="1E66ED0C" w14:textId="77777777" w:rsidR="009B15B3" w:rsidRPr="009B15B3" w:rsidRDefault="009B15B3" w:rsidP="009B15B3">
      <w:pPr>
        <w:pStyle w:val="VnitrniText"/>
        <w:ind w:firstLine="0"/>
      </w:pPr>
      <w:r w:rsidRPr="009B15B3">
        <w:t>(dále jen "přejímající")</w:t>
      </w:r>
    </w:p>
    <w:p w14:paraId="491D4C7B" w14:textId="77777777" w:rsidR="00BC17A6" w:rsidRPr="009B15B3" w:rsidRDefault="00BC17A6" w:rsidP="000B0AA7">
      <w:pPr>
        <w:pStyle w:val="VnitrniText"/>
        <w:ind w:firstLine="0"/>
      </w:pPr>
    </w:p>
    <w:p w14:paraId="040BF23D" w14:textId="77777777" w:rsidR="00CF17C0" w:rsidRPr="009B15B3" w:rsidRDefault="00CF17C0" w:rsidP="000B0AA7">
      <w:pPr>
        <w:pStyle w:val="VnitrniText"/>
        <w:ind w:firstLine="0"/>
      </w:pPr>
    </w:p>
    <w:p w14:paraId="7F0ADE1B" w14:textId="77777777" w:rsidR="009B15B3" w:rsidRPr="009B15B3" w:rsidRDefault="009B15B3" w:rsidP="009B15B3">
      <w:pPr>
        <w:pStyle w:val="VnitrniText"/>
        <w:ind w:firstLine="0"/>
      </w:pPr>
      <w:r w:rsidRPr="009B15B3">
        <w:t>uzavírají podle § 1746 odst. 2 zákona č. 89/2012 Sb., občanský zákoník, ve znění pozdějších předpisů, a to předávající na základě ust. § 55 odst. 3 zákona č. 219/2000Sb., o majetku České republiky a jejím vystupování v právních vztazích, ve znění pozdějších předpisů, a podle ust. § 14 a násl. vyhlášky č. 62/2001 Sb., o hospodaření organizačních složek státu a státních organizací s majetkem státu, ve znění pozdějších předpisů a přejímající podle zákona č. 77/1997 Sb., o státním podniku, ve znění pozdějších předpisů, tuto</w:t>
      </w:r>
    </w:p>
    <w:p w14:paraId="3D319A14"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32F0B753" w14:textId="77777777" w:rsidR="00CF17C0" w:rsidRDefault="00CF17C0" w:rsidP="001274AE"/>
    <w:p w14:paraId="57B5BE9F" w14:textId="77777777" w:rsidR="00830569" w:rsidRPr="00D06D0F" w:rsidRDefault="00830569" w:rsidP="001274AE"/>
    <w:p w14:paraId="725EC0EF"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381C9599" w14:textId="77777777" w:rsidR="00CF17C0" w:rsidRDefault="00CF17C0" w:rsidP="00D06D0F">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1003H24/36</w:t>
      </w:r>
    </w:p>
    <w:p w14:paraId="3BA3E354" w14:textId="0D4DCF82" w:rsidR="00CF17C0" w:rsidRDefault="00836F2C" w:rsidP="00836F2C">
      <w:pPr>
        <w:jc w:val="center"/>
      </w:pPr>
      <w:r>
        <w:rPr>
          <w:rFonts w:ascii="Arial" w:hAnsi="Arial" w:cs="Arial"/>
          <w:b/>
          <w:sz w:val="20"/>
          <w:szCs w:val="20"/>
        </w:rPr>
        <w:t>PVL – 1423/2024/SML</w:t>
      </w:r>
    </w:p>
    <w:p w14:paraId="10AF70B4" w14:textId="77777777" w:rsidR="00836F2C" w:rsidRPr="00D06D0F" w:rsidRDefault="00836F2C" w:rsidP="00836F2C">
      <w:pPr>
        <w:jc w:val="center"/>
      </w:pPr>
    </w:p>
    <w:p w14:paraId="1954D1B4" w14:textId="77777777" w:rsidR="00CF17C0" w:rsidRPr="00D06D0F" w:rsidRDefault="00CF17C0" w:rsidP="00D06D0F"/>
    <w:p w14:paraId="65FDA51B" w14:textId="77777777" w:rsidR="00CF17C0" w:rsidRPr="00D917C5" w:rsidRDefault="00CF17C0" w:rsidP="00D06D0F">
      <w:pPr>
        <w:pStyle w:val="para"/>
        <w:rPr>
          <w:rFonts w:ascii="Arial" w:hAnsi="Arial" w:cs="Arial"/>
          <w:sz w:val="20"/>
        </w:rPr>
      </w:pPr>
      <w:r w:rsidRPr="00D917C5">
        <w:rPr>
          <w:rFonts w:ascii="Arial" w:hAnsi="Arial" w:cs="Arial"/>
          <w:sz w:val="20"/>
        </w:rPr>
        <w:t>I.</w:t>
      </w:r>
      <w:r w:rsidR="00A21E6E" w:rsidRPr="00D917C5">
        <w:rPr>
          <w:rFonts w:ascii="Arial" w:hAnsi="Arial" w:cs="Arial"/>
          <w:sz w:val="20"/>
        </w:rPr>
        <w:t xml:space="preserve"> </w:t>
      </w:r>
    </w:p>
    <w:p w14:paraId="4EB3D7EC"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uvedeným</w:t>
      </w:r>
      <w:r w:rsidR="00EB13C0">
        <w:t xml:space="preserve"> </w:t>
      </w:r>
      <w:bookmarkStart w:id="0" w:name="_Hlk130822417"/>
      <w:r w:rsidR="00EB13C0">
        <w:t>majetkem</w:t>
      </w:r>
      <w:bookmarkEnd w:id="0"/>
      <w:r w:rsidRPr="00411A01">
        <w:t xml:space="preserve"> ve vlastnictví státu:</w:t>
      </w:r>
    </w:p>
    <w:p w14:paraId="646F4DC7" w14:textId="77777777" w:rsidR="008505AD" w:rsidRPr="00D06D0F" w:rsidRDefault="008505AD" w:rsidP="000B0AA7">
      <w:pPr>
        <w:pStyle w:val="VnitrniText"/>
        <w:ind w:firstLine="0"/>
      </w:pPr>
      <w:r w:rsidRPr="00D06D0F">
        <w:t>Pozemk</w:t>
      </w:r>
      <w:r w:rsidR="00FF3FFE">
        <w:t>y</w:t>
      </w:r>
      <w:r w:rsidRPr="00D06D0F">
        <w:t>:</w:t>
      </w:r>
    </w:p>
    <w:p w14:paraId="1D07AB5A" w14:textId="77777777" w:rsidR="008505AD" w:rsidRPr="00112F3C" w:rsidRDefault="008505AD" w:rsidP="00112F3C">
      <w:pPr>
        <w:pStyle w:val="cary"/>
      </w:pPr>
      <w:r w:rsidRPr="00112F3C">
        <w:t>------------------------------------------------------------------------------------------------------------------------</w:t>
      </w:r>
      <w:r w:rsidR="00E60971" w:rsidRPr="00112F3C">
        <w:t>--</w:t>
      </w:r>
      <w:r w:rsidR="007431BA" w:rsidRPr="00112F3C">
        <w:t>-----------</w:t>
      </w:r>
    </w:p>
    <w:p w14:paraId="4A45704A"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64F1A37E" w14:textId="77777777" w:rsidR="00BA760F" w:rsidRDefault="00BA760F" w:rsidP="00BA760F">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251A0619" w14:textId="77777777" w:rsidR="00BA760F" w:rsidRDefault="00BA760F" w:rsidP="00BA760F">
      <w:pPr>
        <w:pStyle w:val="cary"/>
      </w:pPr>
      <w:r>
        <w:t>-------------------------------------------------------------------------------------------------------------------------------------</w:t>
      </w:r>
    </w:p>
    <w:p w14:paraId="32F87EB8"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1" w:name="_Hlk130813307"/>
      <w:r>
        <w:rPr>
          <w:rFonts w:ascii="Arial" w:hAnsi="Arial" w:cs="Arial"/>
          <w:sz w:val="16"/>
          <w:szCs w:val="16"/>
        </w:rPr>
        <w:t>Šípy</w:t>
      </w:r>
      <w:r>
        <w:rPr>
          <w:rFonts w:ascii="Arial" w:hAnsi="Arial" w:cs="Arial"/>
          <w:sz w:val="16"/>
          <w:szCs w:val="16"/>
        </w:rPr>
        <w:tab/>
        <w:t>Milíčov</w:t>
      </w:r>
      <w:r>
        <w:rPr>
          <w:rFonts w:ascii="Arial" w:hAnsi="Arial" w:cs="Arial"/>
          <w:sz w:val="16"/>
          <w:szCs w:val="16"/>
        </w:rPr>
        <w:tab/>
        <w:t>274</w:t>
      </w:r>
      <w:r>
        <w:rPr>
          <w:rFonts w:ascii="Arial" w:hAnsi="Arial" w:cs="Arial"/>
          <w:sz w:val="16"/>
          <w:szCs w:val="16"/>
        </w:rPr>
        <w:tab/>
        <w:t>vodní plocha</w:t>
      </w:r>
      <w:r>
        <w:rPr>
          <w:rFonts w:ascii="Arial" w:hAnsi="Arial" w:cs="Arial"/>
          <w:sz w:val="16"/>
          <w:szCs w:val="16"/>
        </w:rPr>
        <w:tab/>
        <w:t>10002</w:t>
      </w:r>
      <w:r>
        <w:rPr>
          <w:rFonts w:ascii="Arial" w:hAnsi="Arial" w:cs="Arial"/>
          <w:sz w:val="16"/>
          <w:szCs w:val="16"/>
        </w:rPr>
        <w:tab/>
        <w:t>1/1</w:t>
      </w:r>
    </w:p>
    <w:p w14:paraId="02221577"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7E6539EB"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Šípy</w:t>
      </w:r>
      <w:r>
        <w:rPr>
          <w:rFonts w:ascii="Arial" w:hAnsi="Arial" w:cs="Arial"/>
          <w:sz w:val="16"/>
          <w:szCs w:val="16"/>
        </w:rPr>
        <w:tab/>
        <w:t>Milíčov</w:t>
      </w:r>
      <w:r>
        <w:rPr>
          <w:rFonts w:ascii="Arial" w:hAnsi="Arial" w:cs="Arial"/>
          <w:sz w:val="16"/>
          <w:szCs w:val="16"/>
        </w:rPr>
        <w:tab/>
        <w:t>276</w:t>
      </w:r>
      <w:r>
        <w:rPr>
          <w:rFonts w:ascii="Arial" w:hAnsi="Arial" w:cs="Arial"/>
          <w:sz w:val="16"/>
          <w:szCs w:val="16"/>
        </w:rPr>
        <w:tab/>
        <w:t>vodní plocha</w:t>
      </w:r>
      <w:r>
        <w:rPr>
          <w:rFonts w:ascii="Arial" w:hAnsi="Arial" w:cs="Arial"/>
          <w:sz w:val="16"/>
          <w:szCs w:val="16"/>
        </w:rPr>
        <w:tab/>
        <w:t>10002</w:t>
      </w:r>
      <w:r>
        <w:rPr>
          <w:rFonts w:ascii="Arial" w:hAnsi="Arial" w:cs="Arial"/>
          <w:sz w:val="16"/>
          <w:szCs w:val="16"/>
        </w:rPr>
        <w:tab/>
        <w:t>1/1</w:t>
      </w:r>
    </w:p>
    <w:p w14:paraId="0C6BD8F2"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48D953CF"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Šípy</w:t>
      </w:r>
      <w:r>
        <w:rPr>
          <w:rFonts w:ascii="Arial" w:hAnsi="Arial" w:cs="Arial"/>
          <w:sz w:val="16"/>
          <w:szCs w:val="16"/>
        </w:rPr>
        <w:tab/>
        <w:t>Milíčov</w:t>
      </w:r>
      <w:r>
        <w:rPr>
          <w:rFonts w:ascii="Arial" w:hAnsi="Arial" w:cs="Arial"/>
          <w:sz w:val="16"/>
          <w:szCs w:val="16"/>
        </w:rPr>
        <w:tab/>
        <w:t>277</w:t>
      </w:r>
      <w:r>
        <w:rPr>
          <w:rFonts w:ascii="Arial" w:hAnsi="Arial" w:cs="Arial"/>
          <w:sz w:val="16"/>
          <w:szCs w:val="16"/>
        </w:rPr>
        <w:tab/>
        <w:t>vodní plocha</w:t>
      </w:r>
      <w:r>
        <w:rPr>
          <w:rFonts w:ascii="Arial" w:hAnsi="Arial" w:cs="Arial"/>
          <w:sz w:val="16"/>
          <w:szCs w:val="16"/>
        </w:rPr>
        <w:tab/>
        <w:t>10002</w:t>
      </w:r>
      <w:r>
        <w:rPr>
          <w:rFonts w:ascii="Arial" w:hAnsi="Arial" w:cs="Arial"/>
          <w:sz w:val="16"/>
          <w:szCs w:val="16"/>
        </w:rPr>
        <w:tab/>
        <w:t>1/1</w:t>
      </w:r>
    </w:p>
    <w:p w14:paraId="34E08956" w14:textId="77777777" w:rsidR="002B4213" w:rsidRDefault="002B4213"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2BE44AFA" w14:textId="0EE9A80C"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Šípy</w:t>
      </w:r>
      <w:r>
        <w:rPr>
          <w:rFonts w:ascii="Arial" w:hAnsi="Arial" w:cs="Arial"/>
          <w:sz w:val="16"/>
          <w:szCs w:val="16"/>
        </w:rPr>
        <w:tab/>
        <w:t>Milíčov</w:t>
      </w:r>
      <w:r>
        <w:rPr>
          <w:rFonts w:ascii="Arial" w:hAnsi="Arial" w:cs="Arial"/>
          <w:sz w:val="16"/>
          <w:szCs w:val="16"/>
        </w:rPr>
        <w:tab/>
        <w:t>278</w:t>
      </w:r>
      <w:r>
        <w:rPr>
          <w:rFonts w:ascii="Arial" w:hAnsi="Arial" w:cs="Arial"/>
          <w:sz w:val="16"/>
          <w:szCs w:val="16"/>
        </w:rPr>
        <w:tab/>
        <w:t>vodní plocha</w:t>
      </w:r>
      <w:r>
        <w:rPr>
          <w:rFonts w:ascii="Arial" w:hAnsi="Arial" w:cs="Arial"/>
          <w:sz w:val="16"/>
          <w:szCs w:val="16"/>
        </w:rPr>
        <w:tab/>
        <w:t>10002</w:t>
      </w:r>
      <w:r>
        <w:rPr>
          <w:rFonts w:ascii="Arial" w:hAnsi="Arial" w:cs="Arial"/>
          <w:sz w:val="16"/>
          <w:szCs w:val="16"/>
        </w:rPr>
        <w:tab/>
        <w:t>1/1</w:t>
      </w:r>
    </w:p>
    <w:p w14:paraId="701D2D09"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359E12D7"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Šípy</w:t>
      </w:r>
      <w:r>
        <w:rPr>
          <w:rFonts w:ascii="Arial" w:hAnsi="Arial" w:cs="Arial"/>
          <w:sz w:val="16"/>
          <w:szCs w:val="16"/>
        </w:rPr>
        <w:tab/>
        <w:t>Milíčov</w:t>
      </w:r>
      <w:r>
        <w:rPr>
          <w:rFonts w:ascii="Arial" w:hAnsi="Arial" w:cs="Arial"/>
          <w:sz w:val="16"/>
          <w:szCs w:val="16"/>
        </w:rPr>
        <w:tab/>
        <w:t>282</w:t>
      </w:r>
      <w:r>
        <w:rPr>
          <w:rFonts w:ascii="Arial" w:hAnsi="Arial" w:cs="Arial"/>
          <w:sz w:val="16"/>
          <w:szCs w:val="16"/>
        </w:rPr>
        <w:tab/>
        <w:t>vodní plocha</w:t>
      </w:r>
      <w:r>
        <w:rPr>
          <w:rFonts w:ascii="Arial" w:hAnsi="Arial" w:cs="Arial"/>
          <w:sz w:val="16"/>
          <w:szCs w:val="16"/>
        </w:rPr>
        <w:tab/>
        <w:t>10002</w:t>
      </w:r>
      <w:r>
        <w:rPr>
          <w:rFonts w:ascii="Arial" w:hAnsi="Arial" w:cs="Arial"/>
          <w:sz w:val="16"/>
          <w:szCs w:val="16"/>
        </w:rPr>
        <w:tab/>
        <w:t>1/1</w:t>
      </w:r>
      <w:bookmarkEnd w:id="1"/>
    </w:p>
    <w:p w14:paraId="0C45A191" w14:textId="77777777" w:rsidR="007431BA" w:rsidRPr="007431BA" w:rsidRDefault="007431BA" w:rsidP="00112F3C">
      <w:pPr>
        <w:pStyle w:val="cary"/>
      </w:pPr>
      <w:r w:rsidRPr="007431BA">
        <w:t>-------------------------------------------------------------------------------------------------------------------------------------</w:t>
      </w:r>
    </w:p>
    <w:p w14:paraId="6653FAE2" w14:textId="34722C82" w:rsidR="009B091D" w:rsidRDefault="009B091D" w:rsidP="009B091D">
      <w:pPr>
        <w:pStyle w:val="VnitrniText"/>
        <w:ind w:firstLine="0"/>
      </w:pPr>
      <w:r>
        <w:t>zapsané na výše uvedených LV u Katastrálního úřadu pro Středočeský kraj, Katastrální pracoviště Rakovník.</w:t>
      </w:r>
    </w:p>
    <w:p w14:paraId="3ECCADAF" w14:textId="2EAD36A0" w:rsidR="008D5012" w:rsidRDefault="008E2228" w:rsidP="000B0AA7">
      <w:pPr>
        <w:pStyle w:val="VnitrniText"/>
        <w:ind w:firstLine="0"/>
      </w:pPr>
      <w:r>
        <w:t>(dále označeno jen „Pozemky“)</w:t>
      </w:r>
    </w:p>
    <w:p w14:paraId="4D2FD689" w14:textId="3D64E534" w:rsidR="00C97CC8" w:rsidRDefault="00C97CC8">
      <w:pPr>
        <w:suppressAutoHyphens w:val="0"/>
        <w:rPr>
          <w:rFonts w:ascii="Arial" w:hAnsi="Arial"/>
          <w:sz w:val="20"/>
          <w:szCs w:val="20"/>
        </w:rPr>
      </w:pPr>
      <w:r>
        <w:br w:type="page"/>
      </w:r>
    </w:p>
    <w:p w14:paraId="62B9C698" w14:textId="77777777" w:rsidR="00D4325F" w:rsidRPr="00D06D0F" w:rsidRDefault="00D4325F" w:rsidP="000B0AA7">
      <w:pPr>
        <w:pStyle w:val="VnitrniText"/>
        <w:ind w:firstLine="0"/>
        <w:rPr>
          <w:rFonts w:cs="Times New Roman"/>
        </w:rPr>
      </w:pPr>
    </w:p>
    <w:p w14:paraId="3F4615F1" w14:textId="77777777" w:rsidR="006E33CA" w:rsidRPr="00D917C5" w:rsidRDefault="006E33CA" w:rsidP="00D06D0F">
      <w:pPr>
        <w:pStyle w:val="para"/>
        <w:rPr>
          <w:rFonts w:ascii="Arial" w:hAnsi="Arial" w:cs="Arial"/>
          <w:sz w:val="20"/>
        </w:rPr>
      </w:pPr>
      <w:r w:rsidRPr="00D917C5">
        <w:rPr>
          <w:rFonts w:ascii="Arial" w:hAnsi="Arial" w:cs="Arial"/>
          <w:sz w:val="20"/>
        </w:rPr>
        <w:t>II.</w:t>
      </w:r>
    </w:p>
    <w:p w14:paraId="7EC4A606" w14:textId="77777777" w:rsidR="00F65859" w:rsidRDefault="00F65859" w:rsidP="006D1A0C">
      <w:pPr>
        <w:pStyle w:val="VnitrniText"/>
        <w:ind w:firstLine="0"/>
      </w:pPr>
      <w:r w:rsidRPr="002350B4">
        <w:t>Přejímající prohlašuje:</w:t>
      </w:r>
    </w:p>
    <w:p w14:paraId="59222E76"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0F5D4F7E" w14:textId="77777777" w:rsidR="0038399F" w:rsidRDefault="0038399F" w:rsidP="006D1A0C">
      <w:pPr>
        <w:pStyle w:val="VnitrniText"/>
      </w:pPr>
    </w:p>
    <w:p w14:paraId="09BF5A76" w14:textId="2E3D4764" w:rsidR="00F65859" w:rsidRDefault="006D1A0C" w:rsidP="006D1A0C">
      <w:pPr>
        <w:pStyle w:val="VnitrniText"/>
      </w:pPr>
      <w:r>
        <w:t xml:space="preserve">2. </w:t>
      </w:r>
      <w:r w:rsidR="00F65859" w:rsidRPr="00AF03B3">
        <w:t xml:space="preserve">že </w:t>
      </w:r>
      <w:r w:rsidR="008E2228">
        <w:t>Pozemky</w:t>
      </w:r>
      <w:r w:rsidR="00F65859" w:rsidRPr="00AF03B3">
        <w:t xml:space="preserve"> potřebuje pro zabezpečení </w:t>
      </w:r>
      <w:r w:rsidR="00F65859" w:rsidRPr="00EE4E00">
        <w:t xml:space="preserve">výkonu </w:t>
      </w:r>
      <w:r w:rsidR="00F65859">
        <w:t>své působnosti a činnosti,</w:t>
      </w:r>
    </w:p>
    <w:p w14:paraId="0CFE1180" w14:textId="77777777" w:rsidR="0038399F" w:rsidRPr="00AF03B3" w:rsidRDefault="0038399F" w:rsidP="006D1A0C">
      <w:pPr>
        <w:pStyle w:val="VnitrniText"/>
      </w:pPr>
    </w:p>
    <w:p w14:paraId="7E3C799C" w14:textId="2472A399" w:rsidR="005C5AF6" w:rsidRPr="005C5AF6" w:rsidRDefault="00F65859" w:rsidP="00F65859">
      <w:pPr>
        <w:pStyle w:val="VnitrniText"/>
      </w:pPr>
      <w:r>
        <w:t>3</w:t>
      </w:r>
      <w:r w:rsidR="006D1A0C">
        <w:t>.</w:t>
      </w:r>
      <w:r>
        <w:t xml:space="preserve"> že </w:t>
      </w:r>
      <w:r w:rsidR="008E2228">
        <w:t>P</w:t>
      </w:r>
      <w:r>
        <w:t xml:space="preserve">ozemky </w:t>
      </w:r>
      <w:proofErr w:type="gramStart"/>
      <w:r>
        <w:t>tvoří</w:t>
      </w:r>
      <w:proofErr w:type="gramEnd"/>
      <w:r>
        <w:t xml:space="preserve"> koryto </w:t>
      </w:r>
      <w:r w:rsidR="00836F2C">
        <w:t xml:space="preserve">významného </w:t>
      </w:r>
      <w:r>
        <w:t xml:space="preserve">vodního toku Javornice (IDVT 10100158) </w:t>
      </w:r>
      <w:r w:rsidR="006D172F">
        <w:t>který je podle zákona č. 254/2001 Sb., o vodách a o změně některých zákonů (vodní zákon), ve znění pozdějších předpisů, a dle vyhlášky č. 178/2012 Sb., kterou se stanoví seznam významných vodních toků a způsob provádění činností souvisejících se správou vodních toků, ve správě přejímajícího.</w:t>
      </w:r>
    </w:p>
    <w:p w14:paraId="2FA3A799" w14:textId="77777777" w:rsidR="006D172F" w:rsidRDefault="006D172F" w:rsidP="006069E5">
      <w:pPr>
        <w:pStyle w:val="para"/>
        <w:rPr>
          <w:rFonts w:ascii="Arial" w:hAnsi="Arial" w:cs="Arial"/>
          <w:sz w:val="20"/>
        </w:rPr>
      </w:pPr>
    </w:p>
    <w:p w14:paraId="190ACF6F" w14:textId="77777777" w:rsidR="006D172F" w:rsidRDefault="006D172F" w:rsidP="006069E5">
      <w:pPr>
        <w:pStyle w:val="para"/>
        <w:rPr>
          <w:rFonts w:ascii="Arial" w:hAnsi="Arial" w:cs="Arial"/>
          <w:sz w:val="20"/>
        </w:rPr>
      </w:pPr>
    </w:p>
    <w:p w14:paraId="7114D99F" w14:textId="77777777" w:rsidR="002E7CAD" w:rsidRDefault="002E7CAD" w:rsidP="006069E5">
      <w:pPr>
        <w:pStyle w:val="para"/>
        <w:rPr>
          <w:rFonts w:ascii="Arial" w:hAnsi="Arial" w:cs="Arial"/>
          <w:sz w:val="20"/>
        </w:rPr>
      </w:pPr>
    </w:p>
    <w:p w14:paraId="4B90D8A4" w14:textId="77777777" w:rsidR="00CA4818" w:rsidRPr="00F1451D" w:rsidRDefault="00CA4818" w:rsidP="00CA4818">
      <w:pPr>
        <w:pStyle w:val="para"/>
        <w:rPr>
          <w:rFonts w:ascii="Arial" w:hAnsi="Arial" w:cs="Arial"/>
          <w:sz w:val="20"/>
        </w:rPr>
      </w:pPr>
      <w:r w:rsidRPr="00F1451D">
        <w:rPr>
          <w:rFonts w:ascii="Arial" w:hAnsi="Arial" w:cs="Arial"/>
          <w:sz w:val="20"/>
        </w:rPr>
        <w:t>III.</w:t>
      </w:r>
    </w:p>
    <w:p w14:paraId="0ED3D7EF" w14:textId="21DFFF5A" w:rsidR="00CA4818" w:rsidRDefault="00CA4818" w:rsidP="00CA4818">
      <w:pPr>
        <w:pStyle w:val="VnitrniText"/>
        <w:numPr>
          <w:ilvl w:val="0"/>
          <w:numId w:val="14"/>
        </w:numPr>
        <w:spacing w:after="120"/>
        <w:ind w:left="284" w:firstLine="0"/>
      </w:pPr>
      <w:r w:rsidRPr="0034572E">
        <w:t>Předávající se s přejímajícím dohodli na převodu práv k </w:t>
      </w:r>
      <w:r w:rsidR="008E2228">
        <w:t>P</w:t>
      </w:r>
      <w:r w:rsidRPr="0034572E">
        <w:t>ozemk</w:t>
      </w:r>
      <w:r w:rsidR="008E2228">
        <w:t>ům</w:t>
      </w:r>
      <w:r w:rsidRPr="0034572E">
        <w:t>.</w:t>
      </w:r>
    </w:p>
    <w:p w14:paraId="700FA2D2" w14:textId="0677B5CD" w:rsidR="00CA4818" w:rsidRPr="0034572E" w:rsidRDefault="00CA4818" w:rsidP="00CA4818">
      <w:pPr>
        <w:pStyle w:val="VnitrniText"/>
        <w:numPr>
          <w:ilvl w:val="0"/>
          <w:numId w:val="14"/>
        </w:numPr>
        <w:spacing w:after="120"/>
        <w:ind w:left="0" w:firstLine="284"/>
        <w:rPr>
          <w:color w:val="000000"/>
          <w:lang w:eastAsia="cs-CZ"/>
        </w:rPr>
      </w:pPr>
      <w:r w:rsidRPr="0034572E">
        <w:rPr>
          <w:color w:val="000000"/>
          <w:lang w:eastAsia="cs-CZ"/>
        </w:rPr>
        <w:t xml:space="preserve">Příslušnost hospodařit s majetkem státu pro předávajícího k </w:t>
      </w:r>
      <w:r w:rsidR="008E2228">
        <w:rPr>
          <w:color w:val="000000"/>
          <w:lang w:eastAsia="cs-CZ"/>
        </w:rPr>
        <w:t>P</w:t>
      </w:r>
      <w:r w:rsidRPr="0034572E">
        <w:rPr>
          <w:color w:val="000000"/>
          <w:lang w:eastAsia="cs-CZ"/>
        </w:rPr>
        <w:t>ozemk</w:t>
      </w:r>
      <w:r w:rsidR="008E2228">
        <w:rPr>
          <w:color w:val="000000"/>
          <w:lang w:eastAsia="cs-CZ"/>
        </w:rPr>
        <w:t>ům</w:t>
      </w:r>
      <w:r w:rsidRPr="0034572E">
        <w:rPr>
          <w:color w:val="000000"/>
          <w:lang w:eastAsia="cs-CZ"/>
        </w:rPr>
        <w:t xml:space="preserve"> zanikne a přejímajícímu k </w:t>
      </w:r>
      <w:r w:rsidR="008E2228">
        <w:rPr>
          <w:color w:val="000000"/>
          <w:lang w:eastAsia="cs-CZ"/>
        </w:rPr>
        <w:t>P</w:t>
      </w:r>
      <w:r w:rsidRPr="0034572E">
        <w:rPr>
          <w:color w:val="000000"/>
          <w:lang w:eastAsia="cs-CZ"/>
        </w:rPr>
        <w:t>ozemk</w:t>
      </w:r>
      <w:r w:rsidR="008E2228">
        <w:rPr>
          <w:color w:val="000000"/>
          <w:lang w:eastAsia="cs-CZ"/>
        </w:rPr>
        <w:t>ům</w:t>
      </w:r>
      <w:r w:rsidRPr="0034572E">
        <w:rPr>
          <w:color w:val="000000"/>
          <w:lang w:eastAsia="cs-CZ"/>
        </w:rPr>
        <w:t xml:space="preserve"> vznikne právo hospodařit s majetkem státu, a to k okamžiku kdy návrh na zápis podle této smlouvy došel příslušnému katastrálnímu úřadu. Přejímající k tomuto dni přijímá </w:t>
      </w:r>
      <w:r w:rsidR="008E2228">
        <w:rPr>
          <w:color w:val="000000"/>
          <w:lang w:eastAsia="cs-CZ"/>
        </w:rPr>
        <w:t>P</w:t>
      </w:r>
      <w:r w:rsidRPr="0034572E">
        <w:rPr>
          <w:color w:val="000000"/>
          <w:lang w:eastAsia="cs-CZ"/>
        </w:rPr>
        <w:t>ozemk</w:t>
      </w:r>
      <w:r w:rsidR="008E2228">
        <w:rPr>
          <w:color w:val="000000"/>
          <w:lang w:eastAsia="cs-CZ"/>
        </w:rPr>
        <w:t>y</w:t>
      </w:r>
      <w:r w:rsidRPr="0034572E">
        <w:rPr>
          <w:color w:val="000000"/>
          <w:lang w:eastAsia="cs-CZ"/>
        </w:rPr>
        <w:t xml:space="preserve"> do svého práva hospodařit s majetkem státu.</w:t>
      </w:r>
    </w:p>
    <w:p w14:paraId="22E63891" w14:textId="6E1AB98E" w:rsidR="00CA4818" w:rsidRPr="0034572E" w:rsidRDefault="00CA4818" w:rsidP="00CA4818">
      <w:pPr>
        <w:pStyle w:val="VnitrniText"/>
        <w:numPr>
          <w:ilvl w:val="0"/>
          <w:numId w:val="14"/>
        </w:numPr>
        <w:spacing w:after="240"/>
        <w:ind w:left="709" w:hanging="425"/>
      </w:pPr>
      <w:r w:rsidRPr="0034572E">
        <w:rPr>
          <w:color w:val="000000"/>
        </w:rPr>
        <w:t>Smluvní strany se dohodly, že nebude prov</w:t>
      </w:r>
      <w:r w:rsidR="009925A6">
        <w:rPr>
          <w:color w:val="000000"/>
        </w:rPr>
        <w:t>e</w:t>
      </w:r>
      <w:r w:rsidR="00B32030">
        <w:rPr>
          <w:color w:val="000000"/>
        </w:rPr>
        <w:t>d</w:t>
      </w:r>
      <w:r w:rsidRPr="0034572E">
        <w:rPr>
          <w:color w:val="000000"/>
        </w:rPr>
        <w:t xml:space="preserve">eno protokolární předání </w:t>
      </w:r>
      <w:r w:rsidR="008E2228">
        <w:rPr>
          <w:color w:val="000000"/>
        </w:rPr>
        <w:t>P</w:t>
      </w:r>
      <w:r w:rsidRPr="0034572E">
        <w:rPr>
          <w:color w:val="000000"/>
        </w:rPr>
        <w:t>ozemk</w:t>
      </w:r>
      <w:r w:rsidR="008E2228">
        <w:rPr>
          <w:color w:val="000000"/>
        </w:rPr>
        <w:t>ů</w:t>
      </w:r>
      <w:r w:rsidRPr="0034572E">
        <w:rPr>
          <w:color w:val="000000"/>
        </w:rPr>
        <w:t>.</w:t>
      </w:r>
    </w:p>
    <w:p w14:paraId="0D176285" w14:textId="6A7C2B59" w:rsidR="009500D0" w:rsidRDefault="00D4325F" w:rsidP="000B0AA7">
      <w:pPr>
        <w:pStyle w:val="VnitrniText"/>
      </w:pPr>
      <w:r w:rsidRPr="00D06D0F">
        <w:t xml:space="preserve"> </w:t>
      </w:r>
    </w:p>
    <w:p w14:paraId="006720DD" w14:textId="77777777" w:rsidR="002E7CAD" w:rsidRPr="00D06D0F" w:rsidRDefault="002E7CAD" w:rsidP="000B0AA7">
      <w:pPr>
        <w:pStyle w:val="VnitrniText"/>
      </w:pPr>
    </w:p>
    <w:p w14:paraId="26C43B83" w14:textId="77777777" w:rsidR="009925A6" w:rsidRPr="0034572E" w:rsidRDefault="009925A6" w:rsidP="009925A6">
      <w:pPr>
        <w:pStyle w:val="para"/>
        <w:rPr>
          <w:rFonts w:ascii="Arial" w:hAnsi="Arial" w:cs="Arial"/>
          <w:sz w:val="20"/>
        </w:rPr>
      </w:pPr>
      <w:r w:rsidRPr="0034572E">
        <w:rPr>
          <w:rFonts w:ascii="Arial" w:hAnsi="Arial" w:cs="Arial"/>
          <w:sz w:val="20"/>
        </w:rPr>
        <w:t>IV.</w:t>
      </w:r>
    </w:p>
    <w:p w14:paraId="512BCEDB" w14:textId="77777777" w:rsidR="009925A6" w:rsidRPr="0034572E" w:rsidRDefault="009925A6" w:rsidP="009925A6">
      <w:pPr>
        <w:pStyle w:val="VnitrniText"/>
      </w:pPr>
      <w:r w:rsidRPr="0034572E">
        <w:rPr>
          <w:color w:val="000000"/>
        </w:rPr>
        <w:t>Uveřejnění této smlouvy v registru smluv dle zákona č. 340/2015 Sb., o zvláštních podmínkách účinnosti některých smluv, uveřejňování těchto smluv a o registru smluv</w:t>
      </w:r>
      <w:r>
        <w:rPr>
          <w:color w:val="000000"/>
        </w:rPr>
        <w:t xml:space="preserve"> </w:t>
      </w:r>
      <w:r w:rsidRPr="00336223">
        <w:t>(zákon o registru smluv</w:t>
      </w:r>
      <w:r>
        <w:t>),</w:t>
      </w:r>
      <w:r w:rsidRPr="0034572E">
        <w:rPr>
          <w:color w:val="000000"/>
        </w:rPr>
        <w:t xml:space="preserve"> ve znění pozdějších předpisů</w:t>
      </w:r>
      <w:r>
        <w:rPr>
          <w:color w:val="000000"/>
        </w:rPr>
        <w:t xml:space="preserve"> </w:t>
      </w:r>
      <w:r w:rsidRPr="00336223">
        <w:t>(dále jen „zákon č. 340/2015 Sb.“)</w:t>
      </w:r>
      <w:r w:rsidRPr="0034572E">
        <w:rPr>
          <w:color w:val="000000"/>
        </w:rPr>
        <w:t>, zajistí předávající</w:t>
      </w:r>
      <w:r w:rsidRPr="0034572E">
        <w:t>.</w:t>
      </w:r>
    </w:p>
    <w:p w14:paraId="78DDB2AE" w14:textId="77777777" w:rsidR="009500D0" w:rsidRDefault="009500D0" w:rsidP="00864B6B">
      <w:pPr>
        <w:pStyle w:val="VnitrniText"/>
      </w:pPr>
    </w:p>
    <w:p w14:paraId="1992CCDB" w14:textId="77777777" w:rsidR="002E7CAD" w:rsidRDefault="002E7CAD" w:rsidP="00864B6B">
      <w:pPr>
        <w:pStyle w:val="VnitrniText"/>
      </w:pPr>
    </w:p>
    <w:p w14:paraId="235F56EB" w14:textId="77777777" w:rsidR="009500D0" w:rsidRDefault="009500D0" w:rsidP="00864B6B">
      <w:pPr>
        <w:pStyle w:val="VnitrniText"/>
      </w:pPr>
    </w:p>
    <w:p w14:paraId="57D10EF9" w14:textId="77777777" w:rsidR="00864B6B" w:rsidRPr="00D917C5" w:rsidRDefault="00864B6B" w:rsidP="00864B6B">
      <w:pPr>
        <w:pStyle w:val="para"/>
        <w:rPr>
          <w:rFonts w:ascii="Arial" w:hAnsi="Arial" w:cs="Arial"/>
          <w:sz w:val="20"/>
        </w:rPr>
      </w:pPr>
      <w:r w:rsidRPr="00D917C5">
        <w:rPr>
          <w:rFonts w:ascii="Arial" w:hAnsi="Arial" w:cs="Arial"/>
          <w:sz w:val="20"/>
        </w:rPr>
        <w:t>V.</w:t>
      </w:r>
    </w:p>
    <w:p w14:paraId="0A383D14" w14:textId="124D72FA" w:rsidR="00F675B5" w:rsidRDefault="00F675B5" w:rsidP="00F675B5">
      <w:pPr>
        <w:pStyle w:val="VnitrniText"/>
      </w:pPr>
      <w:r>
        <w:t xml:space="preserve">1. </w:t>
      </w:r>
      <w:r w:rsidRPr="002774C6">
        <w:t xml:space="preserve">Předávající a přejímající se dohodli, že za </w:t>
      </w:r>
      <w:r w:rsidR="008E2228">
        <w:t>Pozemky</w:t>
      </w:r>
      <w:r w:rsidRPr="002774C6">
        <w:t xml:space="preserve"> přejímající neposkytne předávajícímu žádné peněžité plnění ani jiné plnění, a to v návaznosti na ustanovení vyhlášky č. 62/2001Sb</w:t>
      </w:r>
      <w:r w:rsidRPr="00D4409F">
        <w:t xml:space="preserve"> </w:t>
      </w:r>
    </w:p>
    <w:p w14:paraId="2A8BDAD8" w14:textId="77777777" w:rsidR="007D5D62" w:rsidRDefault="007D5D62" w:rsidP="00F675B5">
      <w:pPr>
        <w:pStyle w:val="VnitrniText"/>
      </w:pPr>
    </w:p>
    <w:p w14:paraId="52575B3F" w14:textId="404093FF" w:rsidR="00F675B5" w:rsidRPr="00080A5E" w:rsidRDefault="00F675B5" w:rsidP="00F675B5">
      <w:pPr>
        <w:pStyle w:val="VnitrniText"/>
        <w:rPr>
          <w:color w:val="000000"/>
        </w:rPr>
      </w:pPr>
      <w:r>
        <w:rPr>
          <w:color w:val="000000"/>
        </w:rPr>
        <w:t xml:space="preserve">2. </w:t>
      </w:r>
      <w:r w:rsidRPr="00080A5E">
        <w:rPr>
          <w:color w:val="000000"/>
        </w:rPr>
        <w:t xml:space="preserve">Účetní ocenění </w:t>
      </w:r>
      <w:r w:rsidR="008E2228">
        <w:rPr>
          <w:color w:val="000000"/>
        </w:rPr>
        <w:t>Pozemků</w:t>
      </w:r>
      <w:r w:rsidRPr="00080A5E">
        <w:rPr>
          <w:color w:val="000000"/>
        </w:rPr>
        <w:t xml:space="preserve"> z účetnictví předávajícího ve smyslu ust. § 25 odst. 6 zákona č.</w:t>
      </w:r>
      <w:r w:rsidR="007D5D62">
        <w:rPr>
          <w:color w:val="000000"/>
        </w:rPr>
        <w:t> </w:t>
      </w:r>
      <w:r w:rsidRPr="00080A5E">
        <w:rPr>
          <w:color w:val="000000"/>
        </w:rPr>
        <w:t>563/1991 Sb., o účetnictví, ve znění pozdějších předpisů, činí:</w:t>
      </w:r>
    </w:p>
    <w:p w14:paraId="7C54645D" w14:textId="77777777" w:rsidR="00F675B5" w:rsidRDefault="00F675B5" w:rsidP="00F675B5">
      <w:pPr>
        <w:pStyle w:val="VnitrniText"/>
        <w:rPr>
          <w:color w:val="000000"/>
        </w:rPr>
      </w:pPr>
    </w:p>
    <w:p w14:paraId="79220E62" w14:textId="77777777" w:rsidR="008A1428" w:rsidRDefault="008A1428" w:rsidP="008A1428">
      <w:pPr>
        <w:pStyle w:val="cary"/>
      </w:pPr>
      <w:r>
        <w:t>-------------------------------------------------------------------------------------------------------------------------------------</w:t>
      </w:r>
    </w:p>
    <w:p w14:paraId="2A8EC907" w14:textId="77777777" w:rsidR="008A1428" w:rsidRPr="008A1428" w:rsidRDefault="008A1428" w:rsidP="008A1428">
      <w:pPr>
        <w:tabs>
          <w:tab w:val="left" w:pos="2268"/>
          <w:tab w:val="right" w:pos="6804"/>
          <w:tab w:val="right" w:pos="9639"/>
        </w:tabs>
        <w:rPr>
          <w:rStyle w:val="Styl11b"/>
        </w:rPr>
      </w:pPr>
      <w:r w:rsidRPr="008A1428">
        <w:rPr>
          <w:rStyle w:val="Styl11b"/>
        </w:rPr>
        <w:t xml:space="preserve">Katastrální území </w:t>
      </w:r>
      <w:r w:rsidRPr="008A1428">
        <w:rPr>
          <w:rStyle w:val="Styl11b"/>
        </w:rPr>
        <w:tab/>
        <w:t>Parcelní číslo</w:t>
      </w:r>
      <w:r w:rsidRPr="008A1428">
        <w:rPr>
          <w:rStyle w:val="Styl11b"/>
        </w:rPr>
        <w:tab/>
        <w:t>Účetní hodnota</w:t>
      </w:r>
    </w:p>
    <w:p w14:paraId="42C2DC19" w14:textId="77777777" w:rsidR="008A1428" w:rsidRPr="008A1428" w:rsidRDefault="008A1428" w:rsidP="008A1428">
      <w:pPr>
        <w:pStyle w:val="cary"/>
      </w:pPr>
      <w:r>
        <w:t>-------------------------------------------------------------------------------------------------------------------------------------</w:t>
      </w:r>
    </w:p>
    <w:p w14:paraId="48827AA8"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Milíčov</w:t>
      </w:r>
      <w:r w:rsidRPr="008A1428">
        <w:rPr>
          <w:rStyle w:val="Styl11b"/>
          <w:sz w:val="16"/>
          <w:szCs w:val="16"/>
        </w:rPr>
        <w:tab/>
        <w:t>274</w:t>
      </w:r>
      <w:r w:rsidRPr="008A1428">
        <w:rPr>
          <w:rStyle w:val="Styl11b"/>
          <w:sz w:val="16"/>
          <w:szCs w:val="16"/>
        </w:rPr>
        <w:tab/>
        <w:t>18 819,00 Kč</w:t>
      </w:r>
    </w:p>
    <w:p w14:paraId="50A85520" w14:textId="77777777" w:rsidR="008A1428" w:rsidRPr="008A1428" w:rsidRDefault="008A1428" w:rsidP="008A1428">
      <w:pPr>
        <w:tabs>
          <w:tab w:val="left" w:pos="2268"/>
          <w:tab w:val="right" w:pos="6804"/>
          <w:tab w:val="right" w:pos="9639"/>
        </w:tabs>
        <w:rPr>
          <w:rStyle w:val="Styl11b"/>
          <w:sz w:val="16"/>
          <w:szCs w:val="16"/>
        </w:rPr>
      </w:pPr>
    </w:p>
    <w:p w14:paraId="64D67B26"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Milíčov</w:t>
      </w:r>
      <w:r w:rsidRPr="008A1428">
        <w:rPr>
          <w:rStyle w:val="Styl11b"/>
          <w:sz w:val="16"/>
          <w:szCs w:val="16"/>
        </w:rPr>
        <w:tab/>
        <w:t>276</w:t>
      </w:r>
      <w:r w:rsidRPr="008A1428">
        <w:rPr>
          <w:rStyle w:val="Styl11b"/>
          <w:sz w:val="16"/>
          <w:szCs w:val="16"/>
        </w:rPr>
        <w:tab/>
        <w:t>3 434,40 Kč</w:t>
      </w:r>
    </w:p>
    <w:p w14:paraId="133F486F" w14:textId="77777777" w:rsidR="008A1428" w:rsidRPr="008A1428" w:rsidRDefault="008A1428" w:rsidP="008A1428">
      <w:pPr>
        <w:tabs>
          <w:tab w:val="left" w:pos="2268"/>
          <w:tab w:val="right" w:pos="6804"/>
          <w:tab w:val="right" w:pos="9639"/>
        </w:tabs>
        <w:rPr>
          <w:rStyle w:val="Styl11b"/>
          <w:sz w:val="16"/>
          <w:szCs w:val="16"/>
        </w:rPr>
      </w:pPr>
    </w:p>
    <w:p w14:paraId="7DCA85D0"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Milíčov</w:t>
      </w:r>
      <w:r w:rsidRPr="008A1428">
        <w:rPr>
          <w:rStyle w:val="Styl11b"/>
          <w:sz w:val="16"/>
          <w:szCs w:val="16"/>
        </w:rPr>
        <w:tab/>
        <w:t>277</w:t>
      </w:r>
      <w:r w:rsidRPr="008A1428">
        <w:rPr>
          <w:rStyle w:val="Styl11b"/>
          <w:sz w:val="16"/>
          <w:szCs w:val="16"/>
        </w:rPr>
        <w:tab/>
        <w:t>18 419,40 Kč</w:t>
      </w:r>
    </w:p>
    <w:p w14:paraId="5D7C854E" w14:textId="77777777" w:rsidR="008A1428" w:rsidRPr="008A1428" w:rsidRDefault="008A1428" w:rsidP="008A1428">
      <w:pPr>
        <w:tabs>
          <w:tab w:val="left" w:pos="2268"/>
          <w:tab w:val="right" w:pos="6804"/>
          <w:tab w:val="right" w:pos="9639"/>
        </w:tabs>
        <w:rPr>
          <w:rStyle w:val="Styl11b"/>
          <w:sz w:val="16"/>
          <w:szCs w:val="16"/>
        </w:rPr>
      </w:pPr>
    </w:p>
    <w:p w14:paraId="0D12EE36"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Milíčov</w:t>
      </w:r>
      <w:r w:rsidRPr="008A1428">
        <w:rPr>
          <w:rStyle w:val="Styl11b"/>
          <w:sz w:val="16"/>
          <w:szCs w:val="16"/>
        </w:rPr>
        <w:tab/>
        <w:t>278</w:t>
      </w:r>
      <w:r w:rsidRPr="008A1428">
        <w:rPr>
          <w:rStyle w:val="Styl11b"/>
          <w:sz w:val="16"/>
          <w:szCs w:val="16"/>
        </w:rPr>
        <w:tab/>
        <w:t>5 167,80 Kč</w:t>
      </w:r>
    </w:p>
    <w:p w14:paraId="2A493E2C" w14:textId="77777777" w:rsidR="008A1428" w:rsidRPr="008A1428" w:rsidRDefault="008A1428" w:rsidP="008A1428">
      <w:pPr>
        <w:tabs>
          <w:tab w:val="left" w:pos="2268"/>
          <w:tab w:val="right" w:pos="6804"/>
          <w:tab w:val="right" w:pos="9639"/>
        </w:tabs>
        <w:rPr>
          <w:rStyle w:val="Styl11b"/>
          <w:sz w:val="16"/>
          <w:szCs w:val="16"/>
        </w:rPr>
      </w:pPr>
    </w:p>
    <w:p w14:paraId="56E2EC6F"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Milíčov</w:t>
      </w:r>
      <w:r w:rsidRPr="008A1428">
        <w:rPr>
          <w:rStyle w:val="Styl11b"/>
          <w:sz w:val="16"/>
          <w:szCs w:val="16"/>
        </w:rPr>
        <w:tab/>
        <w:t>282</w:t>
      </w:r>
      <w:r w:rsidRPr="008A1428">
        <w:rPr>
          <w:rStyle w:val="Styl11b"/>
          <w:sz w:val="16"/>
          <w:szCs w:val="16"/>
        </w:rPr>
        <w:tab/>
        <w:t>6 922,80 Kč</w:t>
      </w:r>
    </w:p>
    <w:p w14:paraId="5A953EFB" w14:textId="77777777" w:rsidR="008A1428" w:rsidRPr="008A1428" w:rsidRDefault="008A1428" w:rsidP="008A1428">
      <w:pPr>
        <w:pStyle w:val="cary"/>
      </w:pPr>
      <w:r>
        <w:t>-------------------------------------------------------------------------------------------------------------------------------------</w:t>
      </w:r>
    </w:p>
    <w:p w14:paraId="2A9E092A" w14:textId="77777777" w:rsidR="00624A5E" w:rsidRDefault="00624A5E" w:rsidP="00624A5E">
      <w:pPr>
        <w:tabs>
          <w:tab w:val="left" w:pos="2268"/>
          <w:tab w:val="right" w:pos="6804"/>
          <w:tab w:val="right" w:pos="9639"/>
        </w:tabs>
        <w:rPr>
          <w:rStyle w:val="Styl11b"/>
        </w:rPr>
      </w:pPr>
      <w:r>
        <w:rPr>
          <w:rStyle w:val="Styl11b"/>
        </w:rPr>
        <w:t>Celkem</w:t>
      </w:r>
      <w:r>
        <w:rPr>
          <w:rStyle w:val="Styl11b"/>
        </w:rPr>
        <w:tab/>
      </w:r>
      <w:r>
        <w:rPr>
          <w:rStyle w:val="Styl11b"/>
        </w:rPr>
        <w:tab/>
      </w:r>
      <w:r w:rsidRPr="003C6600">
        <w:rPr>
          <w:rStyle w:val="Styl11b"/>
          <w:b/>
          <w:sz w:val="16"/>
          <w:szCs w:val="16"/>
        </w:rPr>
        <w:t>52 763,40 Kč</w:t>
      </w:r>
    </w:p>
    <w:p w14:paraId="0BD24BE7" w14:textId="77777777" w:rsidR="008A1428" w:rsidRDefault="008A1428" w:rsidP="008A1428">
      <w:pPr>
        <w:pStyle w:val="VnitrniText"/>
        <w:ind w:firstLine="0"/>
      </w:pPr>
    </w:p>
    <w:p w14:paraId="1DB6A6E0" w14:textId="77777777" w:rsidR="008A1428" w:rsidRPr="008A1428" w:rsidRDefault="008A1428" w:rsidP="008A1428">
      <w:pPr>
        <w:pStyle w:val="VnitrniText"/>
        <w:ind w:firstLine="0"/>
        <w:rPr>
          <w:rFonts w:cs="Times New Roman"/>
        </w:rPr>
      </w:pPr>
    </w:p>
    <w:p w14:paraId="032C9D92" w14:textId="77777777" w:rsidR="00F675B5" w:rsidRDefault="00F675B5" w:rsidP="00864B6B">
      <w:pPr>
        <w:pStyle w:val="VnitrniText"/>
      </w:pPr>
    </w:p>
    <w:p w14:paraId="61A5945F" w14:textId="77777777" w:rsidR="00011A73" w:rsidRPr="00D917C5" w:rsidRDefault="00011A73" w:rsidP="006069E5">
      <w:pPr>
        <w:pStyle w:val="para"/>
        <w:rPr>
          <w:rFonts w:ascii="Arial" w:hAnsi="Arial" w:cs="Arial"/>
          <w:sz w:val="20"/>
        </w:rPr>
      </w:pPr>
      <w:r w:rsidRPr="00D917C5">
        <w:rPr>
          <w:rFonts w:ascii="Arial" w:hAnsi="Arial" w:cs="Arial"/>
          <w:sz w:val="20"/>
        </w:rPr>
        <w:t>V</w:t>
      </w:r>
      <w:r w:rsidR="00864B6B" w:rsidRPr="00D917C5">
        <w:rPr>
          <w:rFonts w:ascii="Arial" w:hAnsi="Arial" w:cs="Arial"/>
          <w:sz w:val="20"/>
        </w:rPr>
        <w:t>I</w:t>
      </w:r>
      <w:r w:rsidRPr="00D917C5">
        <w:rPr>
          <w:rFonts w:ascii="Arial" w:hAnsi="Arial" w:cs="Arial"/>
          <w:sz w:val="20"/>
        </w:rPr>
        <w:t>.</w:t>
      </w:r>
    </w:p>
    <w:p w14:paraId="2839F268" w14:textId="45B49745"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6E70AE">
        <w:t>Přejímající</w:t>
      </w:r>
      <w:r w:rsidR="00011A73" w:rsidRPr="00D06D0F">
        <w:t xml:space="preserve"> bere na vědomí skutečnost, že </w:t>
      </w:r>
      <w:r w:rsidR="00A66E77">
        <w:t>p</w:t>
      </w:r>
      <w:r w:rsidR="005F4029">
        <w:t>ře</w:t>
      </w:r>
      <w:r w:rsidR="00A66E77">
        <w:t>dávající</w:t>
      </w:r>
      <w:r w:rsidR="00011A73" w:rsidRPr="00D06D0F">
        <w:t xml:space="preserve"> nezajišťuje zpřístupnění a vytyčování hranic </w:t>
      </w:r>
      <w:r w:rsidR="008E2228">
        <w:t>P</w:t>
      </w:r>
      <w:r w:rsidR="00011A73" w:rsidRPr="00D06D0F">
        <w:t>ozemků.</w:t>
      </w:r>
    </w:p>
    <w:p w14:paraId="52154DDB" w14:textId="3C1C03BD" w:rsidR="0037157C" w:rsidRDefault="00A66E77" w:rsidP="000B0AA7">
      <w:pPr>
        <w:pStyle w:val="VnitrniText"/>
      </w:pPr>
      <w:r>
        <w:t>P</w:t>
      </w:r>
      <w:r w:rsidR="005F4029">
        <w:t>ře</w:t>
      </w:r>
      <w:r>
        <w:t xml:space="preserve">dávající upozorňuje </w:t>
      </w:r>
      <w:r w:rsidR="006E70AE">
        <w:t>přejímajícího</w:t>
      </w:r>
      <w:r w:rsidR="0037157C" w:rsidRPr="00D06D0F">
        <w:t xml:space="preserve">, že na </w:t>
      </w:r>
      <w:r w:rsidR="008E2228">
        <w:t>P</w:t>
      </w:r>
      <w:r w:rsidR="0037157C" w:rsidRPr="00D06D0F">
        <w:t xml:space="preserve">ozemcích může být umístěno vedení a/nebo zařízení veřejné technické infrastruktury, k nimž existují oprávnění, jakož i omezení užívání pozemků vzniklá podle </w:t>
      </w:r>
      <w:r w:rsidR="0037157C" w:rsidRPr="00D06D0F">
        <w:lastRenderedPageBreak/>
        <w:t xml:space="preserve">předchozích právních úprav, která se nezapisovala do pozemkových knih, evidence nemovitostí ani katastru nemovitostí. Tato omezení a oprávnění přecházejí na </w:t>
      </w:r>
      <w:r w:rsidR="006E70AE">
        <w:t>přejímajícího</w:t>
      </w:r>
      <w:r w:rsidR="0037157C" w:rsidRPr="00D06D0F">
        <w:t>.</w:t>
      </w:r>
    </w:p>
    <w:p w14:paraId="1658AEBE" w14:textId="77777777" w:rsidR="001D73FD" w:rsidRPr="00D06D0F" w:rsidRDefault="001D73FD" w:rsidP="000B0AA7">
      <w:pPr>
        <w:pStyle w:val="VnitrniText"/>
      </w:pPr>
    </w:p>
    <w:p w14:paraId="6B4BA90A" w14:textId="32193F29" w:rsidR="00C8663B" w:rsidRDefault="00C8663B" w:rsidP="00EB6C54">
      <w:pPr>
        <w:pStyle w:val="VnitrniText"/>
      </w:pPr>
      <w:r>
        <w:t>2</w:t>
      </w:r>
      <w:r w:rsidR="003316EA">
        <w:t>.</w:t>
      </w:r>
      <w:r>
        <w:t xml:space="preserve">  Užívací vztah k pozemkům</w:t>
      </w:r>
      <w:r w:rsidR="008E2228">
        <w:t xml:space="preserve"> </w:t>
      </w:r>
      <w:r>
        <w:t>Milíčov KN 274</w:t>
      </w:r>
      <w:r w:rsidR="008E2228">
        <w:t xml:space="preserve"> a </w:t>
      </w:r>
      <w:r>
        <w:t xml:space="preserve">KN 276 je řešen </w:t>
      </w:r>
      <w:r w:rsidR="00AB1935">
        <w:t>pachtovní</w:t>
      </w:r>
      <w:r>
        <w:t xml:space="preserve"> smlouvou č. 38N24/36, kterou s</w:t>
      </w:r>
      <w:r w:rsidR="008E2228">
        <w:t xml:space="preserve"> předávajícím</w:t>
      </w:r>
      <w:r>
        <w:t xml:space="preserve"> uzavřel AGROFARM ŠÍPY spol. s r.o., jakožto </w:t>
      </w:r>
      <w:r w:rsidR="002C7E7E">
        <w:t>pachtýř 31.5.2024</w:t>
      </w:r>
      <w:r>
        <w:t xml:space="preserve">. S obsahem </w:t>
      </w:r>
      <w:r w:rsidR="00AB1935">
        <w:t>pachtov</w:t>
      </w:r>
      <w:r>
        <w:t>ní smlouvy byl přejímající seznámen před podpisem této smlouvy, což stvrzuje svým podpisem.</w:t>
      </w:r>
    </w:p>
    <w:p w14:paraId="30AA7554" w14:textId="77777777" w:rsidR="006F3740" w:rsidRDefault="006F3740" w:rsidP="00EB6C54">
      <w:pPr>
        <w:pStyle w:val="VnitrniText"/>
      </w:pPr>
    </w:p>
    <w:p w14:paraId="53D89B31" w14:textId="61EDFCA7" w:rsidR="00C8663B" w:rsidRDefault="00C8663B" w:rsidP="00EB6C54">
      <w:pPr>
        <w:pStyle w:val="VnitrniText"/>
      </w:pPr>
      <w:r>
        <w:t>Užívací vztah k pozemku</w:t>
      </w:r>
      <w:r w:rsidR="008E2228">
        <w:t xml:space="preserve"> </w:t>
      </w:r>
      <w:r>
        <w:t xml:space="preserve">Milíčov KN 282 je řešen </w:t>
      </w:r>
      <w:r w:rsidR="003967AB">
        <w:t>pachtov</w:t>
      </w:r>
      <w:r>
        <w:t>ní smlouvou č. 49N18/36, kterou s</w:t>
      </w:r>
      <w:r w:rsidR="008E2228">
        <w:t xml:space="preserve"> předávajícím</w:t>
      </w:r>
      <w:r>
        <w:t xml:space="preserve"> uzavřel KORA PS k.s., jakožto </w:t>
      </w:r>
      <w:r w:rsidR="002C7E7E">
        <w:t>pachtýř 1.6.2018</w:t>
      </w:r>
      <w:r>
        <w:t xml:space="preserve">. S obsahem </w:t>
      </w:r>
      <w:r w:rsidR="003967AB">
        <w:t>pachtovní</w:t>
      </w:r>
      <w:r>
        <w:t xml:space="preserve"> smlouvy byl přejímající seznámen před podpisem této smlouvy, což stvrzuje svým podpisem.</w:t>
      </w:r>
    </w:p>
    <w:p w14:paraId="37C68A4E" w14:textId="77777777" w:rsidR="00C8663B" w:rsidRDefault="00C8663B" w:rsidP="00EB6C54">
      <w:pPr>
        <w:pStyle w:val="VnitrniText"/>
      </w:pPr>
    </w:p>
    <w:p w14:paraId="24B1D744" w14:textId="4BCD6F94" w:rsidR="00C8663B" w:rsidRDefault="00C8663B" w:rsidP="00EB6C54">
      <w:pPr>
        <w:pStyle w:val="VnitrniText"/>
      </w:pPr>
      <w:r>
        <w:t>Užívací vztah k pozemkům</w:t>
      </w:r>
      <w:r w:rsidR="008E2228">
        <w:t xml:space="preserve"> </w:t>
      </w:r>
      <w:r>
        <w:t>Milíčov KN 274</w:t>
      </w:r>
      <w:r w:rsidR="008E2228">
        <w:t xml:space="preserve"> a </w:t>
      </w:r>
      <w:r>
        <w:t xml:space="preserve">KN 276 je řešen nájemní smlouvou č. 65N04/36, kterou </w:t>
      </w:r>
      <w:r w:rsidR="00681AC9">
        <w:t>s </w:t>
      </w:r>
      <w:r w:rsidR="008E2228">
        <w:t>předávajícím</w:t>
      </w:r>
      <w:r>
        <w:t xml:space="preserve"> uzavřel AGROFARM ŠÍPY spol. s r.o., jakožto nájemce</w:t>
      </w:r>
      <w:r w:rsidR="002C7E7E">
        <w:t xml:space="preserve"> 30.9.2004</w:t>
      </w:r>
      <w:r>
        <w:t>. S obsahem nájemní smlouvy byl přejímající seznámen před podpisem této smlouvy, což stvrzuje svým podpisem.</w:t>
      </w:r>
    </w:p>
    <w:p w14:paraId="559C13A2" w14:textId="77777777" w:rsidR="00C8663B" w:rsidRDefault="00C8663B" w:rsidP="00EB6C54">
      <w:pPr>
        <w:pStyle w:val="VnitrniText"/>
      </w:pPr>
    </w:p>
    <w:p w14:paraId="26A0D0FD" w14:textId="1FF8DA6C" w:rsidR="007D2608" w:rsidRDefault="007D2608" w:rsidP="00EB6C54">
      <w:pPr>
        <w:pStyle w:val="VnitrniText"/>
      </w:pPr>
      <w:r>
        <w:t xml:space="preserve">3. Pozemky jsou součástí společenstevní honitby Šípy, jejímž držitelem je Honební společenstvo Šípy. Tyto </w:t>
      </w:r>
      <w:r w:rsidR="008E2228">
        <w:t>P</w:t>
      </w:r>
      <w:r>
        <w:t>ozemky jsou ve smyslu zákona o SPÚ v režimu přičlenění.</w:t>
      </w:r>
    </w:p>
    <w:p w14:paraId="027E540E" w14:textId="77777777" w:rsidR="0037157C" w:rsidRDefault="0037157C" w:rsidP="00EB6C54">
      <w:pPr>
        <w:pStyle w:val="VnitrniText"/>
      </w:pPr>
    </w:p>
    <w:p w14:paraId="75C2123F" w14:textId="77777777" w:rsidR="002E7CAD" w:rsidRDefault="002E7CAD" w:rsidP="00EB6C54">
      <w:pPr>
        <w:pStyle w:val="VnitrniText"/>
      </w:pPr>
    </w:p>
    <w:p w14:paraId="57D168E5" w14:textId="77777777" w:rsidR="009500D0" w:rsidRPr="00D06D0F" w:rsidRDefault="009500D0" w:rsidP="00EB6C54">
      <w:pPr>
        <w:pStyle w:val="VnitrniText"/>
      </w:pPr>
    </w:p>
    <w:p w14:paraId="63785B52" w14:textId="77777777" w:rsidR="00473C39" w:rsidRPr="00F1451D" w:rsidRDefault="00473C39" w:rsidP="00473C39">
      <w:pPr>
        <w:pStyle w:val="para"/>
        <w:rPr>
          <w:rFonts w:ascii="Arial" w:hAnsi="Arial" w:cs="Arial"/>
          <w:sz w:val="20"/>
        </w:rPr>
      </w:pPr>
      <w:r w:rsidRPr="00F1451D">
        <w:rPr>
          <w:rFonts w:ascii="Arial" w:hAnsi="Arial" w:cs="Arial"/>
          <w:sz w:val="20"/>
        </w:rPr>
        <w:t xml:space="preserve">VII. </w:t>
      </w:r>
    </w:p>
    <w:p w14:paraId="1B543361" w14:textId="292129C0" w:rsidR="00473C39" w:rsidRDefault="00473C39" w:rsidP="00473C39">
      <w:pPr>
        <w:pStyle w:val="VnitrniText"/>
      </w:pPr>
      <w:r w:rsidRPr="00491D41">
        <w:rPr>
          <w:color w:val="000000"/>
        </w:rPr>
        <w:t>Smluvní strany se dohodly, že návrh na záznam změny příslušnosti hospodařit s </w:t>
      </w:r>
      <w:r w:rsidR="008E2228">
        <w:rPr>
          <w:color w:val="000000"/>
        </w:rPr>
        <w:t>Pozemky</w:t>
      </w:r>
      <w:r w:rsidRPr="00491D41">
        <w:rPr>
          <w:color w:val="000000"/>
        </w:rPr>
        <w:t xml:space="preserve"> podá u</w:t>
      </w:r>
      <w:r w:rsidR="00681AC9">
        <w:rPr>
          <w:color w:val="000000"/>
        </w:rPr>
        <w:t> </w:t>
      </w:r>
      <w:r w:rsidRPr="00491D41">
        <w:rPr>
          <w:color w:val="000000"/>
        </w:rPr>
        <w:t xml:space="preserve">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w:t>
      </w:r>
    </w:p>
    <w:p w14:paraId="3E1236F7" w14:textId="77777777" w:rsidR="009500D0" w:rsidRDefault="009500D0" w:rsidP="00D4325F"/>
    <w:p w14:paraId="7179075E" w14:textId="77777777" w:rsidR="002E7CAD" w:rsidRPr="00D06D0F" w:rsidRDefault="002E7CAD" w:rsidP="00D4325F"/>
    <w:p w14:paraId="731EC438" w14:textId="77777777" w:rsidR="00011A73" w:rsidRPr="00D917C5" w:rsidRDefault="00011A73" w:rsidP="006069E5">
      <w:pPr>
        <w:pStyle w:val="para"/>
        <w:rPr>
          <w:rFonts w:ascii="Arial" w:hAnsi="Arial" w:cs="Arial"/>
          <w:sz w:val="20"/>
        </w:rPr>
      </w:pPr>
      <w:r w:rsidRPr="00D917C5">
        <w:rPr>
          <w:rFonts w:ascii="Arial" w:hAnsi="Arial" w:cs="Arial"/>
          <w:sz w:val="20"/>
        </w:rPr>
        <w:t>VI</w:t>
      </w:r>
      <w:r w:rsidR="00651DC0" w:rsidRPr="00D917C5">
        <w:rPr>
          <w:rFonts w:ascii="Arial" w:hAnsi="Arial" w:cs="Arial"/>
          <w:sz w:val="20"/>
        </w:rPr>
        <w:t>II</w:t>
      </w:r>
      <w:r w:rsidRPr="00D917C5">
        <w:rPr>
          <w:rFonts w:ascii="Arial" w:hAnsi="Arial" w:cs="Arial"/>
          <w:sz w:val="20"/>
        </w:rPr>
        <w:t xml:space="preserve">. </w:t>
      </w:r>
    </w:p>
    <w:p w14:paraId="7E5A85CF" w14:textId="17957E04" w:rsidR="00C719B7" w:rsidRDefault="00172F53" w:rsidP="001D35FA">
      <w:pPr>
        <w:pStyle w:val="VnitrniText"/>
        <w:ind w:firstLine="0"/>
      </w:pPr>
      <w:bookmarkStart w:id="2" w:name="_Hlk139356756"/>
      <w:r>
        <w:t xml:space="preserve">Předávající předává </w:t>
      </w:r>
      <w:r w:rsidR="008E2228">
        <w:t>Pozemky</w:t>
      </w:r>
      <w:r>
        <w:t xml:space="preserve"> bez výhrady.</w:t>
      </w:r>
      <w:bookmarkEnd w:id="2"/>
    </w:p>
    <w:p w14:paraId="71CC64EF" w14:textId="77777777" w:rsidR="00651DC0" w:rsidRDefault="00651DC0" w:rsidP="00651DC0">
      <w:pPr>
        <w:pStyle w:val="VnitrniText"/>
      </w:pPr>
    </w:p>
    <w:p w14:paraId="226A0269" w14:textId="77777777" w:rsidR="002E7CAD" w:rsidRDefault="002E7CAD" w:rsidP="00651DC0">
      <w:pPr>
        <w:pStyle w:val="VnitrniText"/>
      </w:pPr>
    </w:p>
    <w:p w14:paraId="2BBAD084" w14:textId="77777777" w:rsidR="009500D0" w:rsidRDefault="009500D0" w:rsidP="00651DC0">
      <w:pPr>
        <w:pStyle w:val="VnitrniText"/>
      </w:pPr>
    </w:p>
    <w:p w14:paraId="49492613" w14:textId="77777777" w:rsidR="00651DC0" w:rsidRPr="00D917C5" w:rsidRDefault="00651DC0" w:rsidP="00651DC0">
      <w:pPr>
        <w:pStyle w:val="para"/>
        <w:rPr>
          <w:rFonts w:ascii="Arial" w:hAnsi="Arial" w:cs="Arial"/>
          <w:sz w:val="20"/>
        </w:rPr>
      </w:pPr>
      <w:r w:rsidRPr="00D917C5">
        <w:rPr>
          <w:rFonts w:ascii="Arial" w:hAnsi="Arial" w:cs="Arial"/>
          <w:sz w:val="20"/>
        </w:rPr>
        <w:t>IX.</w:t>
      </w:r>
    </w:p>
    <w:p w14:paraId="16468D7B"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2BAE74B6" w14:textId="77777777" w:rsidR="006D1A0C" w:rsidRPr="002350B4" w:rsidRDefault="006D1A0C" w:rsidP="00651DC0">
      <w:pPr>
        <w:pStyle w:val="VnitrniText"/>
      </w:pPr>
    </w:p>
    <w:p w14:paraId="5EC03977" w14:textId="0ADA441F"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w:t>
      </w:r>
      <w:r w:rsidR="009B15B3">
        <w:t>čtyřech</w:t>
      </w:r>
      <w:r w:rsidRPr="00235E99">
        <w:t xml:space="preserve"> stejnopisech, z nichž jeden je určen pro předávajícího, </w:t>
      </w:r>
      <w:r w:rsidR="009B15B3">
        <w:t>dva</w:t>
      </w:r>
      <w:r w:rsidRPr="00235E99">
        <w:t xml:space="preserve"> pro přejímajícího a jeden pro příslušný katastrální úřad.</w:t>
      </w:r>
    </w:p>
    <w:p w14:paraId="0F6971C9" w14:textId="77777777" w:rsidR="006D1A0C" w:rsidRDefault="006D1A0C" w:rsidP="00651DC0">
      <w:pPr>
        <w:pStyle w:val="VnitrniText"/>
      </w:pPr>
    </w:p>
    <w:p w14:paraId="5B3EE08B" w14:textId="6A80D02A" w:rsidR="001807C7" w:rsidRDefault="00651DC0" w:rsidP="00DE7590">
      <w:pPr>
        <w:pStyle w:val="VnitrniText"/>
      </w:pPr>
      <w:r w:rsidRPr="00AE38E1">
        <w:t>3</w:t>
      </w:r>
      <w:r w:rsidR="006D1A0C">
        <w:t>.</w:t>
      </w:r>
      <w:r w:rsidR="001807C7">
        <w:t xml:space="preserve"> </w:t>
      </w:r>
      <w:r w:rsidR="003E144F" w:rsidRPr="00491D41">
        <w:rPr>
          <w:color w:val="000000"/>
        </w:rPr>
        <w:t>Tato smlouva nabývá platnosti</w:t>
      </w:r>
      <w:r w:rsidR="003E144F">
        <w:rPr>
          <w:color w:val="000000"/>
        </w:rPr>
        <w:t xml:space="preserve"> dnem podpisu smluvními stranami</w:t>
      </w:r>
      <w:r w:rsidR="003E144F" w:rsidRPr="00491D41">
        <w:rPr>
          <w:color w:val="000000"/>
        </w:rPr>
        <w:t xml:space="preserve"> a účinnosti </w:t>
      </w:r>
      <w:r w:rsidR="003E144F" w:rsidRPr="00A87810">
        <w:t>dnem uveřejnění v</w:t>
      </w:r>
      <w:r w:rsidR="009B15B3">
        <w:t> </w:t>
      </w:r>
      <w:r w:rsidR="003E144F" w:rsidRPr="00A87810">
        <w:t>registru smluv dle zákona č. 340/2015 Sb., o zvláštních podmínkách účinnosti některých smluv, uveřejňování těchto smluv a o registru smluv.</w:t>
      </w:r>
    </w:p>
    <w:p w14:paraId="16391B00" w14:textId="77777777" w:rsidR="002B0E7B" w:rsidRDefault="002B0E7B" w:rsidP="00DE7590">
      <w:pPr>
        <w:pStyle w:val="VnitrniText"/>
        <w:rPr>
          <w:lang w:val="en-US"/>
        </w:rPr>
      </w:pPr>
    </w:p>
    <w:p w14:paraId="27CD950F" w14:textId="34E57609" w:rsidR="00DE7590" w:rsidRDefault="00DE7590" w:rsidP="00DE7590">
      <w:pPr>
        <w:pStyle w:val="VnitrniText"/>
      </w:pPr>
      <w:r>
        <w:t xml:space="preserve">4. </w:t>
      </w:r>
      <w:r w:rsidR="003058A1">
        <w:t>Pokud v</w:t>
      </w:r>
      <w:r>
        <w:t xml:space="preserve"> souvislosti s realizací práv a povinností vyplývajících z tohoto zápisu bude mít přejímající přístup k osobním údajům fyzických osob, které jsou uvedeny ve smlouvě/smlouvách, které byly těmito osobami uzavřeny s </w:t>
      </w:r>
      <w:r w:rsidR="008E2228">
        <w:t>předávajícím</w:t>
      </w:r>
      <w:r>
        <w:t>.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14DC33EC" w14:textId="77777777" w:rsidR="00DE7590" w:rsidRPr="00AE38E1" w:rsidRDefault="003F34E6" w:rsidP="00DE7590">
      <w:pPr>
        <w:pStyle w:val="VnitrniText"/>
      </w:pPr>
      <w:r>
        <w:t>Smluvní strany</w:t>
      </w:r>
      <w:r w:rsidR="00DE7590">
        <w:t xml:space="preserve"> se zavazují, že budou postupovat v souladu s nařízením Evropského parlamentu a Rady EU 2016/679 („GDPR“). Tyto postupy a opatření se </w:t>
      </w:r>
      <w:r>
        <w:t>smluvní strany</w:t>
      </w:r>
      <w:r w:rsidR="00DE7590">
        <w:t xml:space="preserve"> zavazují dodržovat po celou dobu trvání skartační lhůty ve smyslu § 2 písm. s) zákona č. 499/2004 Sb. o archivnictví a spisové službě a o změně některých zákonů, ve znění pozdějších předpisů.</w:t>
      </w:r>
    </w:p>
    <w:p w14:paraId="5EC0A58C" w14:textId="77777777" w:rsidR="00651DC0" w:rsidRPr="00AE38E1" w:rsidRDefault="00651DC0" w:rsidP="00651DC0">
      <w:pPr>
        <w:pStyle w:val="VnitrniText"/>
      </w:pPr>
    </w:p>
    <w:p w14:paraId="1F9BCA45" w14:textId="5C6A8948" w:rsidR="009500D0" w:rsidRDefault="009500D0">
      <w:pPr>
        <w:suppressAutoHyphens w:val="0"/>
        <w:rPr>
          <w:rFonts w:ascii="Arial" w:hAnsi="Arial" w:cs="Arial"/>
          <w:sz w:val="20"/>
          <w:szCs w:val="20"/>
        </w:rPr>
      </w:pPr>
      <w:r>
        <w:br w:type="page"/>
      </w:r>
    </w:p>
    <w:p w14:paraId="36AB8DD0" w14:textId="77777777" w:rsidR="00651DC0" w:rsidRPr="00D917C5" w:rsidRDefault="00651DC0" w:rsidP="00651DC0">
      <w:pPr>
        <w:pStyle w:val="para"/>
        <w:rPr>
          <w:rFonts w:ascii="Arial" w:hAnsi="Arial" w:cs="Arial"/>
          <w:sz w:val="20"/>
        </w:rPr>
      </w:pPr>
      <w:r w:rsidRPr="00D917C5">
        <w:rPr>
          <w:rFonts w:ascii="Arial" w:hAnsi="Arial" w:cs="Arial"/>
          <w:sz w:val="20"/>
        </w:rPr>
        <w:lastRenderedPageBreak/>
        <w:t>X.</w:t>
      </w:r>
    </w:p>
    <w:p w14:paraId="6E6C28BF" w14:textId="77777777" w:rsidR="00EB6C54" w:rsidRPr="006856AD" w:rsidRDefault="00651DC0" w:rsidP="003E144F">
      <w:pPr>
        <w:pStyle w:val="VnitrniText"/>
      </w:pPr>
      <w:r w:rsidRPr="002350B4">
        <w:t>Smluvní strany po přečtení smlouvy prohlašují, že s jejím obsahem souhlasí a že tato smlouva je shodným projevem jejich vážné a svobodné vůle a na důkaz toho připojují své podpisy.</w:t>
      </w:r>
      <w:r w:rsidR="00EB6C54" w:rsidRPr="006856AD">
        <w:t xml:space="preserve"> </w:t>
      </w:r>
    </w:p>
    <w:p w14:paraId="46640C77" w14:textId="77777777" w:rsidR="00230457" w:rsidRDefault="00230457" w:rsidP="003D6A83"/>
    <w:p w14:paraId="65B44A27" w14:textId="77777777" w:rsidR="002E7CAD" w:rsidRDefault="003D6A83" w:rsidP="00FE76FF">
      <w:r w:rsidRPr="00D06D0F">
        <w:t xml:space="preserve"> </w:t>
      </w:r>
    </w:p>
    <w:p w14:paraId="648B91C0" w14:textId="2FC9A464" w:rsidR="00FE76FF" w:rsidRDefault="00CF17C0" w:rsidP="00FE76FF">
      <w:r w:rsidRPr="00D06D0F">
        <w:tab/>
      </w:r>
      <w:r w:rsidRPr="00D06D0F">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FE76FF" w14:paraId="4480FBDF" w14:textId="77777777" w:rsidTr="00FE76FF">
        <w:tc>
          <w:tcPr>
            <w:tcW w:w="4888" w:type="dxa"/>
            <w:hideMark/>
          </w:tcPr>
          <w:p w14:paraId="59635115" w14:textId="316F97C8" w:rsidR="00FE76FF" w:rsidRDefault="00FE76FF">
            <w:pPr>
              <w:pStyle w:val="VnitrniText"/>
              <w:ind w:firstLine="0"/>
            </w:pPr>
            <w:r>
              <w:t xml:space="preserve">V Praze dne </w:t>
            </w:r>
            <w:r w:rsidR="00D70721">
              <w:t>10.9.2024</w:t>
            </w:r>
          </w:p>
        </w:tc>
        <w:tc>
          <w:tcPr>
            <w:tcW w:w="4889" w:type="dxa"/>
            <w:hideMark/>
          </w:tcPr>
          <w:p w14:paraId="522A86C4" w14:textId="196E3F5E" w:rsidR="00FE76FF" w:rsidRDefault="00FE76FF">
            <w:pPr>
              <w:pStyle w:val="VnitrniText"/>
              <w:tabs>
                <w:tab w:val="left" w:pos="4820"/>
              </w:tabs>
              <w:ind w:firstLine="0"/>
            </w:pPr>
            <w:r>
              <w:t xml:space="preserve">V Praze dne </w:t>
            </w:r>
            <w:r w:rsidR="00D70721">
              <w:t>27.8.2024</w:t>
            </w:r>
          </w:p>
        </w:tc>
      </w:tr>
    </w:tbl>
    <w:p w14:paraId="234B7EB8" w14:textId="77777777" w:rsidR="00FE76FF" w:rsidRDefault="00FE76FF" w:rsidP="00FE76FF">
      <w:pPr>
        <w:pStyle w:val="VnitrniText"/>
        <w:tabs>
          <w:tab w:val="left" w:pos="5103"/>
        </w:tabs>
        <w:ind w:firstLine="142"/>
      </w:pPr>
    </w:p>
    <w:tbl>
      <w:tblPr>
        <w:tblW w:w="0" w:type="auto"/>
        <w:tblLook w:val="00A0" w:firstRow="1" w:lastRow="0" w:firstColumn="1" w:lastColumn="0" w:noHBand="0" w:noVBand="0"/>
      </w:tblPr>
      <w:tblGrid>
        <w:gridCol w:w="4818"/>
        <w:gridCol w:w="4819"/>
      </w:tblGrid>
      <w:tr w:rsidR="00FE76FF" w14:paraId="62C1E623" w14:textId="77777777" w:rsidTr="00FE76FF">
        <w:tc>
          <w:tcPr>
            <w:tcW w:w="4818" w:type="dxa"/>
          </w:tcPr>
          <w:p w14:paraId="2249111E" w14:textId="77777777" w:rsidR="00FE76FF" w:rsidRDefault="00FE76FF">
            <w:pPr>
              <w:pStyle w:val="VnitrniText"/>
              <w:ind w:firstLine="0"/>
            </w:pPr>
            <w:r>
              <w:t>Předávající:</w:t>
            </w:r>
          </w:p>
          <w:p w14:paraId="68226F2F" w14:textId="77777777" w:rsidR="00FE76FF" w:rsidRDefault="00FE76FF">
            <w:pPr>
              <w:pStyle w:val="VnitrniText"/>
              <w:ind w:firstLine="0"/>
            </w:pPr>
          </w:p>
          <w:p w14:paraId="0C103C43" w14:textId="77777777" w:rsidR="00FE76FF" w:rsidRDefault="00FE76FF">
            <w:pPr>
              <w:pStyle w:val="VnitrniText"/>
              <w:ind w:firstLine="0"/>
            </w:pPr>
          </w:p>
          <w:p w14:paraId="65E4962D" w14:textId="77777777" w:rsidR="00FE76FF" w:rsidRDefault="00FE76FF">
            <w:pPr>
              <w:pStyle w:val="VnitrniText"/>
              <w:ind w:firstLine="0"/>
            </w:pPr>
          </w:p>
          <w:p w14:paraId="0D623343" w14:textId="77777777" w:rsidR="00FE76FF" w:rsidRDefault="00FE76FF">
            <w:pPr>
              <w:pStyle w:val="VnitrniText"/>
              <w:ind w:firstLine="0"/>
            </w:pPr>
          </w:p>
        </w:tc>
        <w:tc>
          <w:tcPr>
            <w:tcW w:w="4819" w:type="dxa"/>
            <w:hideMark/>
          </w:tcPr>
          <w:p w14:paraId="0B554EEF" w14:textId="77777777" w:rsidR="00FE76FF" w:rsidRDefault="00FE76FF">
            <w:pPr>
              <w:pStyle w:val="VnitrniText"/>
              <w:tabs>
                <w:tab w:val="left" w:pos="5103"/>
              </w:tabs>
              <w:ind w:firstLine="0"/>
            </w:pPr>
            <w:r>
              <w:t>Přejímající:</w:t>
            </w:r>
          </w:p>
        </w:tc>
      </w:tr>
      <w:tr w:rsidR="00FE76FF" w14:paraId="49132724" w14:textId="77777777" w:rsidTr="00FE76FF">
        <w:tc>
          <w:tcPr>
            <w:tcW w:w="4818" w:type="dxa"/>
            <w:hideMark/>
          </w:tcPr>
          <w:p w14:paraId="43A6B936" w14:textId="77777777" w:rsidR="00FE76FF" w:rsidRDefault="00FE76FF">
            <w:pPr>
              <w:pStyle w:val="VnitrniText"/>
              <w:tabs>
                <w:tab w:val="left" w:pos="5103"/>
              </w:tabs>
              <w:ind w:firstLine="0"/>
              <w:jc w:val="left"/>
            </w:pPr>
            <w:r>
              <w:t>............................................</w:t>
            </w:r>
          </w:p>
        </w:tc>
        <w:tc>
          <w:tcPr>
            <w:tcW w:w="4819" w:type="dxa"/>
            <w:hideMark/>
          </w:tcPr>
          <w:p w14:paraId="6E1C270E" w14:textId="77777777" w:rsidR="00FE76FF" w:rsidRDefault="00FE76FF">
            <w:pPr>
              <w:pStyle w:val="VnitrniText"/>
              <w:tabs>
                <w:tab w:val="left" w:pos="5103"/>
              </w:tabs>
              <w:ind w:firstLine="0"/>
              <w:jc w:val="left"/>
            </w:pPr>
            <w:r>
              <w:t>............................................</w:t>
            </w:r>
          </w:p>
        </w:tc>
      </w:tr>
      <w:tr w:rsidR="00FE76FF" w14:paraId="6B7C5619" w14:textId="77777777" w:rsidTr="00FE76FF">
        <w:tc>
          <w:tcPr>
            <w:tcW w:w="4818" w:type="dxa"/>
            <w:hideMark/>
          </w:tcPr>
          <w:p w14:paraId="7ED16F02" w14:textId="77777777" w:rsidR="00FE76FF" w:rsidRDefault="00FE76FF">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19" w:type="dxa"/>
            <w:hideMark/>
          </w:tcPr>
          <w:p w14:paraId="439CA540" w14:textId="77777777" w:rsidR="00FE76FF" w:rsidRDefault="00FE76FF">
            <w:pPr>
              <w:suppressAutoHyphens w:val="0"/>
              <w:autoSpaceDE w:val="0"/>
              <w:autoSpaceDN w:val="0"/>
              <w:adjustRightInd w:val="0"/>
              <w:rPr>
                <w:rFonts w:ascii="Arial" w:hAnsi="Arial" w:cs="Arial"/>
                <w:sz w:val="20"/>
                <w:szCs w:val="20"/>
              </w:rPr>
            </w:pPr>
            <w:r>
              <w:rPr>
                <w:rFonts w:ascii="Arial" w:hAnsi="Arial" w:cs="Arial"/>
                <w:sz w:val="20"/>
                <w:szCs w:val="20"/>
              </w:rPr>
              <w:t>Povodí Vltavy, státní podnik</w:t>
            </w:r>
          </w:p>
        </w:tc>
      </w:tr>
      <w:tr w:rsidR="00FE76FF" w14:paraId="7985BD58" w14:textId="77777777" w:rsidTr="00FE76FF">
        <w:tc>
          <w:tcPr>
            <w:tcW w:w="4818" w:type="dxa"/>
            <w:hideMark/>
          </w:tcPr>
          <w:p w14:paraId="1BFFF2B9" w14:textId="77777777" w:rsidR="00FE76FF" w:rsidRDefault="00FE76FF">
            <w:pPr>
              <w:suppressAutoHyphens w:val="0"/>
              <w:autoSpaceDE w:val="0"/>
              <w:autoSpaceDN w:val="0"/>
              <w:adjustRightInd w:val="0"/>
              <w:rPr>
                <w:rFonts w:ascii="Arial" w:hAnsi="Arial" w:cs="Arial"/>
                <w:sz w:val="20"/>
                <w:szCs w:val="20"/>
              </w:rPr>
            </w:pPr>
            <w:r>
              <w:rPr>
                <w:rFonts w:ascii="Arial" w:hAnsi="Arial" w:cs="Arial"/>
                <w:sz w:val="20"/>
                <w:szCs w:val="20"/>
              </w:rPr>
              <w:t>Ing. Jiří Veselý</w:t>
            </w:r>
          </w:p>
        </w:tc>
        <w:tc>
          <w:tcPr>
            <w:tcW w:w="4819" w:type="dxa"/>
            <w:hideMark/>
          </w:tcPr>
          <w:p w14:paraId="450F5D94" w14:textId="77777777" w:rsidR="00FE76FF" w:rsidRDefault="00FE76FF">
            <w:pPr>
              <w:suppressAutoHyphens w:val="0"/>
              <w:autoSpaceDE w:val="0"/>
              <w:autoSpaceDN w:val="0"/>
              <w:adjustRightInd w:val="0"/>
              <w:rPr>
                <w:rFonts w:ascii="Arial" w:hAnsi="Arial" w:cs="Arial"/>
                <w:sz w:val="20"/>
                <w:szCs w:val="20"/>
              </w:rPr>
            </w:pPr>
            <w:r>
              <w:rPr>
                <w:rFonts w:ascii="Arial" w:hAnsi="Arial" w:cs="Arial"/>
                <w:sz w:val="20"/>
                <w:szCs w:val="20"/>
              </w:rPr>
              <w:t>RNDr. Petr Kubala</w:t>
            </w:r>
          </w:p>
        </w:tc>
      </w:tr>
      <w:tr w:rsidR="00FE76FF" w14:paraId="1C6D1941" w14:textId="77777777" w:rsidTr="00FE76FF">
        <w:tc>
          <w:tcPr>
            <w:tcW w:w="4818" w:type="dxa"/>
            <w:hideMark/>
          </w:tcPr>
          <w:p w14:paraId="1ABDDD38" w14:textId="77777777" w:rsidR="00FE76FF" w:rsidRDefault="00FE76FF">
            <w:pPr>
              <w:suppressAutoHyphens w:val="0"/>
              <w:autoSpaceDE w:val="0"/>
              <w:autoSpaceDN w:val="0"/>
              <w:adjustRightInd w:val="0"/>
              <w:rPr>
                <w:rFonts w:ascii="Arial" w:hAnsi="Arial" w:cs="Arial"/>
                <w:sz w:val="20"/>
                <w:szCs w:val="20"/>
              </w:rPr>
            </w:pPr>
            <w:r>
              <w:rPr>
                <w:rFonts w:ascii="Arial" w:hAnsi="Arial" w:cs="Arial"/>
                <w:sz w:val="20"/>
                <w:szCs w:val="20"/>
              </w:rPr>
              <w:t>ředitel Krajského pozemkového úřadu pro</w:t>
            </w:r>
          </w:p>
          <w:p w14:paraId="00DC77C0" w14:textId="77777777" w:rsidR="00FE76FF" w:rsidRDefault="00FE76FF">
            <w:pPr>
              <w:suppressAutoHyphens w:val="0"/>
              <w:autoSpaceDE w:val="0"/>
              <w:autoSpaceDN w:val="0"/>
              <w:adjustRightInd w:val="0"/>
              <w:rPr>
                <w:rFonts w:ascii="Arial" w:hAnsi="Arial" w:cs="Arial"/>
                <w:sz w:val="20"/>
                <w:szCs w:val="20"/>
              </w:rPr>
            </w:pPr>
            <w:r>
              <w:rPr>
                <w:rFonts w:ascii="Arial" w:hAnsi="Arial" w:cs="Arial"/>
                <w:sz w:val="20"/>
                <w:szCs w:val="20"/>
              </w:rPr>
              <w:t>Středočeský kraj a hl.m.Praha</w:t>
            </w:r>
          </w:p>
        </w:tc>
        <w:tc>
          <w:tcPr>
            <w:tcW w:w="4819" w:type="dxa"/>
          </w:tcPr>
          <w:p w14:paraId="24EAC264" w14:textId="77777777" w:rsidR="00FE76FF" w:rsidRDefault="00FE76FF">
            <w:pPr>
              <w:suppressAutoHyphens w:val="0"/>
              <w:autoSpaceDE w:val="0"/>
              <w:autoSpaceDN w:val="0"/>
              <w:adjustRightInd w:val="0"/>
              <w:rPr>
                <w:rFonts w:ascii="Arial" w:hAnsi="Arial" w:cs="Arial"/>
                <w:sz w:val="20"/>
                <w:szCs w:val="20"/>
              </w:rPr>
            </w:pPr>
            <w:r>
              <w:rPr>
                <w:rFonts w:ascii="Arial" w:hAnsi="Arial" w:cs="Arial"/>
                <w:sz w:val="20"/>
                <w:szCs w:val="20"/>
              </w:rPr>
              <w:t>generální ředitel</w:t>
            </w:r>
          </w:p>
          <w:p w14:paraId="5D302E4D" w14:textId="77777777" w:rsidR="00FE76FF" w:rsidRDefault="00FE76FF">
            <w:pPr>
              <w:suppressAutoHyphens w:val="0"/>
              <w:autoSpaceDE w:val="0"/>
              <w:autoSpaceDN w:val="0"/>
              <w:adjustRightInd w:val="0"/>
              <w:rPr>
                <w:rFonts w:ascii="Arial" w:hAnsi="Arial" w:cs="Arial"/>
                <w:sz w:val="20"/>
                <w:szCs w:val="20"/>
              </w:rPr>
            </w:pPr>
          </w:p>
        </w:tc>
      </w:tr>
    </w:tbl>
    <w:p w14:paraId="4CA3B29E" w14:textId="206E832B" w:rsidR="001353EA" w:rsidRDefault="001353EA" w:rsidP="00FE76FF">
      <w:pPr>
        <w:pStyle w:val="VnitrniText"/>
        <w:ind w:firstLine="0"/>
      </w:pPr>
    </w:p>
    <w:p w14:paraId="422B61C7" w14:textId="77777777" w:rsidR="001779FF" w:rsidRDefault="001779FF" w:rsidP="000528C7">
      <w:pPr>
        <w:spacing w:before="120"/>
        <w:jc w:val="both"/>
        <w:rPr>
          <w:rFonts w:ascii="Arial" w:hAnsi="Arial" w:cs="Arial"/>
          <w:sz w:val="20"/>
          <w:szCs w:val="20"/>
        </w:rPr>
      </w:pPr>
    </w:p>
    <w:p w14:paraId="2614AE10" w14:textId="77777777" w:rsidR="001779FF" w:rsidRDefault="001779FF" w:rsidP="000528C7">
      <w:pPr>
        <w:spacing w:before="120"/>
        <w:jc w:val="both"/>
        <w:rPr>
          <w:rFonts w:ascii="Arial" w:hAnsi="Arial" w:cs="Arial"/>
          <w:sz w:val="20"/>
          <w:szCs w:val="20"/>
        </w:rPr>
      </w:pPr>
    </w:p>
    <w:p w14:paraId="2E69289A" w14:textId="77777777" w:rsidR="001779FF" w:rsidRDefault="001779FF" w:rsidP="000528C7">
      <w:pPr>
        <w:spacing w:before="120"/>
        <w:jc w:val="both"/>
        <w:rPr>
          <w:rFonts w:ascii="Arial" w:hAnsi="Arial" w:cs="Arial"/>
          <w:sz w:val="20"/>
          <w:szCs w:val="20"/>
        </w:rPr>
      </w:pPr>
    </w:p>
    <w:p w14:paraId="35901EF0" w14:textId="77777777" w:rsidR="001779FF" w:rsidRDefault="001779FF" w:rsidP="000528C7">
      <w:pPr>
        <w:spacing w:before="120"/>
        <w:jc w:val="both"/>
        <w:rPr>
          <w:rFonts w:ascii="Arial" w:hAnsi="Arial" w:cs="Arial"/>
          <w:sz w:val="20"/>
          <w:szCs w:val="20"/>
        </w:rPr>
      </w:pPr>
    </w:p>
    <w:p w14:paraId="42A30940" w14:textId="134768E7"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Tato smlouva byla uveřejněna v registru smluv, vedeném dle zákona č. 340/2015 Sb., o registru smluv. </w:t>
      </w:r>
    </w:p>
    <w:p w14:paraId="03A6B305" w14:textId="77777777"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Datum registrace …………………………. </w:t>
      </w:r>
    </w:p>
    <w:p w14:paraId="2D2E8755" w14:textId="77777777" w:rsidR="000528C7" w:rsidRDefault="000528C7" w:rsidP="000528C7">
      <w:pPr>
        <w:spacing w:before="120"/>
        <w:jc w:val="both"/>
        <w:rPr>
          <w:rFonts w:ascii="Arial" w:hAnsi="Arial" w:cs="Arial"/>
          <w:sz w:val="20"/>
          <w:szCs w:val="20"/>
        </w:rPr>
      </w:pPr>
      <w:r w:rsidRPr="00A87810">
        <w:rPr>
          <w:rFonts w:ascii="Arial" w:hAnsi="Arial" w:cs="Arial"/>
          <w:sz w:val="20"/>
          <w:szCs w:val="20"/>
        </w:rPr>
        <w:t xml:space="preserve">ID smlouvy ……………………………... </w:t>
      </w:r>
    </w:p>
    <w:p w14:paraId="6D0A8A6A" w14:textId="77777777" w:rsidR="000528C7" w:rsidRPr="00A87810" w:rsidRDefault="000528C7" w:rsidP="000528C7">
      <w:pPr>
        <w:spacing w:before="120"/>
        <w:jc w:val="both"/>
        <w:rPr>
          <w:rFonts w:ascii="Arial" w:hAnsi="Arial" w:cs="Arial"/>
          <w:sz w:val="20"/>
          <w:szCs w:val="20"/>
        </w:rPr>
      </w:pPr>
      <w:r>
        <w:rPr>
          <w:rFonts w:ascii="Arial" w:hAnsi="Arial" w:cs="Arial"/>
          <w:sz w:val="20"/>
          <w:szCs w:val="20"/>
        </w:rPr>
        <w:t>ID verze …………………………</w:t>
      </w:r>
      <w:proofErr w:type="gramStart"/>
      <w:r>
        <w:rPr>
          <w:rFonts w:ascii="Arial" w:hAnsi="Arial" w:cs="Arial"/>
          <w:sz w:val="20"/>
          <w:szCs w:val="20"/>
        </w:rPr>
        <w:t>…….</w:t>
      </w:r>
      <w:proofErr w:type="gramEnd"/>
      <w:r>
        <w:rPr>
          <w:rFonts w:ascii="Arial" w:hAnsi="Arial" w:cs="Arial"/>
          <w:sz w:val="20"/>
          <w:szCs w:val="20"/>
        </w:rPr>
        <w:t>.</w:t>
      </w:r>
    </w:p>
    <w:p w14:paraId="486CE9BC" w14:textId="77777777" w:rsidR="000528C7" w:rsidRPr="00A87810" w:rsidRDefault="000528C7" w:rsidP="000528C7">
      <w:pPr>
        <w:spacing w:before="120"/>
        <w:jc w:val="both"/>
        <w:rPr>
          <w:rFonts w:ascii="Arial" w:hAnsi="Arial" w:cs="Arial"/>
          <w:i/>
          <w:iCs/>
          <w:sz w:val="20"/>
          <w:szCs w:val="20"/>
        </w:rPr>
      </w:pPr>
      <w:r w:rsidRPr="00A87810">
        <w:rPr>
          <w:rFonts w:ascii="Arial" w:hAnsi="Arial" w:cs="Arial"/>
          <w:sz w:val="20"/>
          <w:szCs w:val="20"/>
        </w:rPr>
        <w:t>Registraci provedl ………………………………………</w:t>
      </w:r>
      <w:proofErr w:type="gramStart"/>
      <w:r w:rsidRPr="00A87810">
        <w:rPr>
          <w:rFonts w:ascii="Arial" w:hAnsi="Arial" w:cs="Arial"/>
          <w:sz w:val="20"/>
          <w:szCs w:val="20"/>
        </w:rPr>
        <w:t>…….</w:t>
      </w:r>
      <w:proofErr w:type="gramEnd"/>
      <w:r w:rsidRPr="00A87810">
        <w:rPr>
          <w:rFonts w:ascii="Arial" w:hAnsi="Arial" w:cs="Arial"/>
          <w:sz w:val="20"/>
          <w:szCs w:val="20"/>
        </w:rPr>
        <w:t xml:space="preserve">. </w:t>
      </w:r>
    </w:p>
    <w:p w14:paraId="154FBA6D" w14:textId="77777777" w:rsidR="000528C7" w:rsidRPr="00A87810" w:rsidRDefault="000528C7" w:rsidP="000528C7">
      <w:pPr>
        <w:spacing w:before="120"/>
        <w:jc w:val="both"/>
        <w:rPr>
          <w:rFonts w:ascii="Arial" w:hAnsi="Arial" w:cs="Arial"/>
          <w:sz w:val="20"/>
          <w:szCs w:val="20"/>
        </w:rPr>
      </w:pPr>
    </w:p>
    <w:p w14:paraId="2EAF9501" w14:textId="2C6E556A"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V </w:t>
      </w:r>
      <w:r w:rsidR="009B15B3">
        <w:rPr>
          <w:rFonts w:ascii="Arial" w:hAnsi="Arial" w:cs="Arial"/>
          <w:sz w:val="20"/>
          <w:szCs w:val="20"/>
        </w:rPr>
        <w:t>Praze</w:t>
      </w:r>
      <w:r w:rsidRPr="00A87810">
        <w:rPr>
          <w:rFonts w:ascii="Arial" w:hAnsi="Arial" w:cs="Arial"/>
          <w:sz w:val="20"/>
          <w:szCs w:val="20"/>
        </w:rPr>
        <w:t xml:space="preserve">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20F4240D" w14:textId="77777777" w:rsidR="000528C7" w:rsidRPr="000528C7" w:rsidRDefault="000528C7" w:rsidP="000528C7">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5117D4A6" w14:textId="77777777" w:rsidR="000528C7" w:rsidRPr="00D06D0F" w:rsidRDefault="000528C7" w:rsidP="000B0AA7">
      <w:pPr>
        <w:pStyle w:val="VnitrniText"/>
        <w:ind w:firstLine="0"/>
      </w:pPr>
    </w:p>
    <w:p w14:paraId="1A45BA8D" w14:textId="77777777" w:rsidR="00B4772C" w:rsidRDefault="00337C94" w:rsidP="000B0AA7">
      <w:pPr>
        <w:pStyle w:val="VnitrniText"/>
        <w:ind w:firstLine="0"/>
      </w:pPr>
      <w:r w:rsidRPr="0023665E">
        <w:t xml:space="preserve"> </w:t>
      </w:r>
    </w:p>
    <w:p w14:paraId="00126953" w14:textId="77777777" w:rsidR="000528C7" w:rsidRDefault="000528C7" w:rsidP="00B4772C">
      <w:pPr>
        <w:pStyle w:val="VnitrniText"/>
        <w:ind w:firstLine="0"/>
      </w:pPr>
    </w:p>
    <w:p w14:paraId="2C46D098" w14:textId="7B6C8A25" w:rsidR="00B4772C" w:rsidRPr="00B4772C" w:rsidRDefault="00B4772C" w:rsidP="00B4772C">
      <w:pPr>
        <w:pStyle w:val="VnitrniText"/>
        <w:ind w:firstLine="0"/>
      </w:pPr>
      <w:r w:rsidRPr="00B4772C">
        <w:t>Za věcnou a formální správnost odpovídá</w:t>
      </w:r>
      <w:r w:rsidR="00706967">
        <w:t xml:space="preserve"> </w:t>
      </w:r>
      <w:r w:rsidRPr="00B4772C">
        <w:t>vedoucí oddělení převodu majetku státu pro Středočeský kraj a hl. m. Praha</w:t>
      </w:r>
      <w:r w:rsidR="009B15B3">
        <w:t xml:space="preserve"> </w:t>
      </w:r>
      <w:r w:rsidRPr="00B4772C">
        <w:t>Ing. Michaela Svobodová</w:t>
      </w:r>
    </w:p>
    <w:p w14:paraId="33BD19D5" w14:textId="77777777" w:rsidR="00706967" w:rsidRDefault="00706967" w:rsidP="00706967">
      <w:pPr>
        <w:pStyle w:val="VnitrniText"/>
        <w:ind w:firstLine="0"/>
      </w:pPr>
    </w:p>
    <w:p w14:paraId="7894C635" w14:textId="77777777" w:rsidR="00706967" w:rsidRDefault="00706967" w:rsidP="00706967">
      <w:pPr>
        <w:pStyle w:val="VnitrniText"/>
        <w:ind w:firstLine="0"/>
      </w:pPr>
    </w:p>
    <w:p w14:paraId="7E84EA8B" w14:textId="77777777" w:rsidR="00706967" w:rsidRDefault="00706967" w:rsidP="00706967">
      <w:pPr>
        <w:pStyle w:val="VnitrniText"/>
        <w:ind w:firstLine="0"/>
      </w:pPr>
    </w:p>
    <w:p w14:paraId="4C26CA1C" w14:textId="77777777" w:rsidR="00706967" w:rsidRDefault="00706967" w:rsidP="00706967">
      <w:pPr>
        <w:pStyle w:val="VnitrniText"/>
        <w:ind w:firstLine="0"/>
      </w:pPr>
      <w:r>
        <w:t>.................................................</w:t>
      </w:r>
    </w:p>
    <w:p w14:paraId="07247881" w14:textId="77777777" w:rsidR="00706967" w:rsidRDefault="00706967" w:rsidP="00706967">
      <w:pPr>
        <w:pStyle w:val="VnitrniText"/>
        <w:ind w:firstLine="0"/>
      </w:pPr>
      <w:r>
        <w:tab/>
        <w:t>podpis</w:t>
      </w:r>
    </w:p>
    <w:p w14:paraId="1D2FA8A9" w14:textId="77777777" w:rsidR="00706967" w:rsidRDefault="00706967" w:rsidP="00706967">
      <w:pPr>
        <w:pStyle w:val="VnitrniText"/>
        <w:ind w:firstLine="0"/>
      </w:pPr>
    </w:p>
    <w:p w14:paraId="48660CEC" w14:textId="77777777" w:rsidR="00706967" w:rsidRDefault="00706967" w:rsidP="00706967">
      <w:pPr>
        <w:pStyle w:val="VnitrniText"/>
        <w:ind w:firstLine="0"/>
      </w:pPr>
    </w:p>
    <w:p w14:paraId="0E0A960D" w14:textId="77777777" w:rsidR="00706967" w:rsidRDefault="00706967" w:rsidP="00706967">
      <w:pPr>
        <w:pStyle w:val="VnitrniText"/>
        <w:ind w:firstLine="0"/>
      </w:pPr>
      <w:r>
        <w:t>Za správnost KPÚ: Bc. Iveta Talichová</w:t>
      </w:r>
    </w:p>
    <w:p w14:paraId="472B1BCE" w14:textId="77777777" w:rsidR="00706967" w:rsidRDefault="00706967" w:rsidP="00706967">
      <w:pPr>
        <w:pStyle w:val="VnitrniText"/>
        <w:ind w:firstLine="0"/>
      </w:pPr>
    </w:p>
    <w:p w14:paraId="5BD698AF" w14:textId="77777777" w:rsidR="00706967" w:rsidRDefault="00706967" w:rsidP="00706967">
      <w:pPr>
        <w:pStyle w:val="VnitrniText"/>
        <w:ind w:firstLine="0"/>
      </w:pPr>
    </w:p>
    <w:p w14:paraId="52AC4C29" w14:textId="77777777" w:rsidR="00706967" w:rsidRDefault="00706967" w:rsidP="00706967">
      <w:pPr>
        <w:pStyle w:val="VnitrniText"/>
        <w:ind w:firstLine="0"/>
      </w:pPr>
    </w:p>
    <w:p w14:paraId="36F2B1E3" w14:textId="77777777" w:rsidR="00706967" w:rsidRDefault="00706967" w:rsidP="00706967">
      <w:pPr>
        <w:pStyle w:val="VnitrniText"/>
        <w:ind w:firstLine="0"/>
      </w:pPr>
      <w:r>
        <w:t>.................................................</w:t>
      </w:r>
    </w:p>
    <w:p w14:paraId="179F2803" w14:textId="77777777" w:rsidR="00706967" w:rsidRDefault="00706967" w:rsidP="00706967">
      <w:pPr>
        <w:pStyle w:val="VnitrniText"/>
        <w:ind w:firstLine="0"/>
      </w:pPr>
      <w:r>
        <w:tab/>
        <w:t>podpis</w:t>
      </w:r>
    </w:p>
    <w:p w14:paraId="4FCEA6B3" w14:textId="77777777" w:rsidR="00722C9B" w:rsidRPr="00D06D0F" w:rsidRDefault="00722C9B" w:rsidP="000B0AA7">
      <w:pPr>
        <w:pStyle w:val="VnitrniText"/>
      </w:pPr>
    </w:p>
    <w:sectPr w:rsidR="00722C9B" w:rsidRPr="00D06D0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8A618" w14:textId="77777777" w:rsidR="00B67267" w:rsidRDefault="00B67267">
      <w:r>
        <w:separator/>
      </w:r>
    </w:p>
  </w:endnote>
  <w:endnote w:type="continuationSeparator" w:id="0">
    <w:p w14:paraId="5B20102C" w14:textId="77777777" w:rsidR="00B67267" w:rsidRDefault="00B6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8DDF" w14:textId="77777777" w:rsidR="00B67267" w:rsidRDefault="00B67267">
      <w:r>
        <w:separator/>
      </w:r>
    </w:p>
  </w:footnote>
  <w:footnote w:type="continuationSeparator" w:id="0">
    <w:p w14:paraId="153F76F1" w14:textId="77777777" w:rsidR="00B67267" w:rsidRDefault="00B67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2D111615"/>
    <w:multiLevelType w:val="hybridMultilevel"/>
    <w:tmpl w:val="C9B25724"/>
    <w:lvl w:ilvl="0" w:tplc="0405000F">
      <w:start w:val="1"/>
      <w:numFmt w:val="decimal"/>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9"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1"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759181583">
    <w:abstractNumId w:val="0"/>
  </w:num>
  <w:num w:numId="2" w16cid:durableId="1316758980">
    <w:abstractNumId w:val="1"/>
  </w:num>
  <w:num w:numId="3" w16cid:durableId="338777622">
    <w:abstractNumId w:val="2"/>
  </w:num>
  <w:num w:numId="4" w16cid:durableId="1201672207">
    <w:abstractNumId w:val="3"/>
  </w:num>
  <w:num w:numId="5" w16cid:durableId="1418944207">
    <w:abstractNumId w:val="4"/>
  </w:num>
  <w:num w:numId="6" w16cid:durableId="1826436660">
    <w:abstractNumId w:val="5"/>
  </w:num>
  <w:num w:numId="7" w16cid:durableId="4558806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7221566">
    <w:abstractNumId w:val="9"/>
  </w:num>
  <w:num w:numId="9" w16cid:durableId="1881743893">
    <w:abstractNumId w:val="6"/>
  </w:num>
  <w:num w:numId="10" w16cid:durableId="706834766">
    <w:abstractNumId w:val="7"/>
  </w:num>
  <w:num w:numId="11" w16cid:durableId="467822001">
    <w:abstractNumId w:val="11"/>
  </w:num>
  <w:num w:numId="12" w16cid:durableId="2387517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0813613">
    <w:abstractNumId w:val="10"/>
  </w:num>
  <w:num w:numId="14" w16cid:durableId="15073977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327ED"/>
    <w:rsid w:val="00036AC5"/>
    <w:rsid w:val="000528C7"/>
    <w:rsid w:val="00057863"/>
    <w:rsid w:val="00057CBA"/>
    <w:rsid w:val="00060CE4"/>
    <w:rsid w:val="000713C9"/>
    <w:rsid w:val="000738A5"/>
    <w:rsid w:val="00075977"/>
    <w:rsid w:val="00077DDA"/>
    <w:rsid w:val="0008023E"/>
    <w:rsid w:val="00080A5E"/>
    <w:rsid w:val="00090E4A"/>
    <w:rsid w:val="00096C6C"/>
    <w:rsid w:val="000A05C2"/>
    <w:rsid w:val="000A05D4"/>
    <w:rsid w:val="000A1225"/>
    <w:rsid w:val="000A29A2"/>
    <w:rsid w:val="000A602F"/>
    <w:rsid w:val="000B0AA7"/>
    <w:rsid w:val="000B1075"/>
    <w:rsid w:val="000B3BB9"/>
    <w:rsid w:val="000D5BBE"/>
    <w:rsid w:val="000D609F"/>
    <w:rsid w:val="000E2F54"/>
    <w:rsid w:val="00100347"/>
    <w:rsid w:val="00101C6D"/>
    <w:rsid w:val="00103375"/>
    <w:rsid w:val="00112F3C"/>
    <w:rsid w:val="00113C9E"/>
    <w:rsid w:val="00122D7B"/>
    <w:rsid w:val="00126EEB"/>
    <w:rsid w:val="001274AE"/>
    <w:rsid w:val="00132361"/>
    <w:rsid w:val="001334A8"/>
    <w:rsid w:val="001353EA"/>
    <w:rsid w:val="00136F17"/>
    <w:rsid w:val="00140462"/>
    <w:rsid w:val="00143674"/>
    <w:rsid w:val="00170A4E"/>
    <w:rsid w:val="00172F53"/>
    <w:rsid w:val="001779FF"/>
    <w:rsid w:val="001807C7"/>
    <w:rsid w:val="00181A52"/>
    <w:rsid w:val="0018318A"/>
    <w:rsid w:val="00190EA1"/>
    <w:rsid w:val="00196CE0"/>
    <w:rsid w:val="0019777F"/>
    <w:rsid w:val="001A00D9"/>
    <w:rsid w:val="001C0D55"/>
    <w:rsid w:val="001C387A"/>
    <w:rsid w:val="001C6B2B"/>
    <w:rsid w:val="001D35FA"/>
    <w:rsid w:val="001D73FD"/>
    <w:rsid w:val="001E1CF7"/>
    <w:rsid w:val="001E47B8"/>
    <w:rsid w:val="001E79E0"/>
    <w:rsid w:val="001F2A5E"/>
    <w:rsid w:val="002029BF"/>
    <w:rsid w:val="00206BEA"/>
    <w:rsid w:val="002240D3"/>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53D3"/>
    <w:rsid w:val="00257260"/>
    <w:rsid w:val="00257EB0"/>
    <w:rsid w:val="00261B6F"/>
    <w:rsid w:val="00263AF3"/>
    <w:rsid w:val="0027292E"/>
    <w:rsid w:val="002774C6"/>
    <w:rsid w:val="002809F9"/>
    <w:rsid w:val="00293BF9"/>
    <w:rsid w:val="0029466F"/>
    <w:rsid w:val="002A1023"/>
    <w:rsid w:val="002B0E7B"/>
    <w:rsid w:val="002B1AFF"/>
    <w:rsid w:val="002B4213"/>
    <w:rsid w:val="002C0E97"/>
    <w:rsid w:val="002C4372"/>
    <w:rsid w:val="002C4C46"/>
    <w:rsid w:val="002C5ED7"/>
    <w:rsid w:val="002C7E7E"/>
    <w:rsid w:val="002E7356"/>
    <w:rsid w:val="002E7B91"/>
    <w:rsid w:val="002E7CAD"/>
    <w:rsid w:val="002F47C2"/>
    <w:rsid w:val="003012FD"/>
    <w:rsid w:val="00303660"/>
    <w:rsid w:val="003057BA"/>
    <w:rsid w:val="003058A1"/>
    <w:rsid w:val="0031058A"/>
    <w:rsid w:val="00311FF0"/>
    <w:rsid w:val="003224C9"/>
    <w:rsid w:val="003307CF"/>
    <w:rsid w:val="003316EA"/>
    <w:rsid w:val="003336E0"/>
    <w:rsid w:val="003339D6"/>
    <w:rsid w:val="00337C94"/>
    <w:rsid w:val="003430A1"/>
    <w:rsid w:val="0036071F"/>
    <w:rsid w:val="00361578"/>
    <w:rsid w:val="0036537D"/>
    <w:rsid w:val="00365BF0"/>
    <w:rsid w:val="003673F1"/>
    <w:rsid w:val="0037148E"/>
    <w:rsid w:val="0037157C"/>
    <w:rsid w:val="0038399F"/>
    <w:rsid w:val="00390A13"/>
    <w:rsid w:val="003967AB"/>
    <w:rsid w:val="0039790A"/>
    <w:rsid w:val="003A432A"/>
    <w:rsid w:val="003B4003"/>
    <w:rsid w:val="003B7D4F"/>
    <w:rsid w:val="003C3CC3"/>
    <w:rsid w:val="003C4278"/>
    <w:rsid w:val="003C626B"/>
    <w:rsid w:val="003C6600"/>
    <w:rsid w:val="003D4F2E"/>
    <w:rsid w:val="003D5654"/>
    <w:rsid w:val="003D6A83"/>
    <w:rsid w:val="003E144F"/>
    <w:rsid w:val="003E1C61"/>
    <w:rsid w:val="003E5100"/>
    <w:rsid w:val="003F34E6"/>
    <w:rsid w:val="003F56C5"/>
    <w:rsid w:val="0040389C"/>
    <w:rsid w:val="00411A01"/>
    <w:rsid w:val="004243BC"/>
    <w:rsid w:val="00425A7B"/>
    <w:rsid w:val="00425E6C"/>
    <w:rsid w:val="004316D8"/>
    <w:rsid w:val="0043238D"/>
    <w:rsid w:val="00453902"/>
    <w:rsid w:val="00460F45"/>
    <w:rsid w:val="00464535"/>
    <w:rsid w:val="00473C39"/>
    <w:rsid w:val="00491D41"/>
    <w:rsid w:val="00497108"/>
    <w:rsid w:val="004A3F22"/>
    <w:rsid w:val="004A3FE4"/>
    <w:rsid w:val="004A5163"/>
    <w:rsid w:val="004A5A92"/>
    <w:rsid w:val="004B2AFC"/>
    <w:rsid w:val="004E11C1"/>
    <w:rsid w:val="004E368B"/>
    <w:rsid w:val="004E6319"/>
    <w:rsid w:val="00504E88"/>
    <w:rsid w:val="005211F0"/>
    <w:rsid w:val="00526280"/>
    <w:rsid w:val="00542A38"/>
    <w:rsid w:val="00554481"/>
    <w:rsid w:val="00556316"/>
    <w:rsid w:val="00562D4D"/>
    <w:rsid w:val="00565DF2"/>
    <w:rsid w:val="00576EE6"/>
    <w:rsid w:val="0057765C"/>
    <w:rsid w:val="00583F66"/>
    <w:rsid w:val="005B0329"/>
    <w:rsid w:val="005C5AF6"/>
    <w:rsid w:val="005D1D35"/>
    <w:rsid w:val="005D7048"/>
    <w:rsid w:val="005F4029"/>
    <w:rsid w:val="005F70A8"/>
    <w:rsid w:val="006069E5"/>
    <w:rsid w:val="00614963"/>
    <w:rsid w:val="006178AD"/>
    <w:rsid w:val="006227AE"/>
    <w:rsid w:val="00624A5E"/>
    <w:rsid w:val="00634DC7"/>
    <w:rsid w:val="00637E47"/>
    <w:rsid w:val="006479E9"/>
    <w:rsid w:val="00651DC0"/>
    <w:rsid w:val="006536BE"/>
    <w:rsid w:val="006567EE"/>
    <w:rsid w:val="00676CFF"/>
    <w:rsid w:val="00681AC9"/>
    <w:rsid w:val="006856AD"/>
    <w:rsid w:val="006A6C71"/>
    <w:rsid w:val="006B51FD"/>
    <w:rsid w:val="006C4C9A"/>
    <w:rsid w:val="006D086F"/>
    <w:rsid w:val="006D0D71"/>
    <w:rsid w:val="006D172F"/>
    <w:rsid w:val="006D1A0C"/>
    <w:rsid w:val="006D5095"/>
    <w:rsid w:val="006D5D8D"/>
    <w:rsid w:val="006D7824"/>
    <w:rsid w:val="006E336F"/>
    <w:rsid w:val="006E33CA"/>
    <w:rsid w:val="006E59C4"/>
    <w:rsid w:val="006E70AE"/>
    <w:rsid w:val="006F29C4"/>
    <w:rsid w:val="006F3740"/>
    <w:rsid w:val="006F6A1B"/>
    <w:rsid w:val="007057A6"/>
    <w:rsid w:val="0070591A"/>
    <w:rsid w:val="00706967"/>
    <w:rsid w:val="0071659D"/>
    <w:rsid w:val="00722843"/>
    <w:rsid w:val="00722C9B"/>
    <w:rsid w:val="00737777"/>
    <w:rsid w:val="007431BA"/>
    <w:rsid w:val="007537E0"/>
    <w:rsid w:val="0076112C"/>
    <w:rsid w:val="00761B51"/>
    <w:rsid w:val="007633D3"/>
    <w:rsid w:val="0079412E"/>
    <w:rsid w:val="007A0E22"/>
    <w:rsid w:val="007B15D9"/>
    <w:rsid w:val="007D2608"/>
    <w:rsid w:val="007D5D62"/>
    <w:rsid w:val="007F0181"/>
    <w:rsid w:val="007F1B83"/>
    <w:rsid w:val="008046CB"/>
    <w:rsid w:val="008173E3"/>
    <w:rsid w:val="0082535B"/>
    <w:rsid w:val="00830569"/>
    <w:rsid w:val="0083268B"/>
    <w:rsid w:val="008345B3"/>
    <w:rsid w:val="00836F2C"/>
    <w:rsid w:val="008445AB"/>
    <w:rsid w:val="00844BA7"/>
    <w:rsid w:val="008505AD"/>
    <w:rsid w:val="00864B6B"/>
    <w:rsid w:val="008851FA"/>
    <w:rsid w:val="00895CF0"/>
    <w:rsid w:val="008A1428"/>
    <w:rsid w:val="008A4DA6"/>
    <w:rsid w:val="008A54CA"/>
    <w:rsid w:val="008B6B62"/>
    <w:rsid w:val="008C1227"/>
    <w:rsid w:val="008C6409"/>
    <w:rsid w:val="008C69E0"/>
    <w:rsid w:val="008C78D9"/>
    <w:rsid w:val="008D20BD"/>
    <w:rsid w:val="008D5012"/>
    <w:rsid w:val="008D52B4"/>
    <w:rsid w:val="008D5C23"/>
    <w:rsid w:val="008E07E0"/>
    <w:rsid w:val="008E2228"/>
    <w:rsid w:val="008F7719"/>
    <w:rsid w:val="008F7B5E"/>
    <w:rsid w:val="009068A2"/>
    <w:rsid w:val="009068BA"/>
    <w:rsid w:val="0092090F"/>
    <w:rsid w:val="00930423"/>
    <w:rsid w:val="009500D0"/>
    <w:rsid w:val="009579A9"/>
    <w:rsid w:val="009603E5"/>
    <w:rsid w:val="00961005"/>
    <w:rsid w:val="00970C02"/>
    <w:rsid w:val="00970EE4"/>
    <w:rsid w:val="00971DFB"/>
    <w:rsid w:val="009925A6"/>
    <w:rsid w:val="009A1E9A"/>
    <w:rsid w:val="009A30E2"/>
    <w:rsid w:val="009B091D"/>
    <w:rsid w:val="009B15B3"/>
    <w:rsid w:val="009B300A"/>
    <w:rsid w:val="009C2C86"/>
    <w:rsid w:val="009C62CC"/>
    <w:rsid w:val="009C6747"/>
    <w:rsid w:val="009C6A18"/>
    <w:rsid w:val="009D0DDC"/>
    <w:rsid w:val="009D1A88"/>
    <w:rsid w:val="009D2F14"/>
    <w:rsid w:val="009D4580"/>
    <w:rsid w:val="009E2AED"/>
    <w:rsid w:val="009F1EB1"/>
    <w:rsid w:val="009F55DA"/>
    <w:rsid w:val="00A01666"/>
    <w:rsid w:val="00A07F0F"/>
    <w:rsid w:val="00A111A6"/>
    <w:rsid w:val="00A1698F"/>
    <w:rsid w:val="00A20553"/>
    <w:rsid w:val="00A21916"/>
    <w:rsid w:val="00A21E6E"/>
    <w:rsid w:val="00A23142"/>
    <w:rsid w:val="00A3392F"/>
    <w:rsid w:val="00A34803"/>
    <w:rsid w:val="00A35A72"/>
    <w:rsid w:val="00A4751B"/>
    <w:rsid w:val="00A621EF"/>
    <w:rsid w:val="00A66E77"/>
    <w:rsid w:val="00A73D4E"/>
    <w:rsid w:val="00A74BA3"/>
    <w:rsid w:val="00A7544F"/>
    <w:rsid w:val="00A7577B"/>
    <w:rsid w:val="00A87810"/>
    <w:rsid w:val="00A93619"/>
    <w:rsid w:val="00AB1935"/>
    <w:rsid w:val="00AB3D9C"/>
    <w:rsid w:val="00AC1FD6"/>
    <w:rsid w:val="00AC3EC5"/>
    <w:rsid w:val="00AC7C6B"/>
    <w:rsid w:val="00AD27BC"/>
    <w:rsid w:val="00AE18A9"/>
    <w:rsid w:val="00AE38E1"/>
    <w:rsid w:val="00AF0382"/>
    <w:rsid w:val="00AF03B3"/>
    <w:rsid w:val="00AF2149"/>
    <w:rsid w:val="00AF4D23"/>
    <w:rsid w:val="00AF5FDA"/>
    <w:rsid w:val="00B042AF"/>
    <w:rsid w:val="00B10575"/>
    <w:rsid w:val="00B12ED1"/>
    <w:rsid w:val="00B211B3"/>
    <w:rsid w:val="00B23058"/>
    <w:rsid w:val="00B27B5C"/>
    <w:rsid w:val="00B30A30"/>
    <w:rsid w:val="00B319AD"/>
    <w:rsid w:val="00B32030"/>
    <w:rsid w:val="00B42E23"/>
    <w:rsid w:val="00B4772C"/>
    <w:rsid w:val="00B47C55"/>
    <w:rsid w:val="00B6447E"/>
    <w:rsid w:val="00B67267"/>
    <w:rsid w:val="00B757A7"/>
    <w:rsid w:val="00B9043A"/>
    <w:rsid w:val="00B9324E"/>
    <w:rsid w:val="00BA3C66"/>
    <w:rsid w:val="00BA760F"/>
    <w:rsid w:val="00BB37D9"/>
    <w:rsid w:val="00BB6A7B"/>
    <w:rsid w:val="00BC17A6"/>
    <w:rsid w:val="00BC66CD"/>
    <w:rsid w:val="00BD1BBC"/>
    <w:rsid w:val="00BD2928"/>
    <w:rsid w:val="00BD3FFB"/>
    <w:rsid w:val="00C05330"/>
    <w:rsid w:val="00C10AEE"/>
    <w:rsid w:val="00C30794"/>
    <w:rsid w:val="00C31774"/>
    <w:rsid w:val="00C37A15"/>
    <w:rsid w:val="00C42D3A"/>
    <w:rsid w:val="00C5272C"/>
    <w:rsid w:val="00C6727E"/>
    <w:rsid w:val="00C719B7"/>
    <w:rsid w:val="00C75CFA"/>
    <w:rsid w:val="00C8663B"/>
    <w:rsid w:val="00C9018E"/>
    <w:rsid w:val="00C97CC8"/>
    <w:rsid w:val="00CA4818"/>
    <w:rsid w:val="00CA5922"/>
    <w:rsid w:val="00CB35F4"/>
    <w:rsid w:val="00CB5F51"/>
    <w:rsid w:val="00CC1097"/>
    <w:rsid w:val="00CC4CBF"/>
    <w:rsid w:val="00CC5483"/>
    <w:rsid w:val="00CD194E"/>
    <w:rsid w:val="00CD348C"/>
    <w:rsid w:val="00CE10CA"/>
    <w:rsid w:val="00CF17C0"/>
    <w:rsid w:val="00CF1CED"/>
    <w:rsid w:val="00D010C4"/>
    <w:rsid w:val="00D02FD6"/>
    <w:rsid w:val="00D066F9"/>
    <w:rsid w:val="00D06D0F"/>
    <w:rsid w:val="00D12D2D"/>
    <w:rsid w:val="00D13D08"/>
    <w:rsid w:val="00D17DB5"/>
    <w:rsid w:val="00D24258"/>
    <w:rsid w:val="00D35D8B"/>
    <w:rsid w:val="00D36269"/>
    <w:rsid w:val="00D4325F"/>
    <w:rsid w:val="00D43C07"/>
    <w:rsid w:val="00D4409F"/>
    <w:rsid w:val="00D45704"/>
    <w:rsid w:val="00D471AC"/>
    <w:rsid w:val="00D51881"/>
    <w:rsid w:val="00D51A2A"/>
    <w:rsid w:val="00D536D6"/>
    <w:rsid w:val="00D53A35"/>
    <w:rsid w:val="00D6335A"/>
    <w:rsid w:val="00D70721"/>
    <w:rsid w:val="00D917C5"/>
    <w:rsid w:val="00DA6E53"/>
    <w:rsid w:val="00DB4B6D"/>
    <w:rsid w:val="00DB57EC"/>
    <w:rsid w:val="00DC7E37"/>
    <w:rsid w:val="00DD1E59"/>
    <w:rsid w:val="00DD5FE3"/>
    <w:rsid w:val="00DD691A"/>
    <w:rsid w:val="00DE0D0A"/>
    <w:rsid w:val="00DE2D14"/>
    <w:rsid w:val="00DE5EC4"/>
    <w:rsid w:val="00DE7590"/>
    <w:rsid w:val="00DF0242"/>
    <w:rsid w:val="00E16933"/>
    <w:rsid w:val="00E16B45"/>
    <w:rsid w:val="00E227E9"/>
    <w:rsid w:val="00E46414"/>
    <w:rsid w:val="00E503CF"/>
    <w:rsid w:val="00E57F32"/>
    <w:rsid w:val="00E60971"/>
    <w:rsid w:val="00E61F91"/>
    <w:rsid w:val="00E63A04"/>
    <w:rsid w:val="00E75539"/>
    <w:rsid w:val="00E85F55"/>
    <w:rsid w:val="00E92626"/>
    <w:rsid w:val="00EA19FB"/>
    <w:rsid w:val="00EB13C0"/>
    <w:rsid w:val="00EB6C54"/>
    <w:rsid w:val="00EC467B"/>
    <w:rsid w:val="00ED43D6"/>
    <w:rsid w:val="00EE15D1"/>
    <w:rsid w:val="00EE4E00"/>
    <w:rsid w:val="00EE55DE"/>
    <w:rsid w:val="00EF2483"/>
    <w:rsid w:val="00EF25BA"/>
    <w:rsid w:val="00F02239"/>
    <w:rsid w:val="00F02A82"/>
    <w:rsid w:val="00F06757"/>
    <w:rsid w:val="00F13881"/>
    <w:rsid w:val="00F2225C"/>
    <w:rsid w:val="00F23993"/>
    <w:rsid w:val="00F26A5F"/>
    <w:rsid w:val="00F4287B"/>
    <w:rsid w:val="00F500AD"/>
    <w:rsid w:val="00F61148"/>
    <w:rsid w:val="00F65859"/>
    <w:rsid w:val="00F66559"/>
    <w:rsid w:val="00F66E72"/>
    <w:rsid w:val="00F675B5"/>
    <w:rsid w:val="00F70871"/>
    <w:rsid w:val="00F757A0"/>
    <w:rsid w:val="00F84387"/>
    <w:rsid w:val="00FA091E"/>
    <w:rsid w:val="00FA1CE3"/>
    <w:rsid w:val="00FA41FA"/>
    <w:rsid w:val="00FA7FF5"/>
    <w:rsid w:val="00FB6E4E"/>
    <w:rsid w:val="00FC5B89"/>
    <w:rsid w:val="00FD44A3"/>
    <w:rsid w:val="00FE76FF"/>
    <w:rsid w:val="00FF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3359BB"/>
  <w14:defaultImageDpi w14:val="0"/>
  <w15:docId w15:val="{21C0550A-3077-486B-899B-5E74BA0F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uiPriority w:val="99"/>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83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BA760F"/>
    <w:pPr>
      <w:widowControl w:val="0"/>
      <w:tabs>
        <w:tab w:val="left" w:pos="2552"/>
        <w:tab w:val="left" w:pos="5103"/>
        <w:tab w:val="right" w:pos="8789"/>
      </w:tabs>
      <w:suppressAutoHyphens w:val="0"/>
      <w:autoSpaceDE w:val="0"/>
      <w:autoSpaceDN w:val="0"/>
      <w:adjustRightInd w:val="0"/>
    </w:pPr>
    <w:rPr>
      <w:lang w:eastAsia="cs-CZ"/>
    </w:rPr>
  </w:style>
  <w:style w:type="character" w:styleId="Odkaznakoment">
    <w:name w:val="annotation reference"/>
    <w:basedOn w:val="Standardnpsmoodstavce"/>
    <w:uiPriority w:val="99"/>
    <w:rsid w:val="00B30A30"/>
    <w:rPr>
      <w:sz w:val="16"/>
      <w:szCs w:val="16"/>
    </w:rPr>
  </w:style>
  <w:style w:type="paragraph" w:styleId="Textkomente">
    <w:name w:val="annotation text"/>
    <w:basedOn w:val="Normln"/>
    <w:link w:val="TextkomenteChar"/>
    <w:uiPriority w:val="99"/>
    <w:rsid w:val="00B30A30"/>
    <w:rPr>
      <w:sz w:val="20"/>
      <w:szCs w:val="20"/>
    </w:rPr>
  </w:style>
  <w:style w:type="character" w:customStyle="1" w:styleId="TextkomenteChar">
    <w:name w:val="Text komentáře Char"/>
    <w:basedOn w:val="Standardnpsmoodstavce"/>
    <w:link w:val="Textkomente"/>
    <w:uiPriority w:val="99"/>
    <w:rsid w:val="00B30A30"/>
    <w:rPr>
      <w:lang w:eastAsia="ar-SA"/>
    </w:rPr>
  </w:style>
  <w:style w:type="paragraph" w:styleId="Pedmtkomente">
    <w:name w:val="annotation subject"/>
    <w:basedOn w:val="Textkomente"/>
    <w:next w:val="Textkomente"/>
    <w:link w:val="PedmtkomenteChar"/>
    <w:uiPriority w:val="99"/>
    <w:rsid w:val="00B30A30"/>
    <w:rPr>
      <w:b/>
      <w:bCs/>
    </w:rPr>
  </w:style>
  <w:style w:type="character" w:customStyle="1" w:styleId="PedmtkomenteChar">
    <w:name w:val="Předmět komentáře Char"/>
    <w:basedOn w:val="TextkomenteChar"/>
    <w:link w:val="Pedmtkomente"/>
    <w:uiPriority w:val="99"/>
    <w:rsid w:val="00B30A30"/>
    <w:rPr>
      <w:b/>
      <w:bCs/>
      <w:lang w:eastAsia="ar-SA"/>
    </w:rPr>
  </w:style>
  <w:style w:type="paragraph" w:styleId="Revize">
    <w:name w:val="Revision"/>
    <w:hidden/>
    <w:uiPriority w:val="99"/>
    <w:semiHidden/>
    <w:rsid w:val="00836F2C"/>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6015">
      <w:marLeft w:val="0"/>
      <w:marRight w:val="0"/>
      <w:marTop w:val="0"/>
      <w:marBottom w:val="0"/>
      <w:divBdr>
        <w:top w:val="none" w:sz="0" w:space="0" w:color="auto"/>
        <w:left w:val="none" w:sz="0" w:space="0" w:color="auto"/>
        <w:bottom w:val="none" w:sz="0" w:space="0" w:color="auto"/>
        <w:right w:val="none" w:sz="0" w:space="0" w:color="auto"/>
      </w:divBdr>
    </w:div>
    <w:div w:id="36976016">
      <w:marLeft w:val="0"/>
      <w:marRight w:val="0"/>
      <w:marTop w:val="0"/>
      <w:marBottom w:val="0"/>
      <w:divBdr>
        <w:top w:val="none" w:sz="0" w:space="0" w:color="auto"/>
        <w:left w:val="none" w:sz="0" w:space="0" w:color="auto"/>
        <w:bottom w:val="none" w:sz="0" w:space="0" w:color="auto"/>
        <w:right w:val="none" w:sz="0" w:space="0" w:color="auto"/>
      </w:divBdr>
    </w:div>
    <w:div w:id="36976017">
      <w:marLeft w:val="0"/>
      <w:marRight w:val="0"/>
      <w:marTop w:val="0"/>
      <w:marBottom w:val="0"/>
      <w:divBdr>
        <w:top w:val="none" w:sz="0" w:space="0" w:color="auto"/>
        <w:left w:val="none" w:sz="0" w:space="0" w:color="auto"/>
        <w:bottom w:val="none" w:sz="0" w:space="0" w:color="auto"/>
        <w:right w:val="none" w:sz="0" w:space="0" w:color="auto"/>
      </w:divBdr>
    </w:div>
    <w:div w:id="36976018">
      <w:marLeft w:val="0"/>
      <w:marRight w:val="0"/>
      <w:marTop w:val="0"/>
      <w:marBottom w:val="0"/>
      <w:divBdr>
        <w:top w:val="none" w:sz="0" w:space="0" w:color="auto"/>
        <w:left w:val="none" w:sz="0" w:space="0" w:color="auto"/>
        <w:bottom w:val="none" w:sz="0" w:space="0" w:color="auto"/>
        <w:right w:val="none" w:sz="0" w:space="0" w:color="auto"/>
      </w:divBdr>
    </w:div>
    <w:div w:id="36976019">
      <w:marLeft w:val="0"/>
      <w:marRight w:val="0"/>
      <w:marTop w:val="0"/>
      <w:marBottom w:val="0"/>
      <w:divBdr>
        <w:top w:val="none" w:sz="0" w:space="0" w:color="auto"/>
        <w:left w:val="none" w:sz="0" w:space="0" w:color="auto"/>
        <w:bottom w:val="none" w:sz="0" w:space="0" w:color="auto"/>
        <w:right w:val="none" w:sz="0" w:space="0" w:color="auto"/>
      </w:divBdr>
    </w:div>
    <w:div w:id="36976020">
      <w:marLeft w:val="0"/>
      <w:marRight w:val="0"/>
      <w:marTop w:val="0"/>
      <w:marBottom w:val="0"/>
      <w:divBdr>
        <w:top w:val="none" w:sz="0" w:space="0" w:color="auto"/>
        <w:left w:val="none" w:sz="0" w:space="0" w:color="auto"/>
        <w:bottom w:val="none" w:sz="0" w:space="0" w:color="auto"/>
        <w:right w:val="none" w:sz="0" w:space="0" w:color="auto"/>
      </w:divBdr>
    </w:div>
    <w:div w:id="36976021">
      <w:marLeft w:val="0"/>
      <w:marRight w:val="0"/>
      <w:marTop w:val="0"/>
      <w:marBottom w:val="0"/>
      <w:divBdr>
        <w:top w:val="none" w:sz="0" w:space="0" w:color="auto"/>
        <w:left w:val="none" w:sz="0" w:space="0" w:color="auto"/>
        <w:bottom w:val="none" w:sz="0" w:space="0" w:color="auto"/>
        <w:right w:val="none" w:sz="0" w:space="0" w:color="auto"/>
      </w:divBdr>
    </w:div>
    <w:div w:id="36976022">
      <w:marLeft w:val="0"/>
      <w:marRight w:val="0"/>
      <w:marTop w:val="0"/>
      <w:marBottom w:val="0"/>
      <w:divBdr>
        <w:top w:val="none" w:sz="0" w:space="0" w:color="auto"/>
        <w:left w:val="none" w:sz="0" w:space="0" w:color="auto"/>
        <w:bottom w:val="none" w:sz="0" w:space="0" w:color="auto"/>
        <w:right w:val="none" w:sz="0" w:space="0" w:color="auto"/>
      </w:divBdr>
    </w:div>
    <w:div w:id="36976023">
      <w:marLeft w:val="0"/>
      <w:marRight w:val="0"/>
      <w:marTop w:val="0"/>
      <w:marBottom w:val="0"/>
      <w:divBdr>
        <w:top w:val="none" w:sz="0" w:space="0" w:color="auto"/>
        <w:left w:val="none" w:sz="0" w:space="0" w:color="auto"/>
        <w:bottom w:val="none" w:sz="0" w:space="0" w:color="auto"/>
        <w:right w:val="none" w:sz="0" w:space="0" w:color="auto"/>
      </w:divBdr>
    </w:div>
    <w:div w:id="36976024">
      <w:marLeft w:val="0"/>
      <w:marRight w:val="0"/>
      <w:marTop w:val="0"/>
      <w:marBottom w:val="0"/>
      <w:divBdr>
        <w:top w:val="none" w:sz="0" w:space="0" w:color="auto"/>
        <w:left w:val="none" w:sz="0" w:space="0" w:color="auto"/>
        <w:bottom w:val="none" w:sz="0" w:space="0" w:color="auto"/>
        <w:right w:val="none" w:sz="0" w:space="0" w:color="auto"/>
      </w:divBdr>
    </w:div>
    <w:div w:id="36976025">
      <w:marLeft w:val="0"/>
      <w:marRight w:val="0"/>
      <w:marTop w:val="0"/>
      <w:marBottom w:val="0"/>
      <w:divBdr>
        <w:top w:val="none" w:sz="0" w:space="0" w:color="auto"/>
        <w:left w:val="none" w:sz="0" w:space="0" w:color="auto"/>
        <w:bottom w:val="none" w:sz="0" w:space="0" w:color="auto"/>
        <w:right w:val="none" w:sz="0" w:space="0" w:color="auto"/>
      </w:divBdr>
    </w:div>
    <w:div w:id="36976026">
      <w:marLeft w:val="0"/>
      <w:marRight w:val="0"/>
      <w:marTop w:val="0"/>
      <w:marBottom w:val="0"/>
      <w:divBdr>
        <w:top w:val="none" w:sz="0" w:space="0" w:color="auto"/>
        <w:left w:val="none" w:sz="0" w:space="0" w:color="auto"/>
        <w:bottom w:val="none" w:sz="0" w:space="0" w:color="auto"/>
        <w:right w:val="none" w:sz="0" w:space="0" w:color="auto"/>
      </w:divBdr>
    </w:div>
    <w:div w:id="36976027">
      <w:marLeft w:val="0"/>
      <w:marRight w:val="0"/>
      <w:marTop w:val="0"/>
      <w:marBottom w:val="0"/>
      <w:divBdr>
        <w:top w:val="none" w:sz="0" w:space="0" w:color="auto"/>
        <w:left w:val="none" w:sz="0" w:space="0" w:color="auto"/>
        <w:bottom w:val="none" w:sz="0" w:space="0" w:color="auto"/>
        <w:right w:val="none" w:sz="0" w:space="0" w:color="auto"/>
      </w:divBdr>
    </w:div>
    <w:div w:id="36976028">
      <w:marLeft w:val="0"/>
      <w:marRight w:val="0"/>
      <w:marTop w:val="0"/>
      <w:marBottom w:val="0"/>
      <w:divBdr>
        <w:top w:val="none" w:sz="0" w:space="0" w:color="auto"/>
        <w:left w:val="none" w:sz="0" w:space="0" w:color="auto"/>
        <w:bottom w:val="none" w:sz="0" w:space="0" w:color="auto"/>
        <w:right w:val="none" w:sz="0" w:space="0" w:color="auto"/>
      </w:divBdr>
    </w:div>
    <w:div w:id="36976029">
      <w:marLeft w:val="0"/>
      <w:marRight w:val="0"/>
      <w:marTop w:val="0"/>
      <w:marBottom w:val="0"/>
      <w:divBdr>
        <w:top w:val="none" w:sz="0" w:space="0" w:color="auto"/>
        <w:left w:val="none" w:sz="0" w:space="0" w:color="auto"/>
        <w:bottom w:val="none" w:sz="0" w:space="0" w:color="auto"/>
        <w:right w:val="none" w:sz="0" w:space="0" w:color="auto"/>
      </w:divBdr>
    </w:div>
    <w:div w:id="36976030">
      <w:marLeft w:val="0"/>
      <w:marRight w:val="0"/>
      <w:marTop w:val="0"/>
      <w:marBottom w:val="0"/>
      <w:divBdr>
        <w:top w:val="none" w:sz="0" w:space="0" w:color="auto"/>
        <w:left w:val="none" w:sz="0" w:space="0" w:color="auto"/>
        <w:bottom w:val="none" w:sz="0" w:space="0" w:color="auto"/>
        <w:right w:val="none" w:sz="0" w:space="0" w:color="auto"/>
      </w:divBdr>
    </w:div>
    <w:div w:id="36976031">
      <w:marLeft w:val="0"/>
      <w:marRight w:val="0"/>
      <w:marTop w:val="0"/>
      <w:marBottom w:val="0"/>
      <w:divBdr>
        <w:top w:val="none" w:sz="0" w:space="0" w:color="auto"/>
        <w:left w:val="none" w:sz="0" w:space="0" w:color="auto"/>
        <w:bottom w:val="none" w:sz="0" w:space="0" w:color="auto"/>
        <w:right w:val="none" w:sz="0" w:space="0" w:color="auto"/>
      </w:divBdr>
    </w:div>
    <w:div w:id="36976032">
      <w:marLeft w:val="0"/>
      <w:marRight w:val="0"/>
      <w:marTop w:val="0"/>
      <w:marBottom w:val="0"/>
      <w:divBdr>
        <w:top w:val="none" w:sz="0" w:space="0" w:color="auto"/>
        <w:left w:val="none" w:sz="0" w:space="0" w:color="auto"/>
        <w:bottom w:val="none" w:sz="0" w:space="0" w:color="auto"/>
        <w:right w:val="none" w:sz="0" w:space="0" w:color="auto"/>
      </w:divBdr>
    </w:div>
    <w:div w:id="36976033">
      <w:marLeft w:val="0"/>
      <w:marRight w:val="0"/>
      <w:marTop w:val="0"/>
      <w:marBottom w:val="0"/>
      <w:divBdr>
        <w:top w:val="none" w:sz="0" w:space="0" w:color="auto"/>
        <w:left w:val="none" w:sz="0" w:space="0" w:color="auto"/>
        <w:bottom w:val="none" w:sz="0" w:space="0" w:color="auto"/>
        <w:right w:val="none" w:sz="0" w:space="0" w:color="auto"/>
      </w:divBdr>
    </w:div>
    <w:div w:id="36976034">
      <w:marLeft w:val="0"/>
      <w:marRight w:val="0"/>
      <w:marTop w:val="0"/>
      <w:marBottom w:val="0"/>
      <w:divBdr>
        <w:top w:val="none" w:sz="0" w:space="0" w:color="auto"/>
        <w:left w:val="none" w:sz="0" w:space="0" w:color="auto"/>
        <w:bottom w:val="none" w:sz="0" w:space="0" w:color="auto"/>
        <w:right w:val="none" w:sz="0" w:space="0" w:color="auto"/>
      </w:divBdr>
    </w:div>
    <w:div w:id="36976035">
      <w:marLeft w:val="0"/>
      <w:marRight w:val="0"/>
      <w:marTop w:val="0"/>
      <w:marBottom w:val="0"/>
      <w:divBdr>
        <w:top w:val="none" w:sz="0" w:space="0" w:color="auto"/>
        <w:left w:val="none" w:sz="0" w:space="0" w:color="auto"/>
        <w:bottom w:val="none" w:sz="0" w:space="0" w:color="auto"/>
        <w:right w:val="none" w:sz="0" w:space="0" w:color="auto"/>
      </w:divBdr>
    </w:div>
    <w:div w:id="36976036">
      <w:marLeft w:val="0"/>
      <w:marRight w:val="0"/>
      <w:marTop w:val="0"/>
      <w:marBottom w:val="0"/>
      <w:divBdr>
        <w:top w:val="none" w:sz="0" w:space="0" w:color="auto"/>
        <w:left w:val="none" w:sz="0" w:space="0" w:color="auto"/>
        <w:bottom w:val="none" w:sz="0" w:space="0" w:color="auto"/>
        <w:right w:val="none" w:sz="0" w:space="0" w:color="auto"/>
      </w:divBdr>
    </w:div>
    <w:div w:id="36976037">
      <w:marLeft w:val="0"/>
      <w:marRight w:val="0"/>
      <w:marTop w:val="0"/>
      <w:marBottom w:val="0"/>
      <w:divBdr>
        <w:top w:val="none" w:sz="0" w:space="0" w:color="auto"/>
        <w:left w:val="none" w:sz="0" w:space="0" w:color="auto"/>
        <w:bottom w:val="none" w:sz="0" w:space="0" w:color="auto"/>
        <w:right w:val="none" w:sz="0" w:space="0" w:color="auto"/>
      </w:divBdr>
    </w:div>
    <w:div w:id="113790631">
      <w:bodyDiv w:val="1"/>
      <w:marLeft w:val="0"/>
      <w:marRight w:val="0"/>
      <w:marTop w:val="0"/>
      <w:marBottom w:val="0"/>
      <w:divBdr>
        <w:top w:val="none" w:sz="0" w:space="0" w:color="auto"/>
        <w:left w:val="none" w:sz="0" w:space="0" w:color="auto"/>
        <w:bottom w:val="none" w:sz="0" w:space="0" w:color="auto"/>
        <w:right w:val="none" w:sz="0" w:space="0" w:color="auto"/>
      </w:divBdr>
    </w:div>
    <w:div w:id="627054895">
      <w:bodyDiv w:val="1"/>
      <w:marLeft w:val="0"/>
      <w:marRight w:val="0"/>
      <w:marTop w:val="0"/>
      <w:marBottom w:val="0"/>
      <w:divBdr>
        <w:top w:val="none" w:sz="0" w:space="0" w:color="auto"/>
        <w:left w:val="none" w:sz="0" w:space="0" w:color="auto"/>
        <w:bottom w:val="none" w:sz="0" w:space="0" w:color="auto"/>
        <w:right w:val="none" w:sz="0" w:space="0" w:color="auto"/>
      </w:divBdr>
    </w:div>
    <w:div w:id="98193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F666-B105-4DD5-845E-AB49F9BD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8041</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Talichová Iveta Bc.</dc:creator>
  <cp:keywords/>
  <dc:description/>
  <cp:lastModifiedBy>Talichová Iveta Bc.</cp:lastModifiedBy>
  <cp:revision>2</cp:revision>
  <cp:lastPrinted>2024-08-01T07:20:00Z</cp:lastPrinted>
  <dcterms:created xsi:type="dcterms:W3CDTF">2024-09-10T07:34:00Z</dcterms:created>
  <dcterms:modified xsi:type="dcterms:W3CDTF">2024-09-10T07:34:00Z</dcterms:modified>
</cp:coreProperties>
</file>