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61" w:rsidRDefault="00922EE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8281670</wp:posOffset>
                </wp:positionV>
                <wp:extent cx="2145665" cy="0"/>
                <wp:effectExtent l="12700" t="13970" r="13335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B8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6pt;margin-top:652.1pt;width:168.9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3665855</wp:posOffset>
                </wp:positionH>
                <wp:positionV relativeFrom="page">
                  <wp:posOffset>8281670</wp:posOffset>
                </wp:positionV>
                <wp:extent cx="2145665" cy="0"/>
                <wp:effectExtent l="17780" t="13970" r="1778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E005" id="AutoShape 2" o:spid="_x0000_s1026" type="#_x0000_t32" style="position:absolute;margin-left:288.65pt;margin-top:652.1pt;width:168.9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F0D61" w:rsidRDefault="001411AE">
      <w:pPr>
        <w:pStyle w:val="Nadpis20"/>
        <w:framePr w:w="9442" w:h="337" w:hRule="exact" w:wrap="none" w:vAnchor="page" w:hAnchor="page" w:x="1113" w:y="1146"/>
        <w:shd w:val="clear" w:color="auto" w:fill="auto"/>
        <w:spacing w:after="0" w:line="280" w:lineRule="exact"/>
        <w:ind w:right="20"/>
      </w:pPr>
      <w:bookmarkStart w:id="0" w:name="bookmark0"/>
      <w:r>
        <w:t>Dodatek č. 1 ke smlouvě HPS: 24/034/0 / NKPV: SS/605/2024</w:t>
      </w:r>
      <w:bookmarkEnd w:id="0"/>
    </w:p>
    <w:p w:rsidR="00EF0D61" w:rsidRDefault="001411AE">
      <w:pPr>
        <w:pStyle w:val="Nadpis30"/>
        <w:framePr w:w="9442" w:h="6600" w:hRule="exact" w:wrap="none" w:vAnchor="page" w:hAnchor="page" w:x="1113" w:y="1712"/>
        <w:shd w:val="clear" w:color="auto" w:fill="auto"/>
        <w:spacing w:before="0"/>
      </w:pPr>
      <w:bookmarkStart w:id="1" w:name="bookmark1"/>
      <w:r>
        <w:t>Národní kulturní památka Vyšehrad</w:t>
      </w:r>
      <w:bookmarkEnd w:id="1"/>
    </w:p>
    <w:p w:rsidR="00EF0D61" w:rsidRDefault="001411AE">
      <w:pPr>
        <w:pStyle w:val="Zkladntext20"/>
        <w:framePr w:w="9442" w:h="6600" w:hRule="exact" w:wrap="none" w:vAnchor="page" w:hAnchor="page" w:x="1113" w:y="1712"/>
        <w:shd w:val="clear" w:color="auto" w:fill="auto"/>
        <w:ind w:right="2680"/>
      </w:pPr>
      <w:r>
        <w:t xml:space="preserve">Příspěvková organizace - zřizovatel Hl. m. Praha Zastoupená: </w:t>
      </w:r>
      <w:r w:rsidR="00922EE5">
        <w:t>XXXXXX</w:t>
      </w:r>
      <w:bookmarkStart w:id="2" w:name="_GoBack"/>
      <w:bookmarkEnd w:id="2"/>
      <w:r>
        <w:t xml:space="preserve">. </w:t>
      </w:r>
      <w:r w:rsidR="00922EE5">
        <w:t>XXXXXXXX</w:t>
      </w:r>
      <w:r>
        <w:t xml:space="preserve"> ředitelem Se sídlem: V Pevnosti 159/5b, 128 00 Praha 2 IČO: 00419745, </w:t>
      </w:r>
      <w:r>
        <w:t>DIČ: CZ00419745, DS: h528pgw Bankovní spojení: PPF banka, a.s.</w:t>
      </w:r>
    </w:p>
    <w:p w:rsidR="00EF0D61" w:rsidRDefault="001411AE">
      <w:pPr>
        <w:pStyle w:val="Zkladntext20"/>
        <w:framePr w:w="9442" w:h="6600" w:hRule="exact" w:wrap="none" w:vAnchor="page" w:hAnchor="page" w:x="1113" w:y="1712"/>
        <w:shd w:val="clear" w:color="auto" w:fill="auto"/>
        <w:spacing w:after="283"/>
        <w:ind w:right="2680"/>
      </w:pPr>
      <w:r>
        <w:t>Číslo účtu: 2000730002/6000 (dále jen „NKPV“)</w:t>
      </w:r>
    </w:p>
    <w:p w:rsidR="00EF0D61" w:rsidRDefault="001411AE">
      <w:pPr>
        <w:pStyle w:val="Zkladntext20"/>
        <w:framePr w:w="9442" w:h="6600" w:hRule="exact" w:wrap="none" w:vAnchor="page" w:hAnchor="page" w:x="1113" w:y="1712"/>
        <w:shd w:val="clear" w:color="auto" w:fill="auto"/>
        <w:spacing w:after="265" w:line="220" w:lineRule="exact"/>
      </w:pPr>
      <w:r>
        <w:t>a</w:t>
      </w:r>
    </w:p>
    <w:p w:rsidR="00EF0D61" w:rsidRDefault="001411AE">
      <w:pPr>
        <w:pStyle w:val="Nadpis30"/>
        <w:framePr w:w="9442" w:h="6600" w:hRule="exact" w:wrap="none" w:vAnchor="page" w:hAnchor="page" w:x="1113" w:y="1712"/>
        <w:shd w:val="clear" w:color="auto" w:fill="auto"/>
        <w:spacing w:before="0"/>
      </w:pPr>
      <w:bookmarkStart w:id="3" w:name="bookmark2"/>
      <w:r>
        <w:t>Hřbitovy a pohřební služby hl. m. Prahy, p.o.</w:t>
      </w:r>
      <w:bookmarkEnd w:id="3"/>
    </w:p>
    <w:p w:rsidR="00EF0D61" w:rsidRDefault="001411AE">
      <w:pPr>
        <w:pStyle w:val="Zkladntext20"/>
        <w:framePr w:w="9442" w:h="6600" w:hRule="exact" w:wrap="none" w:vAnchor="page" w:hAnchor="page" w:x="1113" w:y="1712"/>
        <w:shd w:val="clear" w:color="auto" w:fill="auto"/>
      </w:pPr>
      <w:r>
        <w:t>Příspěvková organizace - zřizovatel hl. m. Praha</w:t>
      </w:r>
    </w:p>
    <w:p w:rsidR="00EF0D61" w:rsidRDefault="001411AE">
      <w:pPr>
        <w:pStyle w:val="Zkladntext20"/>
        <w:framePr w:w="9442" w:h="6600" w:hRule="exact" w:wrap="none" w:vAnchor="page" w:hAnchor="page" w:x="1113" w:y="1712"/>
        <w:shd w:val="clear" w:color="auto" w:fill="auto"/>
      </w:pPr>
      <w:r>
        <w:t>Zastoupená: Ing. Miroslavem Vackem, pověřeným říze</w:t>
      </w:r>
      <w:r>
        <w:t>ním organizace</w:t>
      </w:r>
    </w:p>
    <w:p w:rsidR="00EF0D61" w:rsidRDefault="001411AE">
      <w:pPr>
        <w:pStyle w:val="Zkladntext20"/>
        <w:framePr w:w="9442" w:h="6600" w:hRule="exact" w:wrap="none" w:vAnchor="page" w:hAnchor="page" w:x="1113" w:y="1712"/>
        <w:shd w:val="clear" w:color="auto" w:fill="auto"/>
      </w:pPr>
      <w:r>
        <w:t xml:space="preserve">Se sídlem: </w:t>
      </w:r>
      <w:r>
        <w:rPr>
          <w:rStyle w:val="Zkladntext21"/>
        </w:rPr>
        <w:t>Pobřežní 339/72, 186 00, Praha 8 - Karlín</w:t>
      </w:r>
    </w:p>
    <w:p w:rsidR="00EF0D61" w:rsidRDefault="001411AE">
      <w:pPr>
        <w:pStyle w:val="Zkladntext20"/>
        <w:framePr w:w="9442" w:h="6600" w:hRule="exact" w:wrap="none" w:vAnchor="page" w:hAnchor="page" w:x="1113" w:y="1712"/>
        <w:shd w:val="clear" w:color="auto" w:fill="auto"/>
      </w:pPr>
      <w:r>
        <w:t xml:space="preserve">IČO: </w:t>
      </w:r>
      <w:r>
        <w:rPr>
          <w:rStyle w:val="Zkladntext21"/>
        </w:rPr>
        <w:t xml:space="preserve">45245801, DIČ: CZ45245801, </w:t>
      </w:r>
      <w:r>
        <w:t>DS: hq4xu5r</w:t>
      </w:r>
    </w:p>
    <w:p w:rsidR="00EF0D61" w:rsidRDefault="001411AE">
      <w:pPr>
        <w:pStyle w:val="Zkladntext30"/>
        <w:framePr w:w="9442" w:h="6600" w:hRule="exact" w:wrap="none" w:vAnchor="page" w:hAnchor="page" w:x="1113" w:y="1712"/>
        <w:shd w:val="clear" w:color="auto" w:fill="auto"/>
        <w:ind w:right="2680"/>
      </w:pPr>
      <w:r>
        <w:t>Bankovní spojení: ČSOB Praha 3 Číslo účtu: 685329/0300</w:t>
      </w:r>
    </w:p>
    <w:p w:rsidR="00EF0D61" w:rsidRDefault="001411AE">
      <w:pPr>
        <w:pStyle w:val="Zkladntext20"/>
        <w:framePr w:w="9442" w:h="6600" w:hRule="exact" w:wrap="none" w:vAnchor="page" w:hAnchor="page" w:x="1113" w:y="1712"/>
        <w:shd w:val="clear" w:color="auto" w:fill="auto"/>
        <w:spacing w:after="308" w:line="220" w:lineRule="exact"/>
      </w:pPr>
      <w:r>
        <w:t>(dále jen „HPS“)</w:t>
      </w:r>
    </w:p>
    <w:p w:rsidR="00EF0D61" w:rsidRDefault="001411AE">
      <w:pPr>
        <w:pStyle w:val="Nadpis30"/>
        <w:framePr w:w="9442" w:h="6600" w:hRule="exact" w:wrap="none" w:vAnchor="page" w:hAnchor="page" w:x="1113" w:y="1712"/>
        <w:shd w:val="clear" w:color="auto" w:fill="auto"/>
        <w:spacing w:before="0" w:after="265" w:line="220" w:lineRule="exact"/>
      </w:pPr>
      <w:bookmarkStart w:id="4" w:name="bookmark3"/>
      <w:r>
        <w:t>(společně též jako „smluvní strany“)</w:t>
      </w:r>
      <w:bookmarkEnd w:id="4"/>
    </w:p>
    <w:p w:rsidR="00EF0D61" w:rsidRDefault="001411AE">
      <w:pPr>
        <w:pStyle w:val="Zkladntext20"/>
        <w:framePr w:w="9442" w:h="6600" w:hRule="exact" w:wrap="none" w:vAnchor="page" w:hAnchor="page" w:x="1113" w:y="1712"/>
        <w:shd w:val="clear" w:color="auto" w:fill="auto"/>
      </w:pPr>
      <w:r>
        <w:t xml:space="preserve">se dohodli o uzavření tohoto dodatku ke smlouvě o spolupráci HPS: </w:t>
      </w:r>
      <w:r>
        <w:rPr>
          <w:rStyle w:val="Zkladntext2Tun"/>
        </w:rPr>
        <w:t>24/034/0 / NKPV: SS/605/2024</w:t>
      </w:r>
      <w:r>
        <w:t xml:space="preserve">, který mění </w:t>
      </w:r>
      <w:r>
        <w:rPr>
          <w:rStyle w:val="Zkladntext2Tun"/>
        </w:rPr>
        <w:t xml:space="preserve">odstavec 2. článku IV. </w:t>
      </w:r>
      <w:r>
        <w:t>takto:</w:t>
      </w:r>
    </w:p>
    <w:p w:rsidR="00EF0D61" w:rsidRDefault="001411AE">
      <w:pPr>
        <w:pStyle w:val="Zkladntext20"/>
        <w:framePr w:w="9442" w:h="1435" w:hRule="exact" w:wrap="none" w:vAnchor="page" w:hAnchor="page" w:x="1113" w:y="8812"/>
        <w:shd w:val="clear" w:color="auto" w:fill="auto"/>
        <w:ind w:left="380"/>
      </w:pPr>
      <w:r>
        <w:t xml:space="preserve">HPS na základě zaslaného přehledu vystaví NKPV fakturu na dohodnutý podíl ve výši 30 % z vybraného vstupného a </w:t>
      </w:r>
      <w:r>
        <w:rPr>
          <w:rStyle w:val="Zkladntext2Tun"/>
        </w:rPr>
        <w:t xml:space="preserve">snížený </w:t>
      </w:r>
      <w:r>
        <w:rPr>
          <w:rStyle w:val="Zkladntext2Tun"/>
        </w:rPr>
        <w:t>o provizi vyplacenou společnosti Colosseum za provoz vstupenkového systému</w:t>
      </w:r>
      <w:r>
        <w:t xml:space="preserve">. Faktura HPS bude doručena NKPV nejpozději do 15. dne po ukončeném čtvrtletí na mail </w:t>
      </w:r>
      <w:hyperlink r:id="rId6" w:history="1">
        <w:r>
          <w:rPr>
            <w:rStyle w:val="Hypertextovodkaz"/>
            <w:lang w:val="en-US" w:eastAsia="en-US" w:bidi="en-US"/>
          </w:rPr>
          <w:t>ekonom@praha-vysehrad.cz</w:t>
        </w:r>
      </w:hyperlink>
      <w:r>
        <w:rPr>
          <w:lang w:val="en-US" w:eastAsia="en-US" w:bidi="en-US"/>
        </w:rPr>
        <w:t xml:space="preserve">. </w:t>
      </w:r>
      <w:r>
        <w:t>Faktura musí mít náležit</w:t>
      </w:r>
      <w:r>
        <w:t>osti daňového dokladu. Splatnost faktury je 14 dní od data jejího doručení.</w:t>
      </w:r>
    </w:p>
    <w:p w:rsidR="00EF0D61" w:rsidRDefault="001411AE">
      <w:pPr>
        <w:pStyle w:val="Zkladntext20"/>
        <w:framePr w:w="9442" w:h="278" w:hRule="exact" w:wrap="none" w:vAnchor="page" w:hAnchor="page" w:x="1113" w:y="11063"/>
        <w:shd w:val="clear" w:color="auto" w:fill="auto"/>
        <w:spacing w:line="220" w:lineRule="exact"/>
        <w:ind w:left="360" w:right="7872"/>
        <w:jc w:val="center"/>
      </w:pPr>
      <w:r>
        <w:t>V Praze dne</w:t>
      </w:r>
    </w:p>
    <w:p w:rsidR="00EF0D61" w:rsidRDefault="001411AE">
      <w:pPr>
        <w:pStyle w:val="Zkladntext20"/>
        <w:framePr w:wrap="none" w:vAnchor="page" w:hAnchor="page" w:x="5015" w:y="11063"/>
        <w:shd w:val="clear" w:color="auto" w:fill="auto"/>
        <w:spacing w:line="220" w:lineRule="exact"/>
      </w:pPr>
      <w:r>
        <w:t>V Praze dne</w:t>
      </w:r>
    </w:p>
    <w:p w:rsidR="00EF0D61" w:rsidRDefault="00EF0D61">
      <w:pPr>
        <w:pStyle w:val="Zkladntext60"/>
        <w:framePr w:w="1301" w:h="1339" w:hRule="exact" w:wrap="none" w:vAnchor="page" w:hAnchor="page" w:x="5764" w:y="11621"/>
        <w:shd w:val="clear" w:color="auto" w:fill="auto"/>
      </w:pPr>
    </w:p>
    <w:p w:rsidR="00EF0D61" w:rsidRDefault="001411AE">
      <w:pPr>
        <w:pStyle w:val="Zkladntext20"/>
        <w:framePr w:w="9442" w:h="605" w:hRule="exact" w:wrap="none" w:vAnchor="page" w:hAnchor="page" w:x="1113" w:y="13228"/>
        <w:shd w:val="clear" w:color="auto" w:fill="auto"/>
        <w:tabs>
          <w:tab w:val="left" w:pos="4648"/>
        </w:tabs>
        <w:ind w:left="400" w:right="680"/>
      </w:pPr>
      <w:r>
        <w:t xml:space="preserve">Ing. arch. </w:t>
      </w:r>
      <w:r w:rsidR="00922EE5">
        <w:t>XXXXXXXXXXX</w:t>
      </w:r>
      <w:r>
        <w:t xml:space="preserve">., ředitel </w:t>
      </w:r>
      <w:r w:rsidR="00922EE5">
        <w:t xml:space="preserve">              </w:t>
      </w:r>
      <w:r>
        <w:t>Ing. Miroslav Vacek, pověřený řízením organizace Národní kulturní památka Vyšehrad</w:t>
      </w:r>
      <w:r>
        <w:tab/>
        <w:t>Hřbitovy a pohřební služby hl. m. Prahy</w:t>
      </w:r>
    </w:p>
    <w:p w:rsidR="00EF0D61" w:rsidRDefault="00EF0D61">
      <w:pPr>
        <w:rPr>
          <w:sz w:val="2"/>
          <w:szCs w:val="2"/>
        </w:rPr>
      </w:pPr>
    </w:p>
    <w:sectPr w:rsidR="00EF0D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AE" w:rsidRDefault="001411AE">
      <w:r>
        <w:separator/>
      </w:r>
    </w:p>
  </w:endnote>
  <w:endnote w:type="continuationSeparator" w:id="0">
    <w:p w:rsidR="001411AE" w:rsidRDefault="0014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AE" w:rsidRDefault="001411AE"/>
  </w:footnote>
  <w:footnote w:type="continuationSeparator" w:id="0">
    <w:p w:rsidR="001411AE" w:rsidRDefault="001411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61"/>
    <w:rsid w:val="001411AE"/>
    <w:rsid w:val="00922EE5"/>
    <w:rsid w:val="00E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91EA"/>
  <w15:docId w15:val="{782E8D52-7CB3-421C-9FE1-3A91F621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274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79" w:lineRule="exact"/>
      <w:outlineLvl w:val="0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exac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27" w:lineRule="exact"/>
    </w:pPr>
    <w:rPr>
      <w:rFonts w:ascii="Lucida Sans Unicode" w:eastAsia="Lucida Sans Unicode" w:hAnsi="Lucida Sans Unicode" w:cs="Lucida Sans Unicode"/>
      <w:spacing w:val="-10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427" w:lineRule="exact"/>
    </w:pPr>
    <w:rPr>
      <w:rFonts w:ascii="Lucida Sans Unicode" w:eastAsia="Lucida Sans Unicode" w:hAnsi="Lucida Sans Unicode" w:cs="Lucida Sans Unicod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@praha-vysehrad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2024-09-10T07:22:00Z</dcterms:created>
  <dcterms:modified xsi:type="dcterms:W3CDTF">2024-09-10T07:22:00Z</dcterms:modified>
</cp:coreProperties>
</file>