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40" w:rsidRDefault="008453EA">
      <w:pPr>
        <w:pStyle w:val="Nzev"/>
        <w:rPr>
          <w:rFonts w:ascii="Arial" w:eastAsia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bCs/>
          <w:sz w:val="36"/>
          <w:szCs w:val="36"/>
        </w:rPr>
        <w:t xml:space="preserve">SMLOUVA O ZHOTOVENÍ </w:t>
      </w:r>
      <w:r>
        <w:rPr>
          <w:rFonts w:ascii="Arial" w:hAnsi="Arial"/>
          <w:b/>
          <w:bCs/>
          <w:sz w:val="36"/>
          <w:szCs w:val="36"/>
          <w:lang w:val="fr-FR"/>
        </w:rPr>
        <w:t>UM</w:t>
      </w:r>
      <w:r>
        <w:rPr>
          <w:rFonts w:ascii="Arial" w:hAnsi="Arial"/>
          <w:b/>
          <w:bCs/>
          <w:sz w:val="36"/>
          <w:szCs w:val="36"/>
        </w:rPr>
        <w:t>ĚLECK</w:t>
      </w:r>
      <w:r>
        <w:rPr>
          <w:rFonts w:ascii="Arial" w:hAnsi="Arial"/>
          <w:b/>
          <w:bCs/>
          <w:sz w:val="36"/>
          <w:szCs w:val="36"/>
          <w:lang w:val="fr-FR"/>
        </w:rPr>
        <w:t>É</w:t>
      </w:r>
      <w:r>
        <w:rPr>
          <w:rFonts w:ascii="Arial" w:hAnsi="Arial"/>
          <w:b/>
          <w:bCs/>
          <w:sz w:val="36"/>
          <w:szCs w:val="36"/>
          <w:lang w:val="de-DE"/>
        </w:rPr>
        <w:t>HO D</w:t>
      </w:r>
      <w:r>
        <w:rPr>
          <w:rFonts w:ascii="Arial" w:hAnsi="Arial"/>
          <w:b/>
          <w:bCs/>
          <w:sz w:val="36"/>
          <w:szCs w:val="36"/>
        </w:rPr>
        <w:t>Í</w:t>
      </w:r>
      <w:r>
        <w:rPr>
          <w:rFonts w:ascii="Arial" w:hAnsi="Arial"/>
          <w:b/>
          <w:bCs/>
          <w:sz w:val="36"/>
          <w:szCs w:val="36"/>
          <w:lang w:val="da-DK"/>
        </w:rPr>
        <w:t>LA</w:t>
      </w:r>
    </w:p>
    <w:p w:rsidR="002C6E40" w:rsidRDefault="008453EA">
      <w:pPr>
        <w:pStyle w:val="Nzev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č. objednatele …</w:t>
      </w:r>
    </w:p>
    <w:p w:rsidR="002C6E40" w:rsidRDefault="008453EA">
      <w:pPr>
        <w:tabs>
          <w:tab w:val="left" w:pos="567"/>
        </w:tabs>
        <w:spacing w:before="480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podle ustanovení § </w:t>
      </w:r>
      <w:r>
        <w:rPr>
          <w:sz w:val="24"/>
          <w:szCs w:val="24"/>
          <w:lang w:val="en-US"/>
        </w:rPr>
        <w:t>2586 a n</w:t>
      </w:r>
      <w:r>
        <w:rPr>
          <w:sz w:val="24"/>
          <w:szCs w:val="24"/>
        </w:rPr>
        <w:t>ásledujících</w:t>
      </w:r>
    </w:p>
    <w:p w:rsidR="002C6E40" w:rsidRDefault="008453EA">
      <w:pPr>
        <w:tabs>
          <w:tab w:val="left" w:pos="567"/>
        </w:tabs>
        <w:ind w:left="283" w:hanging="283"/>
        <w:jc w:val="center"/>
        <w:rPr>
          <w:b/>
          <w:bCs/>
          <w:sz w:val="18"/>
          <w:szCs w:val="18"/>
        </w:rPr>
      </w:pPr>
      <w:r>
        <w:rPr>
          <w:sz w:val="24"/>
          <w:szCs w:val="24"/>
        </w:rPr>
        <w:t>zákona č. 89/2012 Sb.,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ý zákoník, v platn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 xml:space="preserve">m a </w:t>
      </w:r>
      <w:r>
        <w:rPr>
          <w:sz w:val="24"/>
          <w:szCs w:val="24"/>
        </w:rPr>
        <w:t>účinn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m znění</w:t>
      </w:r>
    </w:p>
    <w:p w:rsidR="002C6E40" w:rsidRDefault="002C6E40">
      <w:pPr>
        <w:pStyle w:val="Nzev"/>
        <w:rPr>
          <w:rFonts w:ascii="Arial" w:eastAsia="Arial" w:hAnsi="Arial" w:cs="Arial"/>
          <w:b/>
          <w:bCs/>
          <w:sz w:val="36"/>
          <w:szCs w:val="36"/>
        </w:rPr>
      </w:pPr>
    </w:p>
    <w:p w:rsidR="002C6E40" w:rsidRDefault="008453EA">
      <w:pPr>
        <w:pStyle w:val="Nzev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„</w:t>
      </w:r>
      <w:r>
        <w:rPr>
          <w:rFonts w:ascii="Arial" w:hAnsi="Arial"/>
          <w:b/>
          <w:bCs/>
          <w:sz w:val="28"/>
          <w:szCs w:val="28"/>
          <w:lang w:val="de-DE"/>
        </w:rPr>
        <w:t>Um</w:t>
      </w:r>
      <w:r>
        <w:rPr>
          <w:rFonts w:ascii="Arial" w:hAnsi="Arial"/>
          <w:b/>
          <w:bCs/>
          <w:sz w:val="28"/>
          <w:szCs w:val="28"/>
        </w:rPr>
        <w:t>ěleck</w:t>
      </w:r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dí</w:t>
      </w:r>
      <w:r>
        <w:rPr>
          <w:rFonts w:ascii="Arial" w:hAnsi="Arial"/>
          <w:b/>
          <w:bCs/>
          <w:sz w:val="28"/>
          <w:szCs w:val="28"/>
          <w:lang w:val="it-IT"/>
        </w:rPr>
        <w:t xml:space="preserve">lo </w:t>
      </w:r>
      <w:r>
        <w:rPr>
          <w:rFonts w:ascii="Arial" w:hAnsi="Arial"/>
          <w:b/>
          <w:bCs/>
          <w:sz w:val="28"/>
          <w:szCs w:val="28"/>
        </w:rPr>
        <w:t>–JÍ</w:t>
      </w:r>
      <w:r>
        <w:rPr>
          <w:rFonts w:ascii="Arial" w:hAnsi="Arial"/>
          <w:b/>
          <w:bCs/>
          <w:sz w:val="28"/>
          <w:szCs w:val="28"/>
          <w:lang w:val="de-DE"/>
        </w:rPr>
        <w:t>ZDA</w:t>
      </w:r>
      <w:r>
        <w:rPr>
          <w:rFonts w:ascii="Arial" w:hAnsi="Arial"/>
          <w:b/>
          <w:bCs/>
          <w:sz w:val="36"/>
          <w:szCs w:val="36"/>
        </w:rPr>
        <w:t>“</w:t>
      </w:r>
    </w:p>
    <w:p w:rsidR="00B00E85" w:rsidRDefault="00B00E85">
      <w:pPr>
        <w:pStyle w:val="Nzev"/>
        <w:rPr>
          <w:rFonts w:ascii="Arial" w:eastAsia="Arial" w:hAnsi="Arial" w:cs="Arial"/>
          <w:b/>
          <w:bCs/>
          <w:smallCaps/>
          <w:sz w:val="36"/>
          <w:szCs w:val="36"/>
        </w:rPr>
      </w:pPr>
    </w:p>
    <w:p w:rsidR="00921CBD" w:rsidRDefault="008453EA" w:rsidP="00921CBD">
      <w:pPr>
        <w:tabs>
          <w:tab w:val="left" w:pos="2835"/>
        </w:tabs>
        <w:spacing w:before="240"/>
        <w:rPr>
          <w:rStyle w:val="d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Objednatel:</w:t>
      </w:r>
      <w:r>
        <w:rPr>
          <w:b/>
          <w:bCs/>
          <w:sz w:val="24"/>
          <w:szCs w:val="24"/>
        </w:rPr>
        <w:tab/>
      </w:r>
      <w:r w:rsidR="00921CBD">
        <w:rPr>
          <w:rStyle w:val="dn"/>
          <w:b/>
          <w:bCs/>
          <w:sz w:val="24"/>
          <w:szCs w:val="24"/>
        </w:rPr>
        <w:t>Technick</w:t>
      </w:r>
      <w:r w:rsidR="00921CBD">
        <w:rPr>
          <w:rStyle w:val="dn"/>
          <w:b/>
          <w:bCs/>
          <w:sz w:val="24"/>
          <w:szCs w:val="24"/>
          <w:lang w:val="fr-FR"/>
        </w:rPr>
        <w:t xml:space="preserve">é </w:t>
      </w:r>
      <w:r w:rsidR="00921CBD">
        <w:rPr>
          <w:rStyle w:val="dn"/>
          <w:b/>
          <w:bCs/>
          <w:sz w:val="24"/>
          <w:szCs w:val="24"/>
        </w:rPr>
        <w:t>služby Trutnov, s.r.o.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Sídlo:</w:t>
      </w:r>
      <w:r>
        <w:rPr>
          <w:rStyle w:val="dn"/>
          <w:sz w:val="24"/>
          <w:szCs w:val="24"/>
        </w:rPr>
        <w:tab/>
        <w:t xml:space="preserve">Šikmá 371, 541 01 Trutnov, 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Adresa pro doručování:</w:t>
      </w:r>
      <w:r>
        <w:rPr>
          <w:rStyle w:val="dn"/>
          <w:sz w:val="24"/>
          <w:szCs w:val="24"/>
        </w:rPr>
        <w:tab/>
        <w:t xml:space="preserve">Šikmá 371, 541 01 Trutnov, 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IČO:                                       25968084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DIČ:</w:t>
      </w:r>
      <w:r>
        <w:rPr>
          <w:rStyle w:val="dn"/>
          <w:sz w:val="24"/>
          <w:szCs w:val="24"/>
        </w:rPr>
        <w:tab/>
        <w:t>CZ25968084</w:t>
      </w:r>
    </w:p>
    <w:p w:rsidR="00921CBD" w:rsidRDefault="00921CBD" w:rsidP="00921CBD">
      <w:pPr>
        <w:tabs>
          <w:tab w:val="left" w:pos="2835"/>
        </w:tabs>
        <w:spacing w:before="12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zastoupený ve věcech smluvní</w:t>
      </w:r>
      <w:r>
        <w:rPr>
          <w:rStyle w:val="dn"/>
          <w:sz w:val="24"/>
          <w:szCs w:val="24"/>
          <w:lang w:val="de-DE"/>
        </w:rPr>
        <w:t>ch: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Ing. Lumí</w:t>
      </w:r>
      <w:r>
        <w:rPr>
          <w:rStyle w:val="dn"/>
          <w:sz w:val="24"/>
          <w:szCs w:val="24"/>
          <w:lang w:val="de-DE"/>
        </w:rPr>
        <w:t>r Lab</w:t>
      </w:r>
      <w:r>
        <w:rPr>
          <w:rStyle w:val="dn"/>
          <w:sz w:val="24"/>
          <w:szCs w:val="24"/>
        </w:rPr>
        <w:t>ík, jednatel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zastoupený ve věcech technických v rozsahu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smlouvy:</w:t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E-mail:</w:t>
      </w:r>
      <w:r>
        <w:rPr>
          <w:rStyle w:val="dn"/>
          <w:sz w:val="24"/>
          <w:szCs w:val="24"/>
        </w:rPr>
        <w:tab/>
      </w:r>
    </w:p>
    <w:p w:rsidR="00921CBD" w:rsidRDefault="00921CBD" w:rsidP="00921CBD">
      <w:pPr>
        <w:tabs>
          <w:tab w:val="left" w:pos="2835"/>
        </w:tabs>
        <w:spacing w:before="12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Bankovní spojení:</w:t>
      </w:r>
      <w:r>
        <w:rPr>
          <w:rStyle w:val="dn"/>
          <w:sz w:val="24"/>
          <w:szCs w:val="24"/>
        </w:rPr>
        <w:tab/>
      </w:r>
    </w:p>
    <w:p w:rsidR="00921CBD" w:rsidRDefault="00921CBD" w:rsidP="00921CBD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Číslo účtu:   </w:t>
      </w:r>
    </w:p>
    <w:p w:rsidR="002C6E40" w:rsidRDefault="002C6E40" w:rsidP="00921CBD">
      <w:pPr>
        <w:tabs>
          <w:tab w:val="left" w:pos="567"/>
          <w:tab w:val="left" w:pos="2835"/>
        </w:tabs>
        <w:jc w:val="both"/>
        <w:rPr>
          <w:rStyle w:val="dn"/>
          <w:sz w:val="24"/>
          <w:szCs w:val="24"/>
        </w:rPr>
      </w:pPr>
    </w:p>
    <w:p w:rsidR="002C6E40" w:rsidRPr="00E67294" w:rsidRDefault="008453EA">
      <w:pPr>
        <w:tabs>
          <w:tab w:val="left" w:pos="2835"/>
        </w:tabs>
        <w:spacing w:before="240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Zhotovitel:</w:t>
      </w:r>
      <w:r w:rsidR="00E67294">
        <w:rPr>
          <w:rStyle w:val="dn"/>
          <w:b/>
          <w:bCs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ab/>
      </w:r>
      <w:r w:rsidR="00E67294" w:rsidRPr="00E67294">
        <w:rPr>
          <w:rStyle w:val="dn"/>
          <w:b/>
          <w:sz w:val="24"/>
          <w:szCs w:val="24"/>
        </w:rPr>
        <w:t xml:space="preserve">KASPER KOVO. </w:t>
      </w:r>
      <w:r w:rsidR="00E67294">
        <w:rPr>
          <w:rStyle w:val="dn"/>
          <w:b/>
          <w:sz w:val="24"/>
          <w:szCs w:val="24"/>
        </w:rPr>
        <w:t>s</w:t>
      </w:r>
      <w:r w:rsidR="00E67294" w:rsidRPr="00E67294">
        <w:rPr>
          <w:rStyle w:val="dn"/>
          <w:b/>
          <w:sz w:val="24"/>
          <w:szCs w:val="24"/>
        </w:rPr>
        <w:t>.r.o.</w:t>
      </w:r>
      <w:r w:rsidR="00E67294">
        <w:rPr>
          <w:rStyle w:val="dn"/>
          <w:color w:val="auto"/>
          <w:sz w:val="24"/>
          <w:szCs w:val="24"/>
        </w:rPr>
        <w:t xml:space="preserve"> </w:t>
      </w:r>
    </w:p>
    <w:p w:rsidR="002C6E40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Sídlo:</w:t>
      </w:r>
      <w:r>
        <w:rPr>
          <w:rStyle w:val="dn"/>
          <w:sz w:val="24"/>
          <w:szCs w:val="24"/>
        </w:rPr>
        <w:tab/>
        <w:t xml:space="preserve"> </w:t>
      </w:r>
      <w:r w:rsidR="00E67294">
        <w:rPr>
          <w:rStyle w:val="dn"/>
          <w:sz w:val="24"/>
          <w:szCs w:val="24"/>
        </w:rPr>
        <w:t>Žitná 476, Poříčí, 541 03 Trutnov</w:t>
      </w:r>
    </w:p>
    <w:p w:rsidR="00E67294" w:rsidRDefault="008453EA" w:rsidP="00E67294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Adresa pro doručování:</w:t>
      </w:r>
      <w:r>
        <w:rPr>
          <w:rStyle w:val="dn"/>
          <w:sz w:val="24"/>
          <w:szCs w:val="24"/>
        </w:rPr>
        <w:tab/>
        <w:t xml:space="preserve"> </w:t>
      </w:r>
      <w:r w:rsidR="00E67294">
        <w:rPr>
          <w:rStyle w:val="dn"/>
          <w:sz w:val="24"/>
          <w:szCs w:val="24"/>
        </w:rPr>
        <w:t>Žitná 476, Poříčí, 541 03 Trutnov</w:t>
      </w:r>
    </w:p>
    <w:p w:rsidR="002C6E40" w:rsidRDefault="002C6E40">
      <w:pPr>
        <w:tabs>
          <w:tab w:val="left" w:pos="2835"/>
        </w:tabs>
        <w:rPr>
          <w:rStyle w:val="dn"/>
          <w:sz w:val="24"/>
          <w:szCs w:val="24"/>
        </w:rPr>
      </w:pPr>
    </w:p>
    <w:p w:rsidR="00921CBD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IČO:                                       </w:t>
      </w:r>
      <w:r w:rsidR="00E67294">
        <w:rPr>
          <w:rStyle w:val="dn"/>
          <w:sz w:val="24"/>
          <w:szCs w:val="24"/>
        </w:rPr>
        <w:t>465 08 465</w:t>
      </w:r>
    </w:p>
    <w:p w:rsidR="002C6E40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DIČ:</w:t>
      </w:r>
      <w:r>
        <w:rPr>
          <w:rStyle w:val="dn"/>
          <w:sz w:val="24"/>
          <w:szCs w:val="24"/>
        </w:rPr>
        <w:tab/>
      </w:r>
      <w:r w:rsidR="00E67294">
        <w:rPr>
          <w:rStyle w:val="dn"/>
          <w:sz w:val="24"/>
          <w:szCs w:val="24"/>
        </w:rPr>
        <w:t>CZ465 08 465</w:t>
      </w:r>
    </w:p>
    <w:p w:rsidR="002C6E40" w:rsidRDefault="008453EA">
      <w:pPr>
        <w:tabs>
          <w:tab w:val="left" w:pos="2835"/>
        </w:tabs>
        <w:spacing w:before="12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zastoupený ve věcech smluvní</w:t>
      </w:r>
      <w:r>
        <w:rPr>
          <w:rStyle w:val="dn"/>
          <w:sz w:val="24"/>
          <w:szCs w:val="24"/>
          <w:lang w:val="de-DE"/>
        </w:rPr>
        <w:t>ch:</w:t>
      </w:r>
    </w:p>
    <w:p w:rsidR="002C6E40" w:rsidRDefault="00E67294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Ing. Rudolf Kasper, předseda sboru</w:t>
      </w:r>
      <w:r w:rsidR="008453EA">
        <w:rPr>
          <w:rStyle w:val="dn"/>
          <w:sz w:val="24"/>
          <w:szCs w:val="24"/>
        </w:rPr>
        <w:t xml:space="preserve"> jednatel</w:t>
      </w:r>
      <w:r>
        <w:rPr>
          <w:rStyle w:val="dn"/>
          <w:sz w:val="24"/>
          <w:szCs w:val="24"/>
        </w:rPr>
        <w:t>ů</w:t>
      </w:r>
    </w:p>
    <w:p w:rsidR="002C6E40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zastoupený ve věcech technických v rozsahu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smlouvy:</w:t>
      </w:r>
    </w:p>
    <w:p w:rsidR="002C6E40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E-mail:</w:t>
      </w:r>
      <w:r>
        <w:rPr>
          <w:rStyle w:val="dn"/>
          <w:sz w:val="24"/>
          <w:szCs w:val="24"/>
        </w:rPr>
        <w:tab/>
      </w:r>
    </w:p>
    <w:p w:rsidR="002C6E40" w:rsidRDefault="008453EA">
      <w:pPr>
        <w:tabs>
          <w:tab w:val="left" w:pos="2835"/>
        </w:tabs>
        <w:spacing w:before="12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Bankovní spojení:</w:t>
      </w:r>
      <w:r>
        <w:rPr>
          <w:rStyle w:val="dn"/>
          <w:sz w:val="24"/>
          <w:szCs w:val="24"/>
        </w:rPr>
        <w:tab/>
      </w:r>
    </w:p>
    <w:p w:rsidR="002C6E40" w:rsidRDefault="008453EA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Číslo účtu:   </w:t>
      </w:r>
    </w:p>
    <w:p w:rsidR="002C6E40" w:rsidRDefault="002C6E40">
      <w:pPr>
        <w:tabs>
          <w:tab w:val="left" w:pos="2835"/>
        </w:tabs>
        <w:rPr>
          <w:rStyle w:val="dn"/>
          <w:sz w:val="24"/>
          <w:szCs w:val="24"/>
        </w:rPr>
      </w:pP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Zástupci ve věcech smluvních prohlašují, že jsou oprávněni strany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zastupovat, je bez omezení zavazovat, zejm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na tuto smlouvu platně uzavřít.</w:t>
      </w:r>
    </w:p>
    <w:p w:rsidR="00B00E85" w:rsidRDefault="00B00E85" w:rsidP="00405A86">
      <w:pPr>
        <w:pStyle w:val="Nadpis3"/>
        <w:numPr>
          <w:ilvl w:val="0"/>
          <w:numId w:val="10"/>
        </w:numPr>
        <w:tabs>
          <w:tab w:val="left" w:pos="0"/>
        </w:tabs>
        <w:spacing w:before="480" w:after="120"/>
        <w:ind w:left="284" w:hanging="284"/>
        <w:jc w:val="left"/>
        <w:rPr>
          <w:rStyle w:val="dn"/>
          <w:rFonts w:ascii="Times New Roman" w:hAnsi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PREAMBULE</w:t>
      </w:r>
    </w:p>
    <w:p w:rsidR="00B00E85" w:rsidRPr="00B00E85" w:rsidRDefault="00B00E85" w:rsidP="00405A86">
      <w:pPr>
        <w:shd w:val="clear" w:color="auto" w:fill="FFFFFF"/>
        <w:rPr>
          <w:rFonts w:eastAsia="Times New Roman" w:cs="Times New Roman"/>
          <w:color w:val="222222"/>
          <w:sz w:val="24"/>
          <w:szCs w:val="24"/>
          <w:bdr w:val="none" w:sz="0" w:space="0" w:color="auto"/>
        </w:rPr>
      </w:pP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Na základě zkušeností se společností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KASPER KOVO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, s.r.o.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 v oblasti výroby uměleckých děl se rozhodl objednatel pro přímé zadání 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veřejné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zakázky. Výroba uměleckých děl z nerezu je v uvedené 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společností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realizována spolehlivě a kvalitně a zkušenosti s nimi jsou v našem regionu obecně známé. Jako </w:t>
      </w:r>
      <w:r w:rsidR="00405A86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příklady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lze uvést 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zhotovení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sochy Václava Hav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la umístěné</w:t>
      </w:r>
      <w:r w:rsidR="00405A86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 na kině Vesmír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 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nebo </w:t>
      </w:r>
      <w:r w:rsidR="00405A86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zhotovení sochy</w:t>
      </w:r>
      <w:r w:rsidRPr="00B00E85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 lva na Slovanském ná</w:t>
      </w:r>
      <w:r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 xml:space="preserve">městí </w:t>
      </w:r>
      <w:r w:rsidR="00405A86">
        <w:rPr>
          <w:rFonts w:eastAsia="Times New Roman" w:cs="Times New Roman"/>
          <w:color w:val="222222"/>
          <w:sz w:val="24"/>
          <w:szCs w:val="24"/>
          <w:bdr w:val="none" w:sz="0" w:space="0" w:color="auto"/>
        </w:rPr>
        <w:t>v Trutnově.</w:t>
      </w:r>
    </w:p>
    <w:p w:rsidR="00B00E85" w:rsidRPr="00B00E85" w:rsidRDefault="00B00E85" w:rsidP="00B00E85">
      <w:pPr>
        <w:rPr>
          <w:rFonts w:cs="Times New Roman"/>
        </w:rPr>
      </w:pP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lastRenderedPageBreak/>
        <w:t>II. PŘ</w:t>
      </w:r>
      <w:r>
        <w:rPr>
          <w:rStyle w:val="dn"/>
          <w:rFonts w:ascii="Times New Roman" w:hAnsi="Times New Roman"/>
          <w:b/>
          <w:bCs/>
          <w:sz w:val="24"/>
          <w:szCs w:val="24"/>
          <w:lang w:val="en-US"/>
        </w:rPr>
        <w:t>EDM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Ě</w:t>
      </w:r>
      <w:r>
        <w:rPr>
          <w:rStyle w:val="dn"/>
          <w:rFonts w:ascii="Times New Roman" w:hAnsi="Times New Roman"/>
          <w:b/>
          <w:bCs/>
          <w:sz w:val="24"/>
          <w:szCs w:val="24"/>
          <w:lang w:val="en-US"/>
        </w:rPr>
        <w:t>T SMLOUVY</w:t>
      </w:r>
    </w:p>
    <w:p w:rsidR="00921CBD" w:rsidRPr="00921CBD" w:rsidRDefault="008453EA" w:rsidP="00921CBD">
      <w:pPr>
        <w:keepNext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II.1. Předmě</w:t>
      </w:r>
      <w:r>
        <w:rPr>
          <w:rStyle w:val="dn"/>
          <w:sz w:val="24"/>
          <w:szCs w:val="24"/>
          <w:lang w:val="pt-PT"/>
        </w:rPr>
        <w:t>tem d</w:t>
      </w:r>
      <w:r>
        <w:rPr>
          <w:rStyle w:val="dn"/>
          <w:sz w:val="24"/>
          <w:szCs w:val="24"/>
        </w:rPr>
        <w:t>íla je vytvoření uměleck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r>
        <w:rPr>
          <w:rStyle w:val="dn"/>
          <w:sz w:val="24"/>
          <w:szCs w:val="24"/>
        </w:rPr>
        <w:t xml:space="preserve">íla „Jízda“ pro okružní křižovatku ulic Pražská </w:t>
      </w:r>
      <w:r>
        <w:rPr>
          <w:rStyle w:val="dn"/>
          <w:sz w:val="24"/>
          <w:szCs w:val="24"/>
          <w:lang w:val="it-IT"/>
        </w:rPr>
        <w:t xml:space="preserve">a Na Struze </w:t>
      </w:r>
      <w:r w:rsidR="00921CBD">
        <w:rPr>
          <w:rStyle w:val="dn"/>
          <w:sz w:val="24"/>
          <w:szCs w:val="24"/>
        </w:rPr>
        <w:t>– město Trutnov dle  m</w:t>
      </w:r>
      <w:r>
        <w:rPr>
          <w:rStyle w:val="dn"/>
          <w:sz w:val="24"/>
          <w:szCs w:val="24"/>
        </w:rPr>
        <w:t>odel</w:t>
      </w:r>
      <w:r w:rsidR="00921CBD">
        <w:rPr>
          <w:rStyle w:val="dn"/>
          <w:sz w:val="24"/>
          <w:szCs w:val="24"/>
        </w:rPr>
        <w:t>u</w:t>
      </w:r>
      <w:r>
        <w:rPr>
          <w:rStyle w:val="dn"/>
          <w:sz w:val="24"/>
          <w:szCs w:val="24"/>
        </w:rPr>
        <w:t xml:space="preserve"> </w:t>
      </w:r>
      <w:r w:rsidR="00921CBD">
        <w:rPr>
          <w:rStyle w:val="dn"/>
          <w:sz w:val="24"/>
          <w:szCs w:val="24"/>
        </w:rPr>
        <w:t xml:space="preserve">zhotoveného autorkou </w:t>
      </w:r>
      <w:r w:rsidR="00921CBD">
        <w:rPr>
          <w:rStyle w:val="dn"/>
          <w:b/>
          <w:bCs/>
          <w:sz w:val="24"/>
          <w:szCs w:val="24"/>
        </w:rPr>
        <w:t xml:space="preserve">MgA., Mgr. Veronikou Kudláčkovou  </w:t>
      </w:r>
      <w:r w:rsidR="00921CBD" w:rsidRPr="0057141F">
        <w:rPr>
          <w:rStyle w:val="dn"/>
          <w:b/>
          <w:bCs/>
          <w:color w:val="auto"/>
          <w:sz w:val="24"/>
          <w:szCs w:val="24"/>
          <w:lang w:val="it-IT"/>
        </w:rPr>
        <w:t>Psot</w:t>
      </w:r>
      <w:r w:rsidR="00921CBD" w:rsidRPr="0057141F">
        <w:rPr>
          <w:rStyle w:val="dn"/>
          <w:b/>
          <w:bCs/>
          <w:color w:val="auto"/>
          <w:sz w:val="24"/>
          <w:szCs w:val="24"/>
          <w:u w:color="FF2600"/>
        </w:rPr>
        <w:t>k</w:t>
      </w:r>
      <w:r w:rsidR="00921CBD" w:rsidRPr="0057141F">
        <w:rPr>
          <w:rStyle w:val="dn"/>
          <w:b/>
          <w:bCs/>
          <w:color w:val="auto"/>
          <w:sz w:val="24"/>
          <w:szCs w:val="24"/>
        </w:rPr>
        <w:t>ov</w:t>
      </w:r>
      <w:r w:rsidR="00921CBD">
        <w:rPr>
          <w:rStyle w:val="dn"/>
          <w:b/>
          <w:bCs/>
          <w:color w:val="auto"/>
          <w:sz w:val="24"/>
          <w:szCs w:val="24"/>
        </w:rPr>
        <w:t xml:space="preserve">ou a </w:t>
      </w:r>
      <w:r w:rsidR="00921CBD" w:rsidRPr="00921CBD">
        <w:rPr>
          <w:rStyle w:val="dn"/>
          <w:sz w:val="24"/>
          <w:szCs w:val="24"/>
        </w:rPr>
        <w:t xml:space="preserve">souladu s Návrhem uměleckého díla „JÍZDA“, který vypracovala autorka v roce 2023, </w:t>
      </w:r>
      <w:r w:rsidR="00921CBD" w:rsidRPr="00921CBD">
        <w:rPr>
          <w:rStyle w:val="dn"/>
          <w:color w:val="auto"/>
          <w:sz w:val="24"/>
          <w:szCs w:val="24"/>
          <w:u w:color="FF2600"/>
        </w:rPr>
        <w:t>a který byl aktualizován v únoru 2024 dle úřady schválené situace</w:t>
      </w:r>
      <w:r w:rsidR="00921CBD" w:rsidRPr="00921CBD">
        <w:rPr>
          <w:rStyle w:val="dn"/>
          <w:color w:val="FF2600"/>
          <w:sz w:val="24"/>
          <w:szCs w:val="24"/>
          <w:u w:color="FF2600"/>
        </w:rPr>
        <w:t xml:space="preserve"> </w:t>
      </w:r>
      <w:r w:rsidR="00921CBD" w:rsidRPr="00921CBD">
        <w:rPr>
          <w:rStyle w:val="dn"/>
          <w:sz w:val="24"/>
          <w:szCs w:val="24"/>
        </w:rPr>
        <w:t>(dále jen „ Návrh“), a který je nedílnou součástí smlouvy.</w:t>
      </w:r>
      <w:r w:rsidR="00921CBD">
        <w:rPr>
          <w:rStyle w:val="dn"/>
          <w:sz w:val="24"/>
          <w:szCs w:val="24"/>
        </w:rPr>
        <w:t xml:space="preserve"> Dílo bude prováděno za odborného</w:t>
      </w:r>
      <w:r w:rsidR="008317BE">
        <w:rPr>
          <w:rStyle w:val="dn"/>
          <w:sz w:val="24"/>
          <w:szCs w:val="24"/>
        </w:rPr>
        <w:t xml:space="preserve"> vedení a</w:t>
      </w:r>
      <w:r w:rsidR="00921CBD">
        <w:rPr>
          <w:rStyle w:val="dn"/>
          <w:sz w:val="24"/>
          <w:szCs w:val="24"/>
        </w:rPr>
        <w:t xml:space="preserve"> dohledu autorky.</w:t>
      </w:r>
      <w:r w:rsidR="008317BE">
        <w:rPr>
          <w:rStyle w:val="dn"/>
          <w:sz w:val="24"/>
          <w:szCs w:val="24"/>
        </w:rPr>
        <w:t xml:space="preserve"> Dílem je plastika zdánlivě </w:t>
      </w:r>
      <w:r w:rsidR="008317BE">
        <w:rPr>
          <w:rStyle w:val="dn"/>
          <w:sz w:val="24"/>
          <w:szCs w:val="24"/>
          <w:lang w:val="en-US"/>
        </w:rPr>
        <w:t>se to</w:t>
      </w:r>
      <w:r w:rsidR="008317BE">
        <w:rPr>
          <w:rStyle w:val="dn"/>
          <w:sz w:val="24"/>
          <w:szCs w:val="24"/>
        </w:rPr>
        <w:t>čících cyklistických kol.</w:t>
      </w:r>
    </w:p>
    <w:p w:rsidR="00921CBD" w:rsidRPr="00921CBD" w:rsidRDefault="00921CBD" w:rsidP="00921CBD">
      <w:pPr>
        <w:keepNext/>
        <w:jc w:val="both"/>
        <w:rPr>
          <w:rStyle w:val="dn"/>
          <w:sz w:val="24"/>
          <w:szCs w:val="24"/>
        </w:rPr>
      </w:pPr>
    </w:p>
    <w:p w:rsidR="002C6E40" w:rsidRDefault="008453EA">
      <w:pPr>
        <w:tabs>
          <w:tab w:val="left" w:pos="2835"/>
        </w:tabs>
        <w:spacing w:after="100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>II.</w:t>
      </w:r>
      <w:r w:rsidR="009311D9">
        <w:rPr>
          <w:rStyle w:val="dn"/>
          <w:sz w:val="24"/>
          <w:szCs w:val="24"/>
          <w:lang w:val="de-DE"/>
        </w:rPr>
        <w:t>2</w:t>
      </w:r>
      <w:r>
        <w:rPr>
          <w:rStyle w:val="dn"/>
          <w:sz w:val="24"/>
          <w:szCs w:val="24"/>
          <w:lang w:val="de-DE"/>
        </w:rPr>
        <w:t xml:space="preserve"> P</w:t>
      </w:r>
      <w:r>
        <w:rPr>
          <w:rStyle w:val="dn"/>
          <w:sz w:val="24"/>
          <w:szCs w:val="24"/>
        </w:rPr>
        <w:t>ředmě</w:t>
      </w:r>
      <w:r>
        <w:rPr>
          <w:rStyle w:val="dn"/>
          <w:sz w:val="24"/>
          <w:szCs w:val="24"/>
          <w:lang w:val="pt-PT"/>
        </w:rPr>
        <w:t>tem d</w:t>
      </w:r>
      <w:r>
        <w:rPr>
          <w:rStyle w:val="dn"/>
          <w:sz w:val="24"/>
          <w:szCs w:val="24"/>
        </w:rPr>
        <w:t xml:space="preserve">íla </w:t>
      </w:r>
      <w:r>
        <w:rPr>
          <w:rStyle w:val="dn"/>
          <w:b/>
          <w:bCs/>
          <w:sz w:val="24"/>
          <w:szCs w:val="24"/>
        </w:rPr>
        <w:t>ze strany zhotovitele</w:t>
      </w:r>
      <w:r>
        <w:rPr>
          <w:rStyle w:val="dn"/>
          <w:sz w:val="24"/>
          <w:szCs w:val="24"/>
        </w:rPr>
        <w:t xml:space="preserve"> je provedení díla v rozsahu a za podmínek stanovených v „Návrhu“ a v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to smlouvě.  </w:t>
      </w:r>
    </w:p>
    <w:p w:rsidR="002C6E40" w:rsidRDefault="009311D9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II.3</w:t>
      </w:r>
      <w:r w:rsidR="008453EA">
        <w:rPr>
          <w:rStyle w:val="dn"/>
          <w:sz w:val="24"/>
          <w:szCs w:val="24"/>
        </w:rPr>
        <w:t xml:space="preserve"> Zhotovitel potvrzuje, že se sezná</w:t>
      </w:r>
      <w:r w:rsidR="008453EA">
        <w:rPr>
          <w:rStyle w:val="dn"/>
          <w:sz w:val="24"/>
          <w:szCs w:val="24"/>
          <w:lang w:val="pt-PT"/>
        </w:rPr>
        <w:t>mil s</w:t>
      </w:r>
      <w:r w:rsidR="008453EA">
        <w:rPr>
          <w:rStyle w:val="dn"/>
          <w:sz w:val="24"/>
          <w:szCs w:val="24"/>
        </w:rPr>
        <w:t> úplným rozsahem a povahou díla, že jsou mu známy vešker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technick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>, kvalitativní a jin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podmínky nezbytn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k realizaci díla. Zhotovitel potvrzuje, že disponuje takovými kapacitami a odbornými znalostmi, kter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jsou k řádn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>mu a včasn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>mu provedení díla nezbytn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 xml:space="preserve">. </w:t>
      </w:r>
    </w:p>
    <w:p w:rsidR="002C6E40" w:rsidRDefault="009311D9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II.4</w:t>
      </w:r>
      <w:r w:rsidR="008453EA">
        <w:rPr>
          <w:rStyle w:val="dn"/>
          <w:sz w:val="24"/>
          <w:szCs w:val="24"/>
        </w:rPr>
        <w:t>. Zhotovitel může uží</w:t>
      </w:r>
      <w:r w:rsidR="008453EA">
        <w:rPr>
          <w:rStyle w:val="dn"/>
          <w:sz w:val="24"/>
          <w:szCs w:val="24"/>
          <w:lang w:val="fr-FR"/>
        </w:rPr>
        <w:t>t d</w:t>
      </w:r>
      <w:r w:rsidR="008453EA">
        <w:rPr>
          <w:rStyle w:val="dn"/>
          <w:sz w:val="24"/>
          <w:szCs w:val="24"/>
        </w:rPr>
        <w:t>ílo pro účely sv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prezentace ve sv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>m portfoliu prací včetně zveřejnění na internetu.</w:t>
      </w:r>
    </w:p>
    <w:p w:rsidR="009311D9" w:rsidRDefault="009311D9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II.5</w:t>
      </w:r>
      <w:r w:rsidR="008453EA">
        <w:rPr>
          <w:rStyle w:val="dn"/>
          <w:sz w:val="24"/>
          <w:szCs w:val="24"/>
        </w:rPr>
        <w:t xml:space="preserve"> Objednatel se zavazuje k převzetí díla a k zaplacení ceny za provedení díla</w:t>
      </w:r>
      <w:r>
        <w:rPr>
          <w:rStyle w:val="dn"/>
          <w:sz w:val="24"/>
          <w:szCs w:val="24"/>
        </w:rPr>
        <w:t>.</w:t>
      </w:r>
      <w:r w:rsidR="008453EA">
        <w:rPr>
          <w:rStyle w:val="dn"/>
          <w:sz w:val="24"/>
          <w:szCs w:val="24"/>
        </w:rPr>
        <w:t xml:space="preserve"> 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II.</w:t>
      </w:r>
      <w:r w:rsidR="009311D9">
        <w:rPr>
          <w:rStyle w:val="dn"/>
          <w:sz w:val="24"/>
          <w:szCs w:val="24"/>
        </w:rPr>
        <w:t>6</w:t>
      </w:r>
      <w:r>
        <w:rPr>
          <w:rStyle w:val="dn"/>
          <w:sz w:val="24"/>
          <w:szCs w:val="24"/>
        </w:rPr>
        <w:t xml:space="preserve"> </w:t>
      </w:r>
      <w:r w:rsidR="008317BE">
        <w:rPr>
          <w:rStyle w:val="dn"/>
          <w:sz w:val="24"/>
          <w:szCs w:val="24"/>
        </w:rPr>
        <w:t xml:space="preserve">Zhotovitel nemá </w:t>
      </w:r>
      <w:r>
        <w:rPr>
          <w:rStyle w:val="dn"/>
          <w:sz w:val="24"/>
          <w:szCs w:val="24"/>
        </w:rPr>
        <w:t>prá</w:t>
      </w:r>
      <w:r>
        <w:rPr>
          <w:rStyle w:val="dn"/>
          <w:sz w:val="24"/>
          <w:szCs w:val="24"/>
          <w:lang w:val="fr-FR"/>
        </w:rPr>
        <w:t>vo pou</w:t>
      </w:r>
      <w:r>
        <w:rPr>
          <w:rStyle w:val="dn"/>
          <w:sz w:val="24"/>
          <w:szCs w:val="24"/>
        </w:rPr>
        <w:t>žít poskytnutá digitální data - kompletní dílo ve 3D variantě př</w:t>
      </w:r>
      <w:r>
        <w:rPr>
          <w:rStyle w:val="dn"/>
          <w:sz w:val="24"/>
          <w:szCs w:val="24"/>
          <w:lang w:val="sv-SE"/>
        </w:rPr>
        <w:t>edan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autorkou k množení díla nebo výrobě </w:t>
      </w:r>
      <w:r>
        <w:rPr>
          <w:rStyle w:val="dn"/>
          <w:sz w:val="24"/>
          <w:szCs w:val="24"/>
          <w:lang w:val="it-IT"/>
        </w:rPr>
        <w:t>dal</w:t>
      </w:r>
      <w:r>
        <w:rPr>
          <w:rStyle w:val="dn"/>
          <w:sz w:val="24"/>
          <w:szCs w:val="24"/>
        </w:rPr>
        <w:t>ších modelů či alternativ díla</w:t>
      </w:r>
      <w:r w:rsidR="009311D9">
        <w:rPr>
          <w:rStyle w:val="dn"/>
          <w:sz w:val="24"/>
          <w:szCs w:val="24"/>
        </w:rPr>
        <w:t>.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  <w:lang w:val="pt-PT"/>
        </w:rPr>
        <w:t>III. DOBA, M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ÍSTO PLNĚNÍ</w:t>
      </w:r>
      <w:r>
        <w:rPr>
          <w:rStyle w:val="dn"/>
          <w:rFonts w:ascii="Times New Roman" w:hAnsi="Times New Roman"/>
          <w:b/>
          <w:bCs/>
          <w:sz w:val="24"/>
          <w:szCs w:val="24"/>
          <w:lang w:val="pt-PT"/>
        </w:rPr>
        <w:t>, DOPRAVA A INSTALACE</w:t>
      </w:r>
    </w:p>
    <w:p w:rsidR="002C6E40" w:rsidRPr="0057141F" w:rsidRDefault="008453EA">
      <w:pPr>
        <w:jc w:val="both"/>
        <w:rPr>
          <w:rStyle w:val="dn"/>
          <w:b/>
          <w:bCs/>
          <w:color w:val="auto"/>
          <w:sz w:val="24"/>
          <w:szCs w:val="24"/>
          <w:u w:color="FF2600"/>
        </w:rPr>
      </w:pPr>
      <w:r>
        <w:rPr>
          <w:rStyle w:val="dn"/>
          <w:sz w:val="24"/>
          <w:szCs w:val="24"/>
        </w:rPr>
        <w:t>III.1. Zhotovitel se zavazuje prov</w:t>
      </w:r>
      <w:r>
        <w:rPr>
          <w:rStyle w:val="dn"/>
          <w:sz w:val="24"/>
          <w:szCs w:val="24"/>
          <w:lang w:val="fr-FR"/>
        </w:rPr>
        <w:t>ést d</w:t>
      </w:r>
      <w:r>
        <w:rPr>
          <w:rStyle w:val="dn"/>
          <w:sz w:val="24"/>
          <w:szCs w:val="24"/>
        </w:rPr>
        <w:t>ílo 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 č</w:t>
      </w:r>
      <w:r>
        <w:rPr>
          <w:rStyle w:val="dn"/>
          <w:sz w:val="24"/>
          <w:szCs w:val="24"/>
          <w:lang w:val="pt-PT"/>
        </w:rPr>
        <w:t xml:space="preserve">l. </w:t>
      </w:r>
      <w:r>
        <w:rPr>
          <w:rStyle w:val="dn"/>
          <w:sz w:val="24"/>
          <w:szCs w:val="24"/>
        </w:rPr>
        <w:t xml:space="preserve">„II. Předmět smlouvy“ </w:t>
      </w:r>
      <w:r>
        <w:rPr>
          <w:rStyle w:val="dn"/>
          <w:b/>
          <w:bCs/>
          <w:sz w:val="24"/>
          <w:szCs w:val="24"/>
        </w:rPr>
        <w:t>v termínu nejpozději</w:t>
      </w:r>
      <w:r>
        <w:rPr>
          <w:rStyle w:val="dn"/>
          <w:sz w:val="24"/>
          <w:szCs w:val="24"/>
        </w:rPr>
        <w:t xml:space="preserve"> </w:t>
      </w:r>
      <w:r>
        <w:rPr>
          <w:rStyle w:val="dn"/>
          <w:b/>
          <w:bCs/>
          <w:sz w:val="24"/>
          <w:szCs w:val="24"/>
          <w:lang w:val="en-US"/>
        </w:rPr>
        <w:t>do</w:t>
      </w:r>
      <w:r w:rsidR="0024037F">
        <w:rPr>
          <w:rStyle w:val="dn"/>
          <w:b/>
          <w:bCs/>
          <w:sz w:val="24"/>
          <w:szCs w:val="24"/>
          <w:lang w:val="en-US"/>
        </w:rPr>
        <w:t xml:space="preserve"> 6.9.2024.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III.2. Zhotovitel oznámí objednateli termí</w:t>
      </w:r>
      <w:r>
        <w:rPr>
          <w:rStyle w:val="dn"/>
          <w:sz w:val="24"/>
          <w:szCs w:val="24"/>
          <w:lang w:val="nl-NL"/>
        </w:rPr>
        <w:t>n dod</w:t>
      </w:r>
      <w:r>
        <w:rPr>
          <w:rStyle w:val="dn"/>
          <w:sz w:val="24"/>
          <w:szCs w:val="24"/>
        </w:rPr>
        <w:t>ání, předání kompletně dokončen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d</w:t>
      </w:r>
      <w:r>
        <w:rPr>
          <w:rStyle w:val="dn"/>
          <w:sz w:val="24"/>
          <w:szCs w:val="24"/>
        </w:rPr>
        <w:t>íla nejm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ně 5 pracovních dnů předem e-mailem na adresu: 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III.3. Zhotovitel se zavazuje dílo na svůj náklad a nebezpečí dokončit a př</w:t>
      </w:r>
      <w:r>
        <w:rPr>
          <w:rStyle w:val="dn"/>
          <w:sz w:val="24"/>
          <w:szCs w:val="24"/>
          <w:lang w:val="nl-NL"/>
        </w:rPr>
        <w:t>edat v</w:t>
      </w:r>
      <w:r>
        <w:rPr>
          <w:rStyle w:val="dn"/>
          <w:sz w:val="24"/>
          <w:szCs w:val="24"/>
        </w:rPr>
        <w:t xml:space="preserve"> místě plnění, kterým je okružní křižovatka ulic Pražská </w:t>
      </w:r>
      <w:r>
        <w:rPr>
          <w:rStyle w:val="dn"/>
          <w:sz w:val="24"/>
          <w:szCs w:val="24"/>
          <w:lang w:val="it-IT"/>
        </w:rPr>
        <w:t xml:space="preserve">a Na Struze </w:t>
      </w:r>
      <w:r>
        <w:rPr>
          <w:rStyle w:val="dn"/>
          <w:sz w:val="24"/>
          <w:szCs w:val="24"/>
        </w:rPr>
        <w:t>– město Trutnov</w:t>
      </w:r>
      <w:r w:rsidR="00E2660E">
        <w:rPr>
          <w:rStyle w:val="dn"/>
          <w:sz w:val="24"/>
          <w:szCs w:val="24"/>
        </w:rPr>
        <w:t xml:space="preserve"> a spolupracovat při instalaci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III.4.  Předmě</w:t>
      </w:r>
      <w:r>
        <w:rPr>
          <w:rStyle w:val="dn"/>
          <w:sz w:val="24"/>
          <w:szCs w:val="24"/>
          <w:lang w:val="fr-FR"/>
        </w:rPr>
        <w:t>t d</w:t>
      </w:r>
      <w:r>
        <w:rPr>
          <w:rStyle w:val="dn"/>
          <w:sz w:val="24"/>
          <w:szCs w:val="24"/>
        </w:rPr>
        <w:t xml:space="preserve">íla se považuje za provedený okamžikem potvrzení </w:t>
      </w:r>
      <w:r>
        <w:rPr>
          <w:rStyle w:val="dn"/>
          <w:sz w:val="24"/>
          <w:szCs w:val="24"/>
          <w:lang w:val="en-US"/>
        </w:rPr>
        <w:t>o p</w:t>
      </w:r>
      <w:r>
        <w:rPr>
          <w:rStyle w:val="dn"/>
          <w:sz w:val="24"/>
          <w:szCs w:val="24"/>
        </w:rPr>
        <w:t>řevzetí díla objednatelem.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III.5. Nebezpečí škody na předmětu dí</w:t>
      </w:r>
      <w:r>
        <w:rPr>
          <w:rStyle w:val="dn"/>
          <w:sz w:val="24"/>
          <w:szCs w:val="24"/>
          <w:lang w:val="fr-FR"/>
        </w:rPr>
        <w:t>la p</w:t>
      </w:r>
      <w:r>
        <w:rPr>
          <w:rStyle w:val="dn"/>
          <w:sz w:val="24"/>
          <w:szCs w:val="24"/>
        </w:rPr>
        <w:t>ř</w:t>
      </w:r>
      <w:r>
        <w:rPr>
          <w:rStyle w:val="dn"/>
          <w:sz w:val="24"/>
          <w:szCs w:val="24"/>
          <w:lang w:val="de-DE"/>
        </w:rPr>
        <w:t>ech</w:t>
      </w:r>
      <w:r>
        <w:rPr>
          <w:rStyle w:val="dn"/>
          <w:sz w:val="24"/>
          <w:szCs w:val="24"/>
        </w:rPr>
        <w:t xml:space="preserve">ází na objednatele okamžikem převzetí díla. 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IV. CENA D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Í</w:t>
      </w:r>
      <w:r>
        <w:rPr>
          <w:rStyle w:val="dn"/>
          <w:rFonts w:ascii="Times New Roman" w:hAnsi="Times New Roman"/>
          <w:b/>
          <w:bCs/>
          <w:sz w:val="24"/>
          <w:szCs w:val="24"/>
          <w:lang w:val="es-ES_tradnl"/>
        </w:rPr>
        <w:t>LA A POSKYTNUT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LICENCE</w:t>
      </w:r>
    </w:p>
    <w:p w:rsidR="002C6E40" w:rsidRDefault="002C6E40">
      <w:pPr>
        <w:tabs>
          <w:tab w:val="left" w:pos="709"/>
          <w:tab w:val="left" w:pos="2552"/>
        </w:tabs>
        <w:ind w:left="714"/>
        <w:jc w:val="both"/>
        <w:rPr>
          <w:rStyle w:val="dn"/>
          <w:sz w:val="24"/>
          <w:szCs w:val="24"/>
        </w:rPr>
      </w:pPr>
    </w:p>
    <w:p w:rsidR="002C6E40" w:rsidRDefault="008453EA">
      <w:pPr>
        <w:tabs>
          <w:tab w:val="left" w:pos="2552"/>
        </w:tabs>
        <w:ind w:left="714" w:hanging="714"/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>IV.</w:t>
      </w:r>
      <w:r w:rsidR="00821E8A">
        <w:rPr>
          <w:rStyle w:val="dn"/>
          <w:sz w:val="24"/>
          <w:szCs w:val="24"/>
        </w:rPr>
        <w:t>1</w:t>
      </w:r>
      <w:r>
        <w:rPr>
          <w:rStyle w:val="dn"/>
          <w:sz w:val="24"/>
          <w:szCs w:val="24"/>
        </w:rPr>
        <w:t xml:space="preserve">.  </w:t>
      </w:r>
      <w:r>
        <w:rPr>
          <w:rStyle w:val="dn"/>
          <w:b/>
          <w:bCs/>
          <w:sz w:val="24"/>
          <w:szCs w:val="24"/>
        </w:rPr>
        <w:t xml:space="preserve">Cena za provedení díla ze strany zhotovitele se sjednává ve výši </w:t>
      </w:r>
    </w:p>
    <w:p w:rsidR="002E751B" w:rsidRDefault="002E751B">
      <w:pPr>
        <w:tabs>
          <w:tab w:val="left" w:pos="2552"/>
        </w:tabs>
        <w:ind w:left="714" w:hanging="714"/>
        <w:jc w:val="both"/>
        <w:rPr>
          <w:rStyle w:val="dn"/>
          <w:b/>
          <w:bCs/>
          <w:sz w:val="24"/>
          <w:szCs w:val="24"/>
        </w:rPr>
      </w:pPr>
    </w:p>
    <w:p w:rsidR="002C6E40" w:rsidRPr="0057141F" w:rsidRDefault="008453EA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r w:rsidRPr="0057141F">
        <w:rPr>
          <w:rStyle w:val="dn"/>
          <w:color w:val="auto"/>
          <w:sz w:val="24"/>
          <w:szCs w:val="24"/>
        </w:rPr>
        <w:t xml:space="preserve">Cena bez DPH:   </w:t>
      </w:r>
      <w:r w:rsidR="002E751B">
        <w:rPr>
          <w:rStyle w:val="dn"/>
          <w:color w:val="auto"/>
          <w:sz w:val="24"/>
          <w:szCs w:val="24"/>
        </w:rPr>
        <w:t>445 000,-  Kč</w:t>
      </w:r>
    </w:p>
    <w:p w:rsidR="002C6E40" w:rsidRPr="0057141F" w:rsidRDefault="008453EA" w:rsidP="002E751B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r w:rsidRPr="0057141F">
        <w:rPr>
          <w:rStyle w:val="dn"/>
          <w:color w:val="auto"/>
          <w:sz w:val="24"/>
          <w:szCs w:val="24"/>
        </w:rPr>
        <w:t>DPH:</w:t>
      </w:r>
      <w:r w:rsidR="002E751B">
        <w:rPr>
          <w:rStyle w:val="dn"/>
          <w:color w:val="auto"/>
          <w:sz w:val="24"/>
          <w:szCs w:val="24"/>
        </w:rPr>
        <w:tab/>
      </w:r>
      <w:r w:rsidR="002E751B" w:rsidRPr="002E751B">
        <w:rPr>
          <w:rStyle w:val="dn"/>
          <w:color w:val="auto"/>
          <w:sz w:val="24"/>
          <w:szCs w:val="24"/>
        </w:rPr>
        <w:t>93</w:t>
      </w:r>
      <w:r w:rsidR="002E751B">
        <w:rPr>
          <w:rStyle w:val="dn"/>
          <w:color w:val="auto"/>
          <w:sz w:val="24"/>
          <w:szCs w:val="24"/>
        </w:rPr>
        <w:t xml:space="preserve"> </w:t>
      </w:r>
      <w:r w:rsidR="002E751B" w:rsidRPr="002E751B">
        <w:rPr>
          <w:rStyle w:val="dn"/>
          <w:color w:val="auto"/>
          <w:sz w:val="24"/>
          <w:szCs w:val="24"/>
        </w:rPr>
        <w:t>450,</w:t>
      </w:r>
      <w:r w:rsidR="002E751B">
        <w:rPr>
          <w:rStyle w:val="dn"/>
          <w:color w:val="auto"/>
          <w:sz w:val="24"/>
          <w:szCs w:val="24"/>
        </w:rPr>
        <w:t>- Kč</w:t>
      </w:r>
    </w:p>
    <w:p w:rsidR="002C6E40" w:rsidRPr="0057141F" w:rsidRDefault="008453EA" w:rsidP="002E751B">
      <w:pPr>
        <w:pStyle w:val="Odstavecseseznamem"/>
        <w:numPr>
          <w:ilvl w:val="0"/>
          <w:numId w:val="6"/>
        </w:numPr>
        <w:jc w:val="both"/>
        <w:rPr>
          <w:color w:val="auto"/>
          <w:sz w:val="24"/>
          <w:szCs w:val="24"/>
        </w:rPr>
      </w:pPr>
      <w:r w:rsidRPr="0057141F">
        <w:rPr>
          <w:rStyle w:val="dn"/>
          <w:color w:val="auto"/>
          <w:sz w:val="24"/>
          <w:szCs w:val="24"/>
        </w:rPr>
        <w:t>Cena vč. DPH</w:t>
      </w:r>
      <w:r w:rsidR="002E751B">
        <w:rPr>
          <w:rStyle w:val="dn"/>
          <w:color w:val="auto"/>
          <w:sz w:val="24"/>
          <w:szCs w:val="24"/>
        </w:rPr>
        <w:t xml:space="preserve">      </w:t>
      </w:r>
      <w:r w:rsidR="002E751B" w:rsidRPr="002E751B">
        <w:rPr>
          <w:rStyle w:val="dn"/>
          <w:color w:val="auto"/>
          <w:sz w:val="24"/>
          <w:szCs w:val="24"/>
        </w:rPr>
        <w:t>538</w:t>
      </w:r>
      <w:r w:rsidR="002E751B">
        <w:rPr>
          <w:rStyle w:val="dn"/>
          <w:color w:val="auto"/>
          <w:sz w:val="24"/>
          <w:szCs w:val="24"/>
        </w:rPr>
        <w:t xml:space="preserve"> 450,- Kč</w:t>
      </w:r>
    </w:p>
    <w:p w:rsidR="002C6E40" w:rsidRDefault="002C6E40">
      <w:pPr>
        <w:tabs>
          <w:tab w:val="left" w:pos="709"/>
          <w:tab w:val="left" w:pos="2552"/>
        </w:tabs>
        <w:jc w:val="both"/>
        <w:rPr>
          <w:rStyle w:val="dn"/>
          <w:color w:val="FF0000"/>
          <w:sz w:val="24"/>
          <w:szCs w:val="24"/>
          <w:u w:color="FF0000"/>
        </w:rPr>
      </w:pPr>
    </w:p>
    <w:p w:rsidR="002C6E40" w:rsidRDefault="008453EA">
      <w:pPr>
        <w:tabs>
          <w:tab w:val="left" w:pos="709"/>
          <w:tab w:val="left" w:pos="2552"/>
        </w:tabs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Obsah jednotlivých položek je podrobně popsá</w:t>
      </w:r>
      <w:r>
        <w:rPr>
          <w:rStyle w:val="dn"/>
          <w:sz w:val="24"/>
          <w:szCs w:val="24"/>
          <w:lang w:val="de-DE"/>
        </w:rPr>
        <w:t>n v</w:t>
      </w:r>
      <w:r>
        <w:rPr>
          <w:rStyle w:val="dn"/>
          <w:sz w:val="24"/>
          <w:szCs w:val="24"/>
        </w:rPr>
        <w:t> nabídkov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 rozpočtu zhotovitele, který je součástí smlouvy.</w:t>
      </w:r>
    </w:p>
    <w:p w:rsidR="002C6E40" w:rsidRDefault="002C6E40">
      <w:pPr>
        <w:tabs>
          <w:tab w:val="left" w:pos="709"/>
          <w:tab w:val="left" w:pos="2552"/>
        </w:tabs>
        <w:jc w:val="both"/>
        <w:rPr>
          <w:rStyle w:val="dn"/>
          <w:sz w:val="24"/>
          <w:szCs w:val="24"/>
        </w:rPr>
      </w:pPr>
    </w:p>
    <w:p w:rsidR="009311D9" w:rsidRDefault="008453EA" w:rsidP="009311D9">
      <w:pPr>
        <w:tabs>
          <w:tab w:val="left" w:pos="709"/>
          <w:tab w:val="left" w:pos="2552"/>
        </w:tabs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IV.</w:t>
      </w:r>
      <w:r w:rsidR="00821E8A">
        <w:rPr>
          <w:rStyle w:val="dn"/>
          <w:sz w:val="24"/>
          <w:szCs w:val="24"/>
        </w:rPr>
        <w:t>2</w:t>
      </w:r>
      <w:r>
        <w:rPr>
          <w:rStyle w:val="dn"/>
          <w:sz w:val="24"/>
          <w:szCs w:val="24"/>
        </w:rPr>
        <w:t>. Cena díla zahrnuje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náklady na splnění zakázky za celou dobu trvání smlouvy. </w:t>
      </w:r>
    </w:p>
    <w:p w:rsidR="009311D9" w:rsidRDefault="009311D9" w:rsidP="009311D9">
      <w:pPr>
        <w:tabs>
          <w:tab w:val="left" w:pos="709"/>
          <w:tab w:val="left" w:pos="2552"/>
        </w:tabs>
        <w:jc w:val="both"/>
        <w:rPr>
          <w:rStyle w:val="dn"/>
          <w:sz w:val="24"/>
          <w:szCs w:val="24"/>
        </w:rPr>
      </w:pPr>
    </w:p>
    <w:p w:rsidR="002C6E40" w:rsidRDefault="008453EA" w:rsidP="009311D9">
      <w:pPr>
        <w:tabs>
          <w:tab w:val="left" w:pos="709"/>
          <w:tab w:val="left" w:pos="2552"/>
        </w:tabs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>IV.</w:t>
      </w:r>
      <w:r w:rsidR="00821E8A">
        <w:rPr>
          <w:rStyle w:val="dn"/>
          <w:sz w:val="24"/>
          <w:szCs w:val="24"/>
        </w:rPr>
        <w:t>3</w:t>
      </w:r>
      <w:r>
        <w:rPr>
          <w:rStyle w:val="dn"/>
          <w:sz w:val="24"/>
          <w:szCs w:val="24"/>
        </w:rPr>
        <w:t>. Na případných změnách cen se smluvní strany musí nejprve dohodnout formou písemn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dodatku k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smlouvě.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V. PLATEBNÍ PODMÍ</w:t>
      </w: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NKY</w:t>
      </w:r>
    </w:p>
    <w:p w:rsidR="000E712B" w:rsidRDefault="008453EA">
      <w:pPr>
        <w:widowControl w:val="0"/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V.1</w:t>
      </w:r>
      <w:r w:rsidR="000E712B">
        <w:rPr>
          <w:rStyle w:val="dn"/>
          <w:sz w:val="24"/>
          <w:szCs w:val="24"/>
        </w:rPr>
        <w:t>Objednatel neposkytuje zálohy.</w:t>
      </w:r>
    </w:p>
    <w:p w:rsidR="002C6E40" w:rsidRPr="000E712B" w:rsidRDefault="008453EA">
      <w:pPr>
        <w:widowControl w:val="0"/>
        <w:spacing w:before="240"/>
        <w:jc w:val="both"/>
        <w:rPr>
          <w:rStyle w:val="dn"/>
          <w:color w:val="auto"/>
          <w:sz w:val="24"/>
          <w:szCs w:val="24"/>
        </w:rPr>
      </w:pPr>
      <w:r>
        <w:rPr>
          <w:rStyle w:val="dn"/>
          <w:sz w:val="24"/>
          <w:szCs w:val="24"/>
        </w:rPr>
        <w:t xml:space="preserve">V.2 Cena </w:t>
      </w:r>
      <w:r w:rsidRPr="000E712B">
        <w:rPr>
          <w:rStyle w:val="dn"/>
          <w:color w:val="auto"/>
          <w:sz w:val="24"/>
          <w:szCs w:val="24"/>
          <w:u w:color="FF2600"/>
        </w:rPr>
        <w:t>zhotovení</w:t>
      </w:r>
      <w:r w:rsidRPr="000E712B">
        <w:rPr>
          <w:rStyle w:val="dn"/>
          <w:color w:val="auto"/>
          <w:sz w:val="24"/>
          <w:szCs w:val="24"/>
        </w:rPr>
        <w:t xml:space="preserve"> díla bude hrazena na základě daňov</w:t>
      </w:r>
      <w:r w:rsidRPr="000E712B">
        <w:rPr>
          <w:rStyle w:val="dn"/>
          <w:color w:val="auto"/>
          <w:sz w:val="24"/>
          <w:szCs w:val="24"/>
          <w:lang w:val="fr-FR"/>
        </w:rPr>
        <w:t>é</w:t>
      </w:r>
      <w:r w:rsidRPr="000E712B">
        <w:rPr>
          <w:rStyle w:val="dn"/>
          <w:color w:val="auto"/>
          <w:sz w:val="24"/>
          <w:szCs w:val="24"/>
        </w:rPr>
        <w:t>ho dokladu zhotovitele vystaven</w:t>
      </w:r>
      <w:r w:rsidRPr="000E712B">
        <w:rPr>
          <w:rStyle w:val="dn"/>
          <w:color w:val="auto"/>
          <w:sz w:val="24"/>
          <w:szCs w:val="24"/>
          <w:lang w:val="fr-FR"/>
        </w:rPr>
        <w:t>é</w:t>
      </w:r>
      <w:r w:rsidRPr="000E712B">
        <w:rPr>
          <w:rStyle w:val="dn"/>
          <w:color w:val="auto"/>
          <w:sz w:val="24"/>
          <w:szCs w:val="24"/>
        </w:rPr>
        <w:t>ho po protokolární</w:t>
      </w:r>
      <w:r w:rsidRPr="000E712B">
        <w:rPr>
          <w:rStyle w:val="dn"/>
          <w:color w:val="auto"/>
          <w:sz w:val="24"/>
          <w:szCs w:val="24"/>
          <w:lang w:val="pt-PT"/>
        </w:rPr>
        <w:t>m p</w:t>
      </w:r>
      <w:r w:rsidRPr="000E712B">
        <w:rPr>
          <w:rStyle w:val="dn"/>
          <w:color w:val="auto"/>
          <w:sz w:val="24"/>
          <w:szCs w:val="24"/>
        </w:rPr>
        <w:t>ředání jimi realizovan</w:t>
      </w:r>
      <w:r w:rsidRPr="000E712B">
        <w:rPr>
          <w:rStyle w:val="dn"/>
          <w:color w:val="auto"/>
          <w:sz w:val="24"/>
          <w:szCs w:val="24"/>
          <w:lang w:val="fr-FR"/>
        </w:rPr>
        <w:t>é</w:t>
      </w:r>
      <w:r w:rsidRPr="000E712B">
        <w:rPr>
          <w:rStyle w:val="dn"/>
          <w:color w:val="auto"/>
          <w:sz w:val="24"/>
          <w:szCs w:val="24"/>
          <w:lang w:val="pt-PT"/>
        </w:rPr>
        <w:t>ho d</w:t>
      </w:r>
      <w:r w:rsidRPr="000E712B">
        <w:rPr>
          <w:rStyle w:val="dn"/>
          <w:color w:val="auto"/>
          <w:sz w:val="24"/>
          <w:szCs w:val="24"/>
        </w:rPr>
        <w:t>íla.</w:t>
      </w:r>
    </w:p>
    <w:p w:rsidR="002C6E40" w:rsidRDefault="008453EA">
      <w:pPr>
        <w:widowControl w:val="0"/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V.3. Splatnost </w:t>
      </w:r>
      <w:r w:rsidRPr="000E712B">
        <w:rPr>
          <w:rStyle w:val="dn"/>
          <w:color w:val="auto"/>
          <w:sz w:val="24"/>
          <w:szCs w:val="24"/>
        </w:rPr>
        <w:t xml:space="preserve">daňového dokladu - konečné </w:t>
      </w:r>
      <w:r w:rsidRPr="000E712B">
        <w:rPr>
          <w:rStyle w:val="dn"/>
          <w:color w:val="auto"/>
          <w:sz w:val="24"/>
          <w:szCs w:val="24"/>
          <w:lang w:val="sv-SE"/>
        </w:rPr>
        <w:t>faktur</w:t>
      </w:r>
      <w:r w:rsidRPr="000E712B">
        <w:rPr>
          <w:rStyle w:val="dn"/>
          <w:color w:val="auto"/>
          <w:sz w:val="24"/>
          <w:szCs w:val="24"/>
        </w:rPr>
        <w:t>y/faktury je</w:t>
      </w:r>
      <w:r>
        <w:rPr>
          <w:rStyle w:val="dn"/>
          <w:sz w:val="24"/>
          <w:szCs w:val="24"/>
        </w:rPr>
        <w:t xml:space="preserve"> stanovena 30 kalendářních dní ode dne doručení objednateli. Dnem úhrady se rozumí den, kdy byla celková účtovaná částka připsána na účet zhotovitele.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V.4.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platby objednatele budou prováděny v Kč.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V.5. Cena díla je cenou nejvýše přípustnou, tato cena je konečná, pevná a nepřekročitelná.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V.7. Daňový doklad musí mít vešker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náležitosti daňov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dokladu podle právních předpisů.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V.8. Objednatel si vyhrazuje právo před uplynutí</w:t>
      </w:r>
      <w:r>
        <w:rPr>
          <w:rStyle w:val="dn"/>
          <w:sz w:val="24"/>
          <w:szCs w:val="24"/>
          <w:lang w:val="pt-PT"/>
        </w:rPr>
        <w:t>m lh</w:t>
      </w:r>
      <w:r>
        <w:rPr>
          <w:rStyle w:val="dn"/>
          <w:sz w:val="24"/>
          <w:szCs w:val="24"/>
        </w:rPr>
        <w:t>ůty splatnosti vrá</w:t>
      </w:r>
      <w:r>
        <w:rPr>
          <w:rStyle w:val="dn"/>
          <w:sz w:val="24"/>
          <w:szCs w:val="24"/>
          <w:lang w:val="fr-FR"/>
        </w:rPr>
        <w:t>tit da</w:t>
      </w:r>
      <w:r>
        <w:rPr>
          <w:rStyle w:val="dn"/>
          <w:sz w:val="24"/>
          <w:szCs w:val="24"/>
        </w:rPr>
        <w:t>ňový doklad, pokud neobsahuje požadovan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náležitosti nebo obsahuje nesprávn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cenové údaje. Oprávněným vrácení</w:t>
      </w:r>
      <w:r>
        <w:rPr>
          <w:rStyle w:val="dn"/>
          <w:sz w:val="24"/>
          <w:szCs w:val="24"/>
          <w:lang w:val="pt-PT"/>
        </w:rPr>
        <w:t>m da</w:t>
      </w:r>
      <w:r>
        <w:rPr>
          <w:rStyle w:val="dn"/>
          <w:sz w:val="24"/>
          <w:szCs w:val="24"/>
        </w:rPr>
        <w:t>ňov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dokladu přestává běž</w:t>
      </w:r>
      <w:r>
        <w:rPr>
          <w:rStyle w:val="dn"/>
          <w:sz w:val="24"/>
          <w:szCs w:val="24"/>
          <w:lang w:val="da-DK"/>
        </w:rPr>
        <w:t>et p</w:t>
      </w:r>
      <w:r>
        <w:rPr>
          <w:rStyle w:val="dn"/>
          <w:sz w:val="24"/>
          <w:szCs w:val="24"/>
        </w:rPr>
        <w:t xml:space="preserve">ůvodní </w:t>
      </w:r>
      <w:r>
        <w:rPr>
          <w:rStyle w:val="dn"/>
          <w:sz w:val="24"/>
          <w:szCs w:val="24"/>
          <w:lang w:val="pt-PT"/>
        </w:rPr>
        <w:t>lh</w:t>
      </w:r>
      <w:r>
        <w:rPr>
          <w:rStyle w:val="dn"/>
          <w:sz w:val="24"/>
          <w:szCs w:val="24"/>
        </w:rPr>
        <w:t>ůta splatnosti. Opravený daňový doklad bude vystaven s nový</w:t>
      </w:r>
      <w:r>
        <w:rPr>
          <w:rStyle w:val="dn"/>
          <w:sz w:val="24"/>
          <w:szCs w:val="24"/>
          <w:lang w:val="pt-PT"/>
        </w:rPr>
        <w:t>m term</w:t>
      </w:r>
      <w:r>
        <w:rPr>
          <w:rStyle w:val="dn"/>
          <w:sz w:val="24"/>
          <w:szCs w:val="24"/>
        </w:rPr>
        <w:t>ínem splatnosti</w:t>
      </w:r>
    </w:p>
    <w:p w:rsidR="002C6E40" w:rsidRDefault="008453EA">
      <w:pPr>
        <w:pStyle w:val="Nadpis3"/>
        <w:tabs>
          <w:tab w:val="left" w:pos="567"/>
        </w:tabs>
        <w:spacing w:before="480" w:after="1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VI. PROVÁDĚNÍ DÍ</w:t>
      </w:r>
      <w:r>
        <w:rPr>
          <w:rStyle w:val="dn"/>
          <w:rFonts w:ascii="Times New Roman" w:hAnsi="Times New Roman"/>
          <w:b/>
          <w:bCs/>
          <w:sz w:val="24"/>
          <w:szCs w:val="24"/>
          <w:lang w:val="da-DK"/>
        </w:rPr>
        <w:t>LA</w:t>
      </w:r>
    </w:p>
    <w:p w:rsidR="002C6E40" w:rsidRDefault="008453EA">
      <w:pPr>
        <w:keepNext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VII.1. Zhotovitel provede dí</w:t>
      </w:r>
      <w:r>
        <w:rPr>
          <w:rStyle w:val="dn"/>
          <w:sz w:val="24"/>
          <w:szCs w:val="24"/>
          <w:lang w:val="it-IT"/>
        </w:rPr>
        <w:t>lo s</w:t>
      </w:r>
      <w:r>
        <w:rPr>
          <w:rStyle w:val="dn"/>
          <w:sz w:val="24"/>
          <w:szCs w:val="24"/>
        </w:rPr>
        <w:t> potřebnou péčí a obstará vše, co je k provedení dí</w:t>
      </w:r>
      <w:r>
        <w:rPr>
          <w:rStyle w:val="dn"/>
          <w:sz w:val="24"/>
          <w:szCs w:val="24"/>
          <w:lang w:val="it-IT"/>
        </w:rPr>
        <w:t>la pot</w:t>
      </w:r>
      <w:r>
        <w:rPr>
          <w:rStyle w:val="dn"/>
          <w:sz w:val="24"/>
          <w:szCs w:val="24"/>
        </w:rPr>
        <w:t>řeba. Při provádění díla bude zhotovitel dodržovat platn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a účinn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právní předpisy, podmínky všech veřejnoprávních orgánů, zahrnut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do jejich souhlasů, rozhodnutí a stanovisek.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VII.2. Zhotovitel je povinen postupovat při provádění díla v souladu s pokyny autorky. Současně je ale povinen umožnit objednateli kdykoliv kontrolu prováděných prací. Příkazy objednatele je zhotovitel vázán jen směřují-li k řádn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mu plnění jeho zá</w:t>
      </w:r>
      <w:r>
        <w:rPr>
          <w:rStyle w:val="dn"/>
          <w:sz w:val="24"/>
          <w:szCs w:val="24"/>
          <w:lang w:val="de-DE"/>
        </w:rPr>
        <w:t>konn</w:t>
      </w:r>
      <w:r>
        <w:rPr>
          <w:rStyle w:val="dn"/>
          <w:sz w:val="24"/>
          <w:szCs w:val="24"/>
        </w:rPr>
        <w:t xml:space="preserve">ých a smluvních povinností. </w:t>
      </w:r>
    </w:p>
    <w:p w:rsidR="002C6E40" w:rsidRDefault="008453EA">
      <w:pPr>
        <w:pStyle w:val="Zkladntext"/>
        <w:widowControl w:val="0"/>
        <w:spacing w:before="24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VI.3.  Zhotovitel zajistí po celou dobu plnění díla:</w:t>
      </w:r>
    </w:p>
    <w:p w:rsidR="002C6E40" w:rsidRDefault="008453EA">
      <w:pPr>
        <w:pStyle w:val="Zkladntext"/>
        <w:widowControl w:val="0"/>
        <w:ind w:left="284" w:hanging="284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· </w:t>
      </w:r>
      <w:r>
        <w:rPr>
          <w:rStyle w:val="dn"/>
          <w:sz w:val="24"/>
          <w:szCs w:val="24"/>
          <w:lang w:val="de-DE"/>
        </w:rPr>
        <w:tab/>
      </w:r>
      <w:r>
        <w:rPr>
          <w:rStyle w:val="dn"/>
          <w:sz w:val="24"/>
          <w:szCs w:val="24"/>
        </w:rPr>
        <w:t>důstojn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pracovní podmínky, plnění povinností vyplývající z právních předpisů Česk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republiky, zejm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na pak z předpisů pracovněprávních, předpisů z oblasti zaměstnanosti a bezpečnosti ochrany zdraví při práci, a to vůči všem osobám,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se na plnění smlouvy budou podílet; plnění těchto povinností zajistí zhotovitel i u svých poddodavatelů;</w:t>
      </w:r>
    </w:p>
    <w:p w:rsidR="002C6E40" w:rsidRDefault="008453EA">
      <w:pPr>
        <w:pStyle w:val="Zkladntext"/>
        <w:widowControl w:val="0"/>
        <w:numPr>
          <w:ilvl w:val="0"/>
          <w:numId w:val="8"/>
        </w:numPr>
        <w:rPr>
          <w:sz w:val="24"/>
          <w:szCs w:val="24"/>
        </w:rPr>
      </w:pPr>
      <w:r>
        <w:rPr>
          <w:rStyle w:val="dn"/>
          <w:sz w:val="24"/>
          <w:szCs w:val="24"/>
        </w:rPr>
        <w:t>sjednání a dodržování smluvních podmínek se svými poddodavateli srovnatelných s podmínkami sjednanými ve smlouvě na plnění veřejn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zakázky, a to v rozsahu výše smluvních pokut a d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lky záruční doby (uveden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smluvní podmínky se považují </w:t>
      </w:r>
      <w:r>
        <w:rPr>
          <w:rStyle w:val="dn"/>
          <w:sz w:val="24"/>
          <w:szCs w:val="24"/>
          <w:lang w:val="it-IT"/>
        </w:rPr>
        <w:t>za srovnateln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, bude-li výše smluvních pokut a d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lka záruční doby shodná se smlouvou na plnění veřejn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zakázky;</w:t>
      </w:r>
    </w:p>
    <w:p w:rsidR="002C6E40" w:rsidRDefault="008453EA">
      <w:pPr>
        <w:pStyle w:val="Zkladntext"/>
        <w:widowControl w:val="0"/>
        <w:ind w:left="284" w:hanging="284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· </w:t>
      </w:r>
      <w:r>
        <w:rPr>
          <w:rStyle w:val="dn"/>
          <w:sz w:val="24"/>
          <w:szCs w:val="24"/>
          <w:lang w:val="de-DE"/>
        </w:rPr>
        <w:tab/>
        <w:t>řá</w:t>
      </w:r>
      <w:r>
        <w:rPr>
          <w:rStyle w:val="dn"/>
          <w:sz w:val="24"/>
          <w:szCs w:val="24"/>
        </w:rPr>
        <w:t>dn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a včasn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plnění finančních závazků svým poddodavatelům, kdy za řádn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a včasn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plnění se považuje pln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uhrazení poddodavatelem vystavených faktur za plnění poskytnutá k plnění veřejn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zakázky, a to do 30 kalendářních dnů;</w:t>
      </w:r>
    </w:p>
    <w:p w:rsidR="002C6E40" w:rsidRDefault="008453EA">
      <w:pPr>
        <w:pStyle w:val="Zkladntext"/>
        <w:widowControl w:val="0"/>
        <w:ind w:left="284" w:hanging="284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de-DE"/>
        </w:rPr>
        <w:t xml:space="preserve">· </w:t>
      </w:r>
      <w:r>
        <w:rPr>
          <w:rStyle w:val="dn"/>
          <w:sz w:val="24"/>
          <w:szCs w:val="24"/>
          <w:lang w:val="de-DE"/>
        </w:rPr>
        <w:tab/>
      </w:r>
      <w:r>
        <w:rPr>
          <w:rStyle w:val="dn"/>
          <w:sz w:val="24"/>
          <w:szCs w:val="24"/>
        </w:rPr>
        <w:t xml:space="preserve">eliminaci dopadů na životní prostředí ve snaze o trvale udržitelný rozvoj. </w:t>
      </w:r>
    </w:p>
    <w:p w:rsidR="002C6E40" w:rsidRDefault="002C6E40">
      <w:pPr>
        <w:pStyle w:val="Zkladntext"/>
        <w:widowControl w:val="0"/>
        <w:ind w:left="284" w:hanging="284"/>
        <w:rPr>
          <w:rStyle w:val="dn"/>
          <w:sz w:val="24"/>
          <w:szCs w:val="24"/>
        </w:rPr>
      </w:pPr>
    </w:p>
    <w:p w:rsidR="002C6E40" w:rsidRDefault="008453E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VI.4. S odkazem na nařízení Rady (EU) 2022/576 ze dne 8. dubna 2022, kterým se mění </w:t>
      </w:r>
      <w:hyperlink r:id="rId7" w:history="1">
        <w:r>
          <w:rPr>
            <w:rStyle w:val="Hyperlink2"/>
            <w:rFonts w:eastAsia="Arial Unicode MS"/>
          </w:rPr>
          <w:t>nařízení (EU) č. 833/2014</w:t>
        </w:r>
      </w:hyperlink>
      <w:r>
        <w:rPr>
          <w:rStyle w:val="dn"/>
          <w:sz w:val="24"/>
          <w:szCs w:val="24"/>
        </w:rPr>
        <w:t xml:space="preserve"> o omezujících opatřeních vzhledem k činnostem Ruska destabilizujícím situaci na Ukrajině, zhotovitel bere výslovně na vědomí, že podle tohoto nařízení se zakazuje zadat nebo dále plnit jakoukoli veřejnou zakázku nebo koncesní smlouvu spadající do oblasti </w:t>
      </w:r>
      <w:r>
        <w:rPr>
          <w:rStyle w:val="dn"/>
          <w:sz w:val="24"/>
          <w:szCs w:val="24"/>
        </w:rPr>
        <w:lastRenderedPageBreak/>
        <w:t xml:space="preserve">působnosti směrnic o zadávání veřejných zakázek, jakož i čl. 10 odst. 1, 3, odst. 6 písm. a) až e), odst. 8, 9 a 10, článků 11, 12, 13 a 14 směrnice 2014/23/EU, článků </w:t>
      </w:r>
      <w:r>
        <w:rPr>
          <w:rStyle w:val="dn"/>
          <w:sz w:val="24"/>
          <w:szCs w:val="24"/>
          <w:lang w:val="ru-RU"/>
        </w:rPr>
        <w:t>7 a</w:t>
      </w:r>
      <w:r>
        <w:rPr>
          <w:rStyle w:val="dn"/>
          <w:sz w:val="24"/>
          <w:szCs w:val="24"/>
        </w:rPr>
        <w:t> 8, č</w:t>
      </w:r>
      <w:r>
        <w:rPr>
          <w:rStyle w:val="dn"/>
          <w:sz w:val="24"/>
          <w:szCs w:val="24"/>
          <w:lang w:val="pt-PT"/>
        </w:rPr>
        <w:t>l. 10 p</w:t>
      </w:r>
      <w:r>
        <w:rPr>
          <w:rStyle w:val="dn"/>
          <w:sz w:val="24"/>
          <w:szCs w:val="24"/>
        </w:rPr>
        <w:t xml:space="preserve">ísm. b) až f) a písm. h) až j) směrnice 2014/24/EU, článku 18, čl. 21 písm. b) až e) a písm. g až i), článků </w:t>
      </w:r>
      <w:r>
        <w:rPr>
          <w:rStyle w:val="dn"/>
          <w:sz w:val="24"/>
          <w:szCs w:val="24"/>
          <w:lang w:val="it-IT"/>
        </w:rPr>
        <w:t>29 a 30 sm</w:t>
      </w:r>
      <w:r>
        <w:rPr>
          <w:rStyle w:val="dn"/>
          <w:sz w:val="24"/>
          <w:szCs w:val="24"/>
        </w:rPr>
        <w:t>ěrnice 2014/25/EU a č</w:t>
      </w:r>
      <w:r>
        <w:rPr>
          <w:rStyle w:val="dn"/>
          <w:sz w:val="24"/>
          <w:szCs w:val="24"/>
          <w:lang w:val="pt-PT"/>
        </w:rPr>
        <w:t>l. 13 p</w:t>
      </w:r>
      <w:r>
        <w:rPr>
          <w:rStyle w:val="dn"/>
          <w:sz w:val="24"/>
          <w:szCs w:val="24"/>
        </w:rPr>
        <w:t>ísm. a) až d), f) až h) a j) směrnice 2009/81/EC:</w:t>
      </w:r>
    </w:p>
    <w:p w:rsidR="002C6E40" w:rsidRDefault="008453EA">
      <w:pPr>
        <w:spacing w:before="120"/>
        <w:ind w:left="568" w:hanging="284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a) jak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mukoli rusk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mu státnímu příslušníkovi, fyzické či právnick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osobě nebo subjektu č</w:t>
      </w:r>
      <w:r>
        <w:rPr>
          <w:rStyle w:val="dn"/>
          <w:sz w:val="24"/>
          <w:szCs w:val="24"/>
          <w:lang w:val="it-IT"/>
        </w:rPr>
        <w:t>i org</w:t>
      </w:r>
      <w:r>
        <w:rPr>
          <w:rStyle w:val="dn"/>
          <w:sz w:val="24"/>
          <w:szCs w:val="24"/>
        </w:rPr>
        <w:t>ánu se sídlem v Rusku,</w:t>
      </w:r>
    </w:p>
    <w:p w:rsidR="002C6E40" w:rsidRDefault="008453EA">
      <w:pPr>
        <w:spacing w:before="120"/>
        <w:ind w:left="568" w:hanging="284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b) právnick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osobě, subjektu nebo orgánu,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jsou z více než </w:t>
      </w:r>
      <w:r>
        <w:rPr>
          <w:rStyle w:val="dn"/>
          <w:sz w:val="24"/>
          <w:szCs w:val="24"/>
          <w:lang w:val="fr-FR"/>
        </w:rPr>
        <w:t>50 % p</w:t>
      </w:r>
      <w:r>
        <w:rPr>
          <w:rStyle w:val="dn"/>
          <w:sz w:val="24"/>
          <w:szCs w:val="24"/>
        </w:rPr>
        <w:t>ří</w:t>
      </w:r>
      <w:r>
        <w:rPr>
          <w:rStyle w:val="dn"/>
          <w:sz w:val="24"/>
          <w:szCs w:val="24"/>
          <w:lang w:val="it-IT"/>
        </w:rPr>
        <w:t xml:space="preserve">mo </w:t>
      </w:r>
      <w:r>
        <w:rPr>
          <w:rStyle w:val="dn"/>
          <w:sz w:val="24"/>
          <w:szCs w:val="24"/>
        </w:rPr>
        <w:t>či nepřímo vlastněny některým ze subjektů uvedených v písmeni a) tohoto odstavce, nebo</w:t>
      </w:r>
    </w:p>
    <w:p w:rsidR="002C6E40" w:rsidRDefault="008453EA">
      <w:pPr>
        <w:spacing w:before="120"/>
        <w:ind w:left="568" w:hanging="284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c) fyzick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nebo právnick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osobě, subjektu nebo orgánu,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jednají 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nem nebo na pokyn někter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ze subjektů uvedených v písmeni a) nebo b) tohoto odstavce,</w:t>
      </w:r>
    </w:p>
    <w:p w:rsidR="002C6E40" w:rsidRDefault="008453EA">
      <w:pPr>
        <w:spacing w:before="120"/>
        <w:ind w:left="284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Zhotovitel svým podpisem na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smlouvě stvrzuje, že neexistují skutečnosti ve smyslu shora uveden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nařízení, pro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by nemohl objednateli plnit z uzavíran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smlouvy. Pokud by objednatel zjistil, že toto prohlášení zhotovitele je nepravdiv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, je oprávněn od smlouvy odstoupit, s účinky ke dni jeho doručení druh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smluvní straně. Kromě toho je objednatel oprávněn požadovat při porušení tohoto ustanovení po zhotoviteli smluvní pokutu ve výši 20.000,- Kč. 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VII. PŘ</w:t>
      </w:r>
      <w:r>
        <w:rPr>
          <w:rStyle w:val="dn"/>
          <w:rFonts w:ascii="Times New Roman" w:hAnsi="Times New Roman"/>
          <w:b/>
          <w:bCs/>
          <w:sz w:val="24"/>
          <w:szCs w:val="24"/>
          <w:lang w:val="da-DK"/>
        </w:rPr>
        <w:t>ED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ÁNÍ </w:t>
      </w:r>
      <w:r>
        <w:rPr>
          <w:rStyle w:val="dn"/>
          <w:rFonts w:ascii="Times New Roman" w:hAnsi="Times New Roman"/>
          <w:b/>
          <w:bCs/>
          <w:sz w:val="24"/>
          <w:szCs w:val="24"/>
          <w:lang w:val="pt-PT"/>
        </w:rPr>
        <w:t>A P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ŘEVZETÍ DÍ</w:t>
      </w: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LA, UKON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Č</w:t>
      </w: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EN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Í SMLUVNÍHO VZTAHU</w:t>
      </w:r>
    </w:p>
    <w:p w:rsidR="002C6E40" w:rsidRDefault="002C6E40"/>
    <w:p w:rsidR="002C6E40" w:rsidRDefault="008453EA">
      <w:pPr>
        <w:keepNext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VII.1. Dílo bude předáváno jako celek. O předání </w:t>
      </w:r>
      <w:r>
        <w:rPr>
          <w:rStyle w:val="dn"/>
          <w:sz w:val="24"/>
          <w:szCs w:val="24"/>
          <w:lang w:val="nl-NL"/>
        </w:rPr>
        <w:t>se sep</w:t>
      </w:r>
      <w:r>
        <w:rPr>
          <w:rStyle w:val="dn"/>
          <w:sz w:val="24"/>
          <w:szCs w:val="24"/>
        </w:rPr>
        <w:t>íše předávací protokol.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VII.2. Objednatel, sdělí zhotoviteli, zda dílo v předložen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podobě přebírá či nikoliv, a pokud nikoliv, uvede důvody, a to nejpozději do konce jednoměsíční akceptační </w:t>
      </w:r>
      <w:r>
        <w:rPr>
          <w:rStyle w:val="dn"/>
          <w:sz w:val="24"/>
          <w:szCs w:val="24"/>
          <w:lang w:val="pt-PT"/>
        </w:rPr>
        <w:t>lh</w:t>
      </w:r>
      <w:r>
        <w:rPr>
          <w:rStyle w:val="dn"/>
          <w:sz w:val="24"/>
          <w:szCs w:val="24"/>
        </w:rPr>
        <w:t>ů</w:t>
      </w:r>
      <w:r>
        <w:rPr>
          <w:rStyle w:val="dn"/>
          <w:sz w:val="24"/>
          <w:szCs w:val="24"/>
          <w:lang w:val="it-IT"/>
        </w:rPr>
        <w:t>ty. Pro p</w:t>
      </w:r>
      <w:r>
        <w:rPr>
          <w:rStyle w:val="dn"/>
          <w:sz w:val="24"/>
          <w:szCs w:val="24"/>
        </w:rPr>
        <w:t>ří</w:t>
      </w:r>
      <w:r>
        <w:rPr>
          <w:rStyle w:val="dn"/>
          <w:sz w:val="24"/>
          <w:szCs w:val="24"/>
          <w:lang w:val="es-ES_tradnl"/>
        </w:rPr>
        <w:t xml:space="preserve">pad, </w:t>
      </w:r>
      <w:r>
        <w:rPr>
          <w:rStyle w:val="dn"/>
          <w:sz w:val="24"/>
          <w:szCs w:val="24"/>
        </w:rPr>
        <w:t>že tak v 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pt-PT"/>
        </w:rPr>
        <w:t>lh</w:t>
      </w:r>
      <w:r>
        <w:rPr>
          <w:rStyle w:val="dn"/>
          <w:sz w:val="24"/>
          <w:szCs w:val="24"/>
        </w:rPr>
        <w:t xml:space="preserve">ůtě </w:t>
      </w:r>
      <w:r>
        <w:rPr>
          <w:rStyle w:val="dn"/>
          <w:sz w:val="24"/>
          <w:szCs w:val="24"/>
          <w:lang w:val="de-DE"/>
        </w:rPr>
        <w:t>neu</w:t>
      </w:r>
      <w:r>
        <w:rPr>
          <w:rStyle w:val="dn"/>
          <w:sz w:val="24"/>
          <w:szCs w:val="24"/>
        </w:rPr>
        <w:t>činí, smluvní strany sjednávají fikci, že dílo v př</w:t>
      </w:r>
      <w:r>
        <w:rPr>
          <w:rStyle w:val="dn"/>
          <w:sz w:val="24"/>
          <w:szCs w:val="24"/>
          <w:lang w:val="sv-SE"/>
        </w:rPr>
        <w:t>edan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podobě převzal.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pt-PT"/>
        </w:rPr>
        <w:t>VII.3. O op</w:t>
      </w:r>
      <w:r>
        <w:rPr>
          <w:rStyle w:val="dn"/>
          <w:sz w:val="24"/>
          <w:szCs w:val="24"/>
        </w:rPr>
        <w:t>ětovn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m p</w:t>
      </w:r>
      <w:r>
        <w:rPr>
          <w:rStyle w:val="dn"/>
          <w:sz w:val="24"/>
          <w:szCs w:val="24"/>
        </w:rPr>
        <w:t>ředání díla bude rovněž sepsán předávací protokol.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VII.4. V Smluvní strany jsou oprávněny odstoupit od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v případech uvedených v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smlouvě a v případech stanovených obč</w:t>
      </w:r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</w:rPr>
        <w:t xml:space="preserve">ým zákoníkem. 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VII.5. Objednatel je oprávněn odstoupit od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v případě, že prodlení zhotovitele s provedením díla, trvá d</w:t>
      </w:r>
      <w:r>
        <w:rPr>
          <w:rStyle w:val="dn"/>
          <w:sz w:val="24"/>
          <w:szCs w:val="24"/>
          <w:lang w:val="fr-FR"/>
        </w:rPr>
        <w:t>éle ne</w:t>
      </w:r>
      <w:r>
        <w:rPr>
          <w:rStyle w:val="dn"/>
          <w:sz w:val="24"/>
          <w:szCs w:val="24"/>
        </w:rPr>
        <w:t>ž 30 dnů, jestliže zhotovitel dílo neprovedl  ani v dodatečn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pt-PT"/>
        </w:rPr>
        <w:t>lh</w:t>
      </w:r>
      <w:r>
        <w:rPr>
          <w:rStyle w:val="dn"/>
          <w:sz w:val="24"/>
          <w:szCs w:val="24"/>
        </w:rPr>
        <w:t>ůtě alespoň 10 dnů, kterou mu k tomu objednatel poskytl v písemn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výzvě.</w:t>
      </w:r>
    </w:p>
    <w:p w:rsidR="002C6E40" w:rsidRDefault="008453EA">
      <w:pPr>
        <w:spacing w:before="120" w:after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VII.6. Odstoupení od smlouvy musí být učině</w:t>
      </w:r>
      <w:r>
        <w:rPr>
          <w:rStyle w:val="dn"/>
          <w:sz w:val="24"/>
          <w:szCs w:val="24"/>
          <w:lang w:val="it-IT"/>
        </w:rPr>
        <w:t>no p</w:t>
      </w:r>
      <w:r>
        <w:rPr>
          <w:rStyle w:val="dn"/>
          <w:sz w:val="24"/>
          <w:szCs w:val="24"/>
        </w:rPr>
        <w:t xml:space="preserve">ísemně </w:t>
      </w:r>
      <w:r>
        <w:rPr>
          <w:rStyle w:val="dn"/>
          <w:sz w:val="24"/>
          <w:szCs w:val="24"/>
          <w:lang w:val="it-IT"/>
        </w:rPr>
        <w:t>a mus</w:t>
      </w:r>
      <w:r>
        <w:rPr>
          <w:rStyle w:val="dn"/>
          <w:sz w:val="24"/>
          <w:szCs w:val="24"/>
        </w:rPr>
        <w:t>í bý</w:t>
      </w:r>
      <w:r>
        <w:rPr>
          <w:rStyle w:val="dn"/>
          <w:sz w:val="24"/>
          <w:szCs w:val="24"/>
          <w:lang w:val="nl-NL"/>
        </w:rPr>
        <w:t>t doru</w:t>
      </w:r>
      <w:r>
        <w:rPr>
          <w:rStyle w:val="dn"/>
          <w:sz w:val="24"/>
          <w:szCs w:val="24"/>
        </w:rPr>
        <w:t>čeno druh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smluvní straně. 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VIII. ZÁRUKA ZA JAKOST DÍ</w:t>
      </w:r>
      <w:r>
        <w:rPr>
          <w:rStyle w:val="dn"/>
          <w:rFonts w:ascii="Times New Roman" w:hAnsi="Times New Roman"/>
          <w:b/>
          <w:bCs/>
          <w:sz w:val="24"/>
          <w:szCs w:val="24"/>
          <w:lang w:val="es-ES_tradnl"/>
        </w:rPr>
        <w:t>LA, VADY D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Í</w:t>
      </w:r>
      <w:r>
        <w:rPr>
          <w:rStyle w:val="dn"/>
          <w:rFonts w:ascii="Times New Roman" w:hAnsi="Times New Roman"/>
          <w:b/>
          <w:bCs/>
          <w:sz w:val="24"/>
          <w:szCs w:val="24"/>
          <w:lang w:val="da-DK"/>
        </w:rPr>
        <w:t>LA</w:t>
      </w:r>
    </w:p>
    <w:p w:rsidR="002C6E40" w:rsidRDefault="008453E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VIII.1. Zhotovitel prohlašuje a zaručuje, že dílo bude mít vlastnosti vyplývající z č</w:t>
      </w:r>
      <w:r>
        <w:rPr>
          <w:rStyle w:val="dn"/>
          <w:sz w:val="24"/>
          <w:szCs w:val="24"/>
          <w:lang w:val="pt-PT"/>
        </w:rPr>
        <w:t xml:space="preserve">l. </w:t>
      </w:r>
      <w:r>
        <w:rPr>
          <w:rStyle w:val="dn"/>
          <w:sz w:val="24"/>
          <w:szCs w:val="24"/>
        </w:rPr>
        <w:t>„II. Předmě</w:t>
      </w:r>
      <w:r>
        <w:rPr>
          <w:rStyle w:val="dn"/>
          <w:sz w:val="24"/>
          <w:szCs w:val="24"/>
          <w:lang w:val="fr-FR"/>
        </w:rPr>
        <w:t>t d</w:t>
      </w:r>
      <w:r>
        <w:rPr>
          <w:rStyle w:val="dn"/>
          <w:sz w:val="24"/>
          <w:szCs w:val="24"/>
        </w:rPr>
        <w:t>íla“ a č</w:t>
      </w:r>
      <w:r>
        <w:rPr>
          <w:rStyle w:val="dn"/>
          <w:sz w:val="24"/>
          <w:szCs w:val="24"/>
          <w:lang w:val="pt-PT"/>
        </w:rPr>
        <w:t xml:space="preserve">l. </w:t>
      </w:r>
      <w:r>
        <w:rPr>
          <w:rStyle w:val="dn"/>
          <w:sz w:val="24"/>
          <w:szCs w:val="24"/>
        </w:rPr>
        <w:t>„VI. Provádění díla“, tj. zejm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na vlastnosti 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 právních předpisech, technických a jiný</w:t>
      </w:r>
      <w:r>
        <w:rPr>
          <w:rStyle w:val="dn"/>
          <w:sz w:val="24"/>
          <w:szCs w:val="24"/>
          <w:lang w:val="de-DE"/>
        </w:rPr>
        <w:t>ch norm</w:t>
      </w:r>
      <w:r>
        <w:rPr>
          <w:rStyle w:val="dn"/>
          <w:sz w:val="24"/>
          <w:szCs w:val="24"/>
        </w:rPr>
        <w:t>ách, a v rozhodnutích,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nl-NL"/>
        </w:rPr>
        <w:t>se k</w:t>
      </w:r>
      <w:r>
        <w:rPr>
          <w:rStyle w:val="dn"/>
          <w:sz w:val="24"/>
          <w:szCs w:val="24"/>
        </w:rPr>
        <w:t> dílu vztahují, a to i pokud tyto normy a předpisy nejsou obecně závazn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; jinak vlastnosti obvykl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, vyplývající z účelu díla.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Jestliže nemá dílo výše uveden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vlastnosti, má </w:t>
      </w:r>
      <w:r>
        <w:rPr>
          <w:rStyle w:val="dn"/>
          <w:sz w:val="24"/>
          <w:szCs w:val="24"/>
          <w:lang w:val="sv-SE"/>
        </w:rPr>
        <w:t>vady, leda</w:t>
      </w:r>
      <w:r>
        <w:rPr>
          <w:rStyle w:val="dn"/>
          <w:sz w:val="24"/>
          <w:szCs w:val="24"/>
        </w:rPr>
        <w:t>že by rozpor s právní</w:t>
      </w:r>
      <w:r>
        <w:rPr>
          <w:rStyle w:val="dn"/>
          <w:sz w:val="24"/>
          <w:szCs w:val="24"/>
          <w:lang w:val="pt-PT"/>
        </w:rPr>
        <w:t>m p</w:t>
      </w:r>
      <w:r>
        <w:rPr>
          <w:rStyle w:val="dn"/>
          <w:sz w:val="24"/>
          <w:szCs w:val="24"/>
        </w:rPr>
        <w:t>ředpisem, normou ČSN či rozhodnutím vznikl změnou toho kter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dokumentu, ke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by doš</w:t>
      </w:r>
      <w:r>
        <w:rPr>
          <w:rStyle w:val="dn"/>
          <w:sz w:val="24"/>
          <w:szCs w:val="24"/>
          <w:lang w:val="it-IT"/>
        </w:rPr>
        <w:t>lo a</w:t>
      </w:r>
      <w:r>
        <w:rPr>
          <w:rStyle w:val="dn"/>
          <w:sz w:val="24"/>
          <w:szCs w:val="24"/>
        </w:rPr>
        <w:t xml:space="preserve">ž </w:t>
      </w:r>
      <w:r>
        <w:rPr>
          <w:rStyle w:val="dn"/>
          <w:sz w:val="24"/>
          <w:szCs w:val="24"/>
          <w:lang w:val="it-IT"/>
        </w:rPr>
        <w:t>po p</w:t>
      </w:r>
      <w:r>
        <w:rPr>
          <w:rStyle w:val="dn"/>
          <w:sz w:val="24"/>
          <w:szCs w:val="24"/>
        </w:rPr>
        <w:t>ředání dí</w:t>
      </w:r>
      <w:r>
        <w:rPr>
          <w:rStyle w:val="dn"/>
          <w:sz w:val="24"/>
          <w:szCs w:val="24"/>
          <w:lang w:val="pt-PT"/>
        </w:rPr>
        <w:t>la, resp. 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jeho části.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VIII.2. Zhotovitel poskytuje za dílo záruku v d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lce 10 let</w:t>
      </w:r>
      <w:r>
        <w:rPr>
          <w:rStyle w:val="dn"/>
          <w:b/>
          <w:bCs/>
          <w:sz w:val="24"/>
          <w:szCs w:val="24"/>
        </w:rPr>
        <w:t>.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>Záruční doba týkající se dí</w:t>
      </w:r>
      <w:r>
        <w:rPr>
          <w:rStyle w:val="dn"/>
          <w:sz w:val="24"/>
          <w:szCs w:val="24"/>
          <w:lang w:val="es-ES_tradnl"/>
        </w:rPr>
        <w:t>la, po</w:t>
      </w:r>
      <w:r>
        <w:rPr>
          <w:rStyle w:val="dn"/>
          <w:sz w:val="24"/>
          <w:szCs w:val="24"/>
        </w:rPr>
        <w:t>číná běžet dnem převzetí díla. Od oznámení vady do jejího odstranění záruční doba neběží.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Vady,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objednatel zjistil a kter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reklamoval v záruční době, je zhotovitel povinen bez zbytečn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odkladu bezplatně odstranit.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VIII.3. Objednatel je povinen jak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koliv zjištěn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vady neprodleně oznámit zhotoviteli písemnou formou, nebo alespoň prostým e-mailem. V reklamaci musí být vady popsány. Zhotovitel bezodkladně navrhne a projedná s objednatelem způsob odstranění vad. 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VIII.4. Zhotovitel je povinen vady odstranit neprodleně, nelze-li tak učinit, je povinen nejpozději do 14 kalendářních dní po obdržení reklamace písemně navrhnout objednateli termín odstranění vad. V případě, že se strany nedohodnou písemně na termínu odstranění </w:t>
      </w:r>
      <w:r>
        <w:rPr>
          <w:rStyle w:val="dn"/>
          <w:sz w:val="24"/>
          <w:szCs w:val="24"/>
          <w:lang w:val="nl-NL"/>
        </w:rPr>
        <w:t>vad, m</w:t>
      </w:r>
      <w:r>
        <w:rPr>
          <w:rStyle w:val="dn"/>
          <w:sz w:val="24"/>
          <w:szCs w:val="24"/>
        </w:rPr>
        <w:t>á se za to, že zhotovitel provede odstranění vady bez zbytečn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odkladu, nejpozději do 14 dnů od doručení reklamace, nedohodnou-li se smluvní strany na jin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pt-PT"/>
        </w:rPr>
        <w:t>lh</w:t>
      </w:r>
      <w:r>
        <w:rPr>
          <w:rStyle w:val="dn"/>
          <w:sz w:val="24"/>
          <w:szCs w:val="24"/>
        </w:rPr>
        <w:t xml:space="preserve">ůtě pro odstranění vady. 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VIII.5. Reklamaci lze uplatnit nejpozději do posledního dne záruční doby, přičemž za včas uplatněnou se považuje i reklamace odeslaná objednatelem v poslední </w:t>
      </w:r>
      <w:r>
        <w:rPr>
          <w:rStyle w:val="dn"/>
          <w:sz w:val="24"/>
          <w:szCs w:val="24"/>
          <w:lang w:val="nl-NL"/>
        </w:rPr>
        <w:t>den z</w:t>
      </w:r>
      <w:r>
        <w:rPr>
          <w:rStyle w:val="dn"/>
          <w:sz w:val="24"/>
          <w:szCs w:val="24"/>
        </w:rPr>
        <w:t>áruční doby, dojde-li následně k jejímu doručení.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VIII.6. V ostatním se vady díla řídí obč</w:t>
      </w:r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</w:rPr>
        <w:t>ým zákoníkem.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IX. SMLUVNÍ POKUTY</w:t>
      </w:r>
    </w:p>
    <w:p w:rsidR="002C6E40" w:rsidRDefault="008453E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it-IT"/>
        </w:rPr>
        <w:t>IX.1. Pro p</w:t>
      </w:r>
      <w:r>
        <w:rPr>
          <w:rStyle w:val="dn"/>
          <w:sz w:val="24"/>
          <w:szCs w:val="24"/>
        </w:rPr>
        <w:t xml:space="preserve">řípad prodlení zhotovitele s provedením díla zavazuje se zhotovitel zaplatit objednateli smluvní pokutu ve výši 1.000,- Kč, za každý započatý den prodlení. 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it-IT"/>
        </w:rPr>
        <w:t>IX.</w:t>
      </w:r>
      <w:r w:rsidR="0005794B">
        <w:rPr>
          <w:rStyle w:val="dn"/>
          <w:sz w:val="24"/>
          <w:szCs w:val="24"/>
          <w:lang w:val="it-IT"/>
        </w:rPr>
        <w:t>2</w:t>
      </w:r>
      <w:r>
        <w:rPr>
          <w:rStyle w:val="dn"/>
          <w:sz w:val="24"/>
          <w:szCs w:val="24"/>
          <w:lang w:val="it-IT"/>
        </w:rPr>
        <w:t>. Pro p</w:t>
      </w:r>
      <w:r>
        <w:rPr>
          <w:rStyle w:val="dn"/>
          <w:sz w:val="24"/>
          <w:szCs w:val="24"/>
        </w:rPr>
        <w:t>řípad prodlení s odstraněním vady vytknut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it-IT"/>
        </w:rPr>
        <w:t>po p</w:t>
      </w:r>
      <w:r>
        <w:rPr>
          <w:rStyle w:val="dn"/>
          <w:sz w:val="24"/>
          <w:szCs w:val="24"/>
        </w:rPr>
        <w:t>řevzetí díla nebo v záruční době se zhotovitel zavazuje zaplatit objednateli smluvní pokutu ve výši 500,- Kč, za každou vadu a každý započatý den prodlení.</w:t>
      </w:r>
    </w:p>
    <w:p w:rsidR="002C6E40" w:rsidRDefault="0005794B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IX.3</w:t>
      </w:r>
      <w:r w:rsidR="008453EA">
        <w:rPr>
          <w:rStyle w:val="dn"/>
          <w:sz w:val="24"/>
          <w:szCs w:val="24"/>
        </w:rPr>
        <w:t xml:space="preserve">. V případě prodlení objednatele s placením účetního dokladu zaplatí objednatel zhotoviteli </w:t>
      </w:r>
      <w:r w:rsidR="008453EA">
        <w:rPr>
          <w:rStyle w:val="dn"/>
          <w:sz w:val="24"/>
          <w:szCs w:val="24"/>
          <w:lang w:val="fr-FR"/>
        </w:rPr>
        <w:t>z</w:t>
      </w:r>
      <w:r w:rsidR="008453EA">
        <w:rPr>
          <w:rStyle w:val="dn"/>
          <w:sz w:val="24"/>
          <w:szCs w:val="24"/>
        </w:rPr>
        <w:t>á</w:t>
      </w:r>
      <w:r w:rsidR="008453EA">
        <w:rPr>
          <w:rStyle w:val="dn"/>
          <w:sz w:val="24"/>
          <w:szCs w:val="24"/>
          <w:lang w:val="de-DE"/>
        </w:rPr>
        <w:t>konn</w:t>
      </w:r>
      <w:r w:rsidR="008453EA">
        <w:rPr>
          <w:rStyle w:val="dn"/>
          <w:sz w:val="24"/>
          <w:szCs w:val="24"/>
        </w:rPr>
        <w:t>ý úrok z prodlení za každý započatý den prodlení.</w:t>
      </w:r>
    </w:p>
    <w:p w:rsidR="002C6E40" w:rsidRDefault="0005794B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IX.4</w:t>
      </w:r>
      <w:r w:rsidR="008453EA">
        <w:rPr>
          <w:rStyle w:val="dn"/>
          <w:sz w:val="24"/>
          <w:szCs w:val="24"/>
        </w:rPr>
        <w:t>. Smluvní strany výslovně sjednávají, že zaplacením jak</w:t>
      </w:r>
      <w:r w:rsidR="008453EA">
        <w:rPr>
          <w:rStyle w:val="dn"/>
          <w:sz w:val="24"/>
          <w:szCs w:val="24"/>
          <w:lang w:val="fr-FR"/>
        </w:rPr>
        <w:t>é</w:t>
      </w:r>
      <w:r w:rsidR="008453EA">
        <w:rPr>
          <w:rStyle w:val="dn"/>
          <w:sz w:val="24"/>
          <w:szCs w:val="24"/>
        </w:rPr>
        <w:t xml:space="preserve">koliv smluvní pokuty není </w:t>
      </w:r>
      <w:r w:rsidR="008453EA">
        <w:rPr>
          <w:rStyle w:val="dn"/>
          <w:sz w:val="24"/>
          <w:szCs w:val="24"/>
          <w:lang w:val="it-IT"/>
        </w:rPr>
        <w:t>dot</w:t>
      </w:r>
      <w:r w:rsidR="008453EA">
        <w:rPr>
          <w:rStyle w:val="dn"/>
          <w:sz w:val="24"/>
          <w:szCs w:val="24"/>
        </w:rPr>
        <w:t>čeno právo na náhradu škody, která z porušení předmětn</w:t>
      </w:r>
      <w:r w:rsidR="008453EA">
        <w:rPr>
          <w:rStyle w:val="dn"/>
          <w:sz w:val="24"/>
          <w:szCs w:val="24"/>
          <w:lang w:val="fr-FR"/>
        </w:rPr>
        <w:t xml:space="preserve">é </w:t>
      </w:r>
      <w:r w:rsidR="008453EA">
        <w:rPr>
          <w:rStyle w:val="dn"/>
          <w:sz w:val="24"/>
          <w:szCs w:val="24"/>
        </w:rPr>
        <w:t>povinnosti vznikla, a to i ve výš</w:t>
      </w:r>
      <w:r w:rsidR="008453EA">
        <w:rPr>
          <w:rStyle w:val="dn"/>
          <w:sz w:val="24"/>
          <w:szCs w:val="24"/>
          <w:lang w:val="it-IT"/>
        </w:rPr>
        <w:t>i p</w:t>
      </w:r>
      <w:r w:rsidR="008453EA">
        <w:rPr>
          <w:rStyle w:val="dn"/>
          <w:sz w:val="24"/>
          <w:szCs w:val="24"/>
        </w:rPr>
        <w:t xml:space="preserve">řesahující smluvní pokutu. 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  <w:lang w:val="es-ES_tradnl"/>
        </w:rPr>
        <w:t>X. DORU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Č</w:t>
      </w:r>
      <w:r>
        <w:rPr>
          <w:rStyle w:val="dn"/>
          <w:rFonts w:ascii="Times New Roman" w:hAnsi="Times New Roman"/>
          <w:b/>
          <w:bCs/>
          <w:sz w:val="24"/>
          <w:szCs w:val="24"/>
          <w:lang w:val="nl-NL"/>
        </w:rPr>
        <w:t>OV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ÁNÍ</w:t>
      </w:r>
    </w:p>
    <w:p w:rsidR="002C6E40" w:rsidRDefault="008453E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Smluvní strany sjednávají, ž</w:t>
      </w:r>
      <w:r>
        <w:rPr>
          <w:rStyle w:val="dn"/>
          <w:sz w:val="24"/>
          <w:szCs w:val="24"/>
          <w:lang w:val="de-DE"/>
        </w:rPr>
        <w:t>e doru</w:t>
      </w:r>
      <w:r>
        <w:rPr>
          <w:rStyle w:val="dn"/>
          <w:sz w:val="24"/>
          <w:szCs w:val="24"/>
        </w:rPr>
        <w:t>čování mezi nimi se bude ří</w:t>
      </w:r>
      <w:r>
        <w:rPr>
          <w:rStyle w:val="dn"/>
          <w:sz w:val="24"/>
          <w:szCs w:val="24"/>
          <w:lang w:val="nl-NL"/>
        </w:rPr>
        <w:t>dit n</w:t>
      </w:r>
      <w:r>
        <w:rPr>
          <w:rStyle w:val="dn"/>
          <w:sz w:val="24"/>
          <w:szCs w:val="24"/>
        </w:rPr>
        <w:t>ásledujícími pravidly. Písemnosti mohou bý</w:t>
      </w:r>
      <w:r>
        <w:rPr>
          <w:rStyle w:val="dn"/>
          <w:sz w:val="24"/>
          <w:szCs w:val="24"/>
          <w:lang w:val="nl-NL"/>
        </w:rPr>
        <w:t>t doru</w:t>
      </w:r>
      <w:r>
        <w:rPr>
          <w:rStyle w:val="dn"/>
          <w:sz w:val="24"/>
          <w:szCs w:val="24"/>
        </w:rPr>
        <w:t>čeny osobní</w:t>
      </w:r>
      <w:r>
        <w:rPr>
          <w:rStyle w:val="dn"/>
          <w:sz w:val="24"/>
          <w:szCs w:val="24"/>
          <w:lang w:val="pt-PT"/>
        </w:rPr>
        <w:t>m p</w:t>
      </w:r>
      <w:r>
        <w:rPr>
          <w:rStyle w:val="dn"/>
          <w:sz w:val="24"/>
          <w:szCs w:val="24"/>
        </w:rPr>
        <w:t>ředání</w:t>
      </w:r>
      <w:r>
        <w:rPr>
          <w:rStyle w:val="dn"/>
          <w:sz w:val="24"/>
          <w:szCs w:val="24"/>
          <w:lang w:val="de-DE"/>
        </w:rPr>
        <w:t>m, doru</w:t>
      </w:r>
      <w:r>
        <w:rPr>
          <w:rStyle w:val="dn"/>
          <w:sz w:val="24"/>
          <w:szCs w:val="24"/>
        </w:rPr>
        <w:t>čením do datov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  <w:lang w:val="de-DE"/>
        </w:rPr>
        <w:t>schr</w:t>
      </w:r>
      <w:r>
        <w:rPr>
          <w:rStyle w:val="dn"/>
          <w:sz w:val="24"/>
          <w:szCs w:val="24"/>
        </w:rPr>
        <w:t>ánky, anebo mohou bý</w:t>
      </w:r>
      <w:r>
        <w:rPr>
          <w:rStyle w:val="dn"/>
          <w:sz w:val="24"/>
          <w:szCs w:val="24"/>
          <w:lang w:val="nl-NL"/>
        </w:rPr>
        <w:t>t doru</w:t>
      </w:r>
      <w:r>
        <w:rPr>
          <w:rStyle w:val="dn"/>
          <w:sz w:val="24"/>
          <w:szCs w:val="24"/>
        </w:rPr>
        <w:t>čeny prostřednictvím pošty. Poštou budou písemnosti zasílány vždy doporučeně, a to na adresu pro doručování uvedenou v úvodních ustanovení</w:t>
      </w:r>
      <w:r>
        <w:rPr>
          <w:rStyle w:val="dn"/>
          <w:sz w:val="24"/>
          <w:szCs w:val="24"/>
          <w:lang w:val="en-US"/>
        </w:rPr>
        <w:t>ch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smlouvy, ledaže by z písemn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>ho a doru</w:t>
      </w:r>
      <w:r>
        <w:rPr>
          <w:rStyle w:val="dn"/>
          <w:sz w:val="24"/>
          <w:szCs w:val="24"/>
        </w:rPr>
        <w:t>čen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oznámení adresáta vyplývala změna jeho adresy pro doručování. Pro takto poštou zaslan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písemnosti platí, že byly doručeny druh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pracovního dne po jejich podání na poš</w:t>
      </w:r>
      <w:r>
        <w:rPr>
          <w:rStyle w:val="dn"/>
          <w:sz w:val="24"/>
          <w:szCs w:val="24"/>
          <w:lang w:val="sv-SE"/>
        </w:rPr>
        <w:t>tu, leda</w:t>
      </w:r>
      <w:r>
        <w:rPr>
          <w:rStyle w:val="dn"/>
          <w:sz w:val="24"/>
          <w:szCs w:val="24"/>
        </w:rPr>
        <w:t>že by vůbec nedošlo k jejich doručení z důvodů na straně pošty.</w:t>
      </w:r>
    </w:p>
    <w:p w:rsidR="002C6E40" w:rsidRDefault="008453EA">
      <w:pPr>
        <w:pStyle w:val="Nadpis3"/>
        <w:tabs>
          <w:tab w:val="left" w:pos="567"/>
        </w:tabs>
        <w:spacing w:before="480" w:after="120"/>
        <w:ind w:left="720" w:hanging="720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  <w:lang w:val="it-IT"/>
        </w:rPr>
        <w:t>XI. Z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ÁVĚREČNÁ UJEDNÁNÍ</w:t>
      </w:r>
    </w:p>
    <w:p w:rsidR="002C6E40" w:rsidRDefault="008453E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XI.1. Tuto smlouvu lze změnit jen písemným oboustranně potvrzeným smluvním ujednáním – dodatkem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o dí</w:t>
      </w:r>
      <w:r>
        <w:rPr>
          <w:rStyle w:val="dn"/>
          <w:sz w:val="24"/>
          <w:szCs w:val="24"/>
          <w:lang w:val="it-IT"/>
        </w:rPr>
        <w:t>lo.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lastRenderedPageBreak/>
        <w:t xml:space="preserve">XI.2. Pokud není v odkazech na jednotlivé články či body uvedeno jinak, jedná </w:t>
      </w:r>
      <w:r>
        <w:rPr>
          <w:rStyle w:val="dn"/>
          <w:sz w:val="24"/>
          <w:szCs w:val="24"/>
          <w:lang w:val="pt-PT"/>
        </w:rPr>
        <w:t xml:space="preserve">se o </w:t>
      </w:r>
      <w:r>
        <w:rPr>
          <w:rStyle w:val="dn"/>
          <w:sz w:val="24"/>
          <w:szCs w:val="24"/>
        </w:rPr>
        <w:t>články č</w:t>
      </w:r>
      <w:r>
        <w:rPr>
          <w:rStyle w:val="dn"/>
          <w:sz w:val="24"/>
          <w:szCs w:val="24"/>
          <w:lang w:val="en-US"/>
        </w:rPr>
        <w:t>i body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o dí</w:t>
      </w:r>
      <w:r>
        <w:rPr>
          <w:rStyle w:val="dn"/>
          <w:sz w:val="24"/>
          <w:szCs w:val="24"/>
          <w:lang w:val="it-IT"/>
        </w:rPr>
        <w:t>lo.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XI.3. Pokud nebylo v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smlouvě ujednáno jinak, řídí se právní poměry z ní vyplývající a vznikající český</w:t>
      </w:r>
      <w:r>
        <w:rPr>
          <w:rStyle w:val="dn"/>
          <w:sz w:val="24"/>
          <w:szCs w:val="24"/>
          <w:lang w:val="pt-PT"/>
        </w:rPr>
        <w:t>m pr</w:t>
      </w:r>
      <w:r>
        <w:rPr>
          <w:rStyle w:val="dn"/>
          <w:sz w:val="24"/>
          <w:szCs w:val="24"/>
        </w:rPr>
        <w:t>ávním řádem, zejm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na zákonem č. 89/2012 Sb., obč</w:t>
      </w:r>
      <w:r>
        <w:rPr>
          <w:rStyle w:val="dn"/>
          <w:sz w:val="24"/>
          <w:szCs w:val="24"/>
          <w:lang w:val="da-DK"/>
        </w:rPr>
        <w:t>ansk</w:t>
      </w:r>
      <w:r>
        <w:rPr>
          <w:rStyle w:val="dn"/>
          <w:sz w:val="24"/>
          <w:szCs w:val="24"/>
        </w:rPr>
        <w:t>ý zákoník, ve znění platn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pt-PT"/>
        </w:rPr>
        <w:t xml:space="preserve">m a </w:t>
      </w:r>
      <w:r>
        <w:rPr>
          <w:rStyle w:val="dn"/>
          <w:sz w:val="24"/>
          <w:szCs w:val="24"/>
        </w:rPr>
        <w:t>účinn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 ke dni uzavření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o dí</w:t>
      </w:r>
      <w:r>
        <w:rPr>
          <w:rStyle w:val="dn"/>
          <w:sz w:val="24"/>
          <w:szCs w:val="24"/>
          <w:lang w:val="it-IT"/>
        </w:rPr>
        <w:t xml:space="preserve">lo. 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XI.4. Smlouva o dílo se uzavírá ve </w:t>
      </w:r>
      <w:r w:rsidR="00821E8A">
        <w:rPr>
          <w:rStyle w:val="dn"/>
          <w:sz w:val="24"/>
          <w:szCs w:val="24"/>
        </w:rPr>
        <w:t>2</w:t>
      </w:r>
      <w:r>
        <w:rPr>
          <w:rStyle w:val="dn"/>
          <w:sz w:val="24"/>
          <w:szCs w:val="24"/>
        </w:rPr>
        <w:t xml:space="preserve"> vyhotoveních, z </w:t>
      </w:r>
      <w:r>
        <w:rPr>
          <w:rStyle w:val="dn"/>
          <w:sz w:val="24"/>
          <w:szCs w:val="24"/>
          <w:lang w:val="de-DE"/>
        </w:rPr>
        <w:t>nich</w:t>
      </w:r>
      <w:r>
        <w:rPr>
          <w:rStyle w:val="dn"/>
          <w:sz w:val="24"/>
          <w:szCs w:val="24"/>
        </w:rPr>
        <w:t>ž objednatel a  zhotovitel</w:t>
      </w:r>
      <w:r w:rsidR="00821E8A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 xml:space="preserve"> obdrží po jednom vyhotovení.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XI.5. Tato smlouva o dílo je uzavřena a nabývá platnosti převzetím všemi stranami podepsan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smlouvy poslední ze smluvních stran.</w:t>
      </w:r>
    </w:p>
    <w:p w:rsidR="002C6E40" w:rsidRDefault="008453EA">
      <w:pPr>
        <w:spacing w:before="24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XI.</w:t>
      </w:r>
      <w:r w:rsidR="00821E8A">
        <w:rPr>
          <w:rStyle w:val="dn"/>
          <w:sz w:val="24"/>
          <w:szCs w:val="24"/>
        </w:rPr>
        <w:t>6</w:t>
      </w:r>
      <w:r>
        <w:rPr>
          <w:rStyle w:val="dn"/>
          <w:sz w:val="24"/>
          <w:szCs w:val="24"/>
        </w:rPr>
        <w:t>. Smluvní strany souhlasí s </w:t>
      </w:r>
      <w:r>
        <w:rPr>
          <w:rStyle w:val="dn"/>
          <w:sz w:val="24"/>
          <w:szCs w:val="24"/>
          <w:lang w:val="fr-FR"/>
        </w:rPr>
        <w:t>uve</w:t>
      </w:r>
      <w:r>
        <w:rPr>
          <w:rStyle w:val="dn"/>
          <w:sz w:val="24"/>
          <w:szCs w:val="24"/>
        </w:rPr>
        <w:t>řejněním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 na profilu zadavatele a v registru smluv dle zákona č. 340/2015 Sb., o zvláštních podmínká</w:t>
      </w:r>
      <w:r>
        <w:rPr>
          <w:rStyle w:val="dn"/>
          <w:sz w:val="24"/>
          <w:szCs w:val="24"/>
          <w:lang w:val="de-DE"/>
        </w:rPr>
        <w:t xml:space="preserve">ch </w:t>
      </w:r>
      <w:r>
        <w:rPr>
          <w:rStyle w:val="dn"/>
          <w:sz w:val="24"/>
          <w:szCs w:val="24"/>
        </w:rPr>
        <w:t>účinnosti některých smluv, uveřejňování těchto smluv a o registru smluv (zákon o registru smluv). Smluvní strany v 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souvislosti prohlašují, že tato smlouva neobsahuje žádn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obchodní tajemství. Tato smlouva nabývá účinnosti nejdříve dnem jejího uveřejnění v registru smluv. Smlouvu zašle správci registru k </w:t>
      </w:r>
      <w:r>
        <w:rPr>
          <w:rStyle w:val="dn"/>
          <w:sz w:val="24"/>
          <w:szCs w:val="24"/>
          <w:lang w:val="fr-FR"/>
        </w:rPr>
        <w:t>uve</w:t>
      </w:r>
      <w:r>
        <w:rPr>
          <w:rStyle w:val="dn"/>
          <w:sz w:val="24"/>
          <w:szCs w:val="24"/>
        </w:rPr>
        <w:t>řejnění město Trutnov bez zbytečn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odkladu, nejpozději však do 30 dnů od uzavření smlouvy. </w:t>
      </w: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XII.</w:t>
      </w:r>
      <w:r w:rsidR="00821E8A">
        <w:rPr>
          <w:rStyle w:val="dn"/>
          <w:sz w:val="24"/>
          <w:szCs w:val="24"/>
        </w:rPr>
        <w:t>7</w:t>
      </w:r>
      <w:r>
        <w:rPr>
          <w:rStyle w:val="dn"/>
          <w:sz w:val="24"/>
          <w:szCs w:val="24"/>
        </w:rPr>
        <w:t xml:space="preserve">. </w:t>
      </w:r>
      <w:r w:rsidR="00821E8A">
        <w:rPr>
          <w:rStyle w:val="dn"/>
          <w:sz w:val="24"/>
          <w:szCs w:val="24"/>
        </w:rPr>
        <w:t>Smluvní strany</w:t>
      </w:r>
      <w:r>
        <w:rPr>
          <w:rStyle w:val="dn"/>
          <w:sz w:val="24"/>
          <w:szCs w:val="24"/>
        </w:rPr>
        <w:t xml:space="preserve"> se zavazují, že osobní údaje poskytnut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objednavatelem v souvislosti s plněním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to smlouvy, budou zpracovávat pouze v zá</w:t>
      </w:r>
      <w:r>
        <w:rPr>
          <w:rStyle w:val="dn"/>
          <w:sz w:val="24"/>
          <w:szCs w:val="24"/>
          <w:lang w:val="de-DE"/>
        </w:rPr>
        <w:t>konn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 rozsahu a přijmou veškerá opatření k tomu, aby dodrželi požadavky obecn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nařízení (GDPR) tedy, že je neposkytnou někomu dalšímu, zabrání jejich neoprávněn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mu zpracování, ztrátě nebo výmazu. </w:t>
      </w:r>
    </w:p>
    <w:p w:rsidR="000E712B" w:rsidRDefault="000E712B">
      <w:pPr>
        <w:spacing w:before="120"/>
        <w:jc w:val="both"/>
        <w:rPr>
          <w:rStyle w:val="dn"/>
          <w:sz w:val="24"/>
          <w:szCs w:val="24"/>
        </w:rPr>
      </w:pPr>
    </w:p>
    <w:p w:rsidR="002C6E40" w:rsidRDefault="008453EA">
      <w:pPr>
        <w:spacing w:before="120"/>
        <w:jc w:val="both"/>
        <w:rPr>
          <w:rStyle w:val="dn"/>
          <w:sz w:val="24"/>
          <w:szCs w:val="24"/>
        </w:rPr>
      </w:pPr>
      <w:r w:rsidRPr="000E712B">
        <w:rPr>
          <w:rStyle w:val="dn"/>
          <w:b/>
          <w:sz w:val="24"/>
          <w:szCs w:val="24"/>
        </w:rPr>
        <w:t>V</w:t>
      </w:r>
      <w:r>
        <w:rPr>
          <w:rStyle w:val="dn"/>
          <w:sz w:val="24"/>
          <w:szCs w:val="24"/>
        </w:rPr>
        <w:t> Trutnově dne: …………………….</w:t>
      </w:r>
      <w:r>
        <w:rPr>
          <w:rStyle w:val="dn"/>
          <w:sz w:val="24"/>
          <w:szCs w:val="24"/>
        </w:rPr>
        <w:tab/>
        <w:t>V Trutnově dne: …………………….</w:t>
      </w:r>
    </w:p>
    <w:p w:rsidR="002C6E40" w:rsidRDefault="000E712B">
      <w:pPr>
        <w:tabs>
          <w:tab w:val="center" w:pos="1560"/>
          <w:tab w:val="center" w:pos="6804"/>
        </w:tabs>
        <w:spacing w:before="96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</w:t>
      </w:r>
      <w:r w:rsidR="008453EA">
        <w:rPr>
          <w:rStyle w:val="dn"/>
          <w:sz w:val="24"/>
          <w:szCs w:val="24"/>
        </w:rPr>
        <w:t>…………………….</w:t>
      </w:r>
      <w:r>
        <w:rPr>
          <w:rStyle w:val="dn"/>
          <w:sz w:val="24"/>
          <w:szCs w:val="24"/>
        </w:rPr>
        <w:t xml:space="preserve"> </w:t>
      </w:r>
      <w:r w:rsidR="008453EA">
        <w:rPr>
          <w:rStyle w:val="dn"/>
          <w:sz w:val="24"/>
          <w:szCs w:val="24"/>
        </w:rPr>
        <w:tab/>
        <w:t>…………………….</w:t>
      </w:r>
    </w:p>
    <w:p w:rsidR="002E751B" w:rsidRDefault="002E751B" w:rsidP="002E751B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     Ing. Rudolf Kasper</w:t>
      </w:r>
      <w:r w:rsidRPr="002E751B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 xml:space="preserve">    Ing. Lumí</w:t>
      </w:r>
      <w:r>
        <w:rPr>
          <w:rStyle w:val="dn"/>
          <w:sz w:val="24"/>
          <w:szCs w:val="24"/>
          <w:lang w:val="de-DE"/>
        </w:rPr>
        <w:t>r Lab</w:t>
      </w:r>
      <w:r>
        <w:rPr>
          <w:rStyle w:val="dn"/>
          <w:sz w:val="24"/>
          <w:szCs w:val="24"/>
        </w:rPr>
        <w:t>ík</w:t>
      </w:r>
    </w:p>
    <w:p w:rsidR="002E751B" w:rsidRDefault="002E751B" w:rsidP="002E751B">
      <w:pPr>
        <w:tabs>
          <w:tab w:val="left" w:pos="2835"/>
        </w:tabs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 předseda sboru jednatelů</w:t>
      </w:r>
      <w:r w:rsidRPr="002E751B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>jednatel</w:t>
      </w:r>
    </w:p>
    <w:p w:rsidR="002C6E40" w:rsidRDefault="008453EA">
      <w:pPr>
        <w:tabs>
          <w:tab w:val="center" w:pos="1560"/>
          <w:tab w:val="center" w:pos="6804"/>
        </w:tabs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 xml:space="preserve"> </w:t>
      </w:r>
    </w:p>
    <w:p w:rsidR="002C6E40" w:rsidRDefault="008453EA">
      <w:pPr>
        <w:tabs>
          <w:tab w:val="center" w:pos="1560"/>
          <w:tab w:val="center" w:pos="6804"/>
        </w:tabs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ab/>
      </w:r>
    </w:p>
    <w:p w:rsidR="002C6E40" w:rsidRDefault="002C6E40">
      <w:pPr>
        <w:tabs>
          <w:tab w:val="center" w:pos="1560"/>
          <w:tab w:val="center" w:pos="6804"/>
        </w:tabs>
        <w:jc w:val="both"/>
        <w:rPr>
          <w:rStyle w:val="dn"/>
          <w:sz w:val="24"/>
          <w:szCs w:val="24"/>
        </w:rPr>
      </w:pPr>
    </w:p>
    <w:p w:rsidR="00984FB3" w:rsidRDefault="008453EA" w:rsidP="0005794B">
      <w:pPr>
        <w:tabs>
          <w:tab w:val="center" w:pos="1560"/>
          <w:tab w:val="center" w:pos="6804"/>
        </w:tabs>
        <w:jc w:val="both"/>
      </w:pPr>
      <w:r>
        <w:rPr>
          <w:rStyle w:val="dn"/>
          <w:sz w:val="24"/>
          <w:szCs w:val="24"/>
        </w:rPr>
        <w:t xml:space="preserve">                                                                                     </w:t>
      </w:r>
    </w:p>
    <w:sectPr w:rsidR="00984FB3" w:rsidSect="002C6E40">
      <w:footerReference w:type="default" r:id="rId8"/>
      <w:pgSz w:w="11900" w:h="16840"/>
      <w:pgMar w:top="851" w:right="1418" w:bottom="993" w:left="1418" w:header="465" w:footer="12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50" w:rsidRDefault="00246150" w:rsidP="002C6E40">
      <w:r>
        <w:separator/>
      </w:r>
    </w:p>
  </w:endnote>
  <w:endnote w:type="continuationSeparator" w:id="0">
    <w:p w:rsidR="00246150" w:rsidRDefault="00246150" w:rsidP="002C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40" w:rsidRDefault="000A46D9">
    <w:pPr>
      <w:tabs>
        <w:tab w:val="center" w:pos="4535"/>
        <w:tab w:val="right" w:pos="9044"/>
      </w:tabs>
      <w:jc w:val="center"/>
    </w:pPr>
    <w:r>
      <w:fldChar w:fldCharType="begin"/>
    </w:r>
    <w:r w:rsidR="008453EA">
      <w:instrText xml:space="preserve"> PAGE </w:instrText>
    </w:r>
    <w:r>
      <w:fldChar w:fldCharType="separate"/>
    </w:r>
    <w:r w:rsidR="00D4190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50" w:rsidRDefault="00246150" w:rsidP="002C6E40">
      <w:r>
        <w:separator/>
      </w:r>
    </w:p>
  </w:footnote>
  <w:footnote w:type="continuationSeparator" w:id="0">
    <w:p w:rsidR="00246150" w:rsidRDefault="00246150" w:rsidP="002C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54C6"/>
    <w:multiLevelType w:val="hybridMultilevel"/>
    <w:tmpl w:val="2AFC4AF0"/>
    <w:numStyleLink w:val="Importovanstyl2"/>
  </w:abstractNum>
  <w:abstractNum w:abstractNumId="1" w15:restartNumberingAfterBreak="0">
    <w:nsid w:val="1DF737B2"/>
    <w:multiLevelType w:val="hybridMultilevel"/>
    <w:tmpl w:val="EF484E82"/>
    <w:numStyleLink w:val="Importovanstyl1"/>
  </w:abstractNum>
  <w:abstractNum w:abstractNumId="2" w15:restartNumberingAfterBreak="0">
    <w:nsid w:val="218F1955"/>
    <w:multiLevelType w:val="hybridMultilevel"/>
    <w:tmpl w:val="3828C82E"/>
    <w:numStyleLink w:val="Importovanstyl3"/>
  </w:abstractNum>
  <w:abstractNum w:abstractNumId="3" w15:restartNumberingAfterBreak="0">
    <w:nsid w:val="28895D0C"/>
    <w:multiLevelType w:val="hybridMultilevel"/>
    <w:tmpl w:val="954E5C12"/>
    <w:lvl w:ilvl="0" w:tplc="0A523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77F4"/>
    <w:multiLevelType w:val="hybridMultilevel"/>
    <w:tmpl w:val="3D600518"/>
    <w:numStyleLink w:val="Importovanstyl4"/>
  </w:abstractNum>
  <w:abstractNum w:abstractNumId="5" w15:restartNumberingAfterBreak="0">
    <w:nsid w:val="383C12DE"/>
    <w:multiLevelType w:val="hybridMultilevel"/>
    <w:tmpl w:val="2AFC4AF0"/>
    <w:styleLink w:val="Importovanstyl2"/>
    <w:lvl w:ilvl="0" w:tplc="5CCC8852">
      <w:start w:val="1"/>
      <w:numFmt w:val="bullet"/>
      <w:lvlText w:val="●"/>
      <w:lvlJc w:val="left"/>
      <w:pPr>
        <w:tabs>
          <w:tab w:val="left" w:pos="2552"/>
        </w:tabs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12298E6">
      <w:start w:val="1"/>
      <w:numFmt w:val="bullet"/>
      <w:lvlText w:val="o"/>
      <w:lvlJc w:val="left"/>
      <w:pPr>
        <w:tabs>
          <w:tab w:val="left" w:pos="2552"/>
        </w:tabs>
        <w:ind w:left="1439" w:hanging="3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902A5AA">
      <w:start w:val="1"/>
      <w:numFmt w:val="bullet"/>
      <w:lvlText w:val="▪"/>
      <w:lvlJc w:val="left"/>
      <w:pPr>
        <w:tabs>
          <w:tab w:val="left" w:pos="2552"/>
        </w:tabs>
        <w:ind w:left="2159" w:hanging="3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7162600">
      <w:start w:val="1"/>
      <w:numFmt w:val="bullet"/>
      <w:lvlText w:val="●"/>
      <w:lvlJc w:val="left"/>
      <w:pPr>
        <w:tabs>
          <w:tab w:val="left" w:pos="2552"/>
        </w:tabs>
        <w:ind w:left="2879" w:hanging="3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FC42530">
      <w:start w:val="1"/>
      <w:numFmt w:val="bullet"/>
      <w:lvlText w:val="o"/>
      <w:lvlJc w:val="left"/>
      <w:pPr>
        <w:tabs>
          <w:tab w:val="left" w:pos="2552"/>
        </w:tabs>
        <w:ind w:left="3599" w:hanging="3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2C2FB7A">
      <w:start w:val="1"/>
      <w:numFmt w:val="bullet"/>
      <w:lvlText w:val="▪"/>
      <w:lvlJc w:val="left"/>
      <w:pPr>
        <w:tabs>
          <w:tab w:val="left" w:pos="2552"/>
        </w:tabs>
        <w:ind w:left="4319" w:hanging="3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104BFC">
      <w:start w:val="1"/>
      <w:numFmt w:val="bullet"/>
      <w:lvlText w:val="●"/>
      <w:lvlJc w:val="left"/>
      <w:pPr>
        <w:tabs>
          <w:tab w:val="left" w:pos="2552"/>
        </w:tabs>
        <w:ind w:left="5039" w:hanging="3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6EECA56">
      <w:start w:val="1"/>
      <w:numFmt w:val="bullet"/>
      <w:lvlText w:val="o"/>
      <w:lvlJc w:val="left"/>
      <w:pPr>
        <w:tabs>
          <w:tab w:val="left" w:pos="2552"/>
        </w:tabs>
        <w:ind w:left="5759" w:hanging="3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848ADAC">
      <w:start w:val="1"/>
      <w:numFmt w:val="bullet"/>
      <w:lvlText w:val="▪"/>
      <w:lvlJc w:val="left"/>
      <w:pPr>
        <w:tabs>
          <w:tab w:val="left" w:pos="2552"/>
        </w:tabs>
        <w:ind w:left="6479" w:hanging="3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6F0896"/>
    <w:multiLevelType w:val="hybridMultilevel"/>
    <w:tmpl w:val="3D600518"/>
    <w:styleLink w:val="Importovanstyl4"/>
    <w:lvl w:ilvl="0" w:tplc="A254FF44">
      <w:start w:val="1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F627F92">
      <w:start w:val="1"/>
      <w:numFmt w:val="bullet"/>
      <w:lvlText w:val="o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3EA4C38">
      <w:start w:val="1"/>
      <w:numFmt w:val="bullet"/>
      <w:lvlText w:val="▪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B3CEFB4">
      <w:start w:val="1"/>
      <w:numFmt w:val="bullet"/>
      <w:lvlText w:val="•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D561522">
      <w:start w:val="1"/>
      <w:numFmt w:val="bullet"/>
      <w:lvlText w:val="o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D2441FE">
      <w:start w:val="1"/>
      <w:numFmt w:val="bullet"/>
      <w:lvlText w:val="▪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244C490">
      <w:start w:val="1"/>
      <w:numFmt w:val="bullet"/>
      <w:lvlText w:val="•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292BE24">
      <w:start w:val="1"/>
      <w:numFmt w:val="bullet"/>
      <w:lvlText w:val="o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8AC06F6">
      <w:start w:val="1"/>
      <w:numFmt w:val="bullet"/>
      <w:lvlText w:val="▪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5C1D7B"/>
    <w:multiLevelType w:val="hybridMultilevel"/>
    <w:tmpl w:val="FBE89568"/>
    <w:lvl w:ilvl="0" w:tplc="2BB8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B5C3A"/>
    <w:multiLevelType w:val="hybridMultilevel"/>
    <w:tmpl w:val="EF484E82"/>
    <w:styleLink w:val="Importovanstyl1"/>
    <w:lvl w:ilvl="0" w:tplc="285A49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E6E23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B263C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6B07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7989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74477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B1E98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15E50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224C0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ED743AE"/>
    <w:multiLevelType w:val="hybridMultilevel"/>
    <w:tmpl w:val="3828C82E"/>
    <w:styleLink w:val="Importovanstyl3"/>
    <w:lvl w:ilvl="0" w:tplc="218699F0">
      <w:start w:val="1"/>
      <w:numFmt w:val="bullet"/>
      <w:lvlText w:val="·"/>
      <w:lvlJc w:val="left"/>
      <w:pPr>
        <w:tabs>
          <w:tab w:val="left" w:pos="255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D9E4634">
      <w:start w:val="1"/>
      <w:numFmt w:val="bullet"/>
      <w:lvlText w:val="o"/>
      <w:lvlJc w:val="left"/>
      <w:pPr>
        <w:tabs>
          <w:tab w:val="left" w:pos="255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2205156">
      <w:start w:val="1"/>
      <w:numFmt w:val="bullet"/>
      <w:lvlText w:val="▪"/>
      <w:lvlJc w:val="left"/>
      <w:pPr>
        <w:tabs>
          <w:tab w:val="left" w:pos="255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C5D87FC6">
      <w:start w:val="1"/>
      <w:numFmt w:val="bullet"/>
      <w:lvlText w:val="·"/>
      <w:lvlJc w:val="left"/>
      <w:pPr>
        <w:tabs>
          <w:tab w:val="left" w:pos="255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D6ED2BE">
      <w:start w:val="1"/>
      <w:numFmt w:val="bullet"/>
      <w:lvlText w:val="o"/>
      <w:lvlJc w:val="left"/>
      <w:pPr>
        <w:tabs>
          <w:tab w:val="left" w:pos="255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D4F670">
      <w:start w:val="1"/>
      <w:numFmt w:val="bullet"/>
      <w:lvlText w:val="▪"/>
      <w:lvlJc w:val="left"/>
      <w:pPr>
        <w:tabs>
          <w:tab w:val="left" w:pos="255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4509906">
      <w:start w:val="1"/>
      <w:numFmt w:val="bullet"/>
      <w:lvlText w:val="·"/>
      <w:lvlJc w:val="left"/>
      <w:pPr>
        <w:tabs>
          <w:tab w:val="left" w:pos="255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70ACECC">
      <w:start w:val="1"/>
      <w:numFmt w:val="bullet"/>
      <w:lvlText w:val="o"/>
      <w:lvlJc w:val="left"/>
      <w:pPr>
        <w:tabs>
          <w:tab w:val="left" w:pos="255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15E6A2A">
      <w:start w:val="1"/>
      <w:numFmt w:val="bullet"/>
      <w:lvlText w:val="▪"/>
      <w:lvlJc w:val="left"/>
      <w:pPr>
        <w:tabs>
          <w:tab w:val="left" w:pos="255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40"/>
    <w:rsid w:val="0005794B"/>
    <w:rsid w:val="000A46D9"/>
    <w:rsid w:val="000E712B"/>
    <w:rsid w:val="0024037F"/>
    <w:rsid w:val="00246150"/>
    <w:rsid w:val="00273944"/>
    <w:rsid w:val="002C6E40"/>
    <w:rsid w:val="002D42C4"/>
    <w:rsid w:val="002E751B"/>
    <w:rsid w:val="00304294"/>
    <w:rsid w:val="003A4750"/>
    <w:rsid w:val="003B0533"/>
    <w:rsid w:val="00405A86"/>
    <w:rsid w:val="0057141F"/>
    <w:rsid w:val="005C77B2"/>
    <w:rsid w:val="007268DE"/>
    <w:rsid w:val="00821E8A"/>
    <w:rsid w:val="008317BE"/>
    <w:rsid w:val="008453EA"/>
    <w:rsid w:val="00895DAF"/>
    <w:rsid w:val="00921CBD"/>
    <w:rsid w:val="009311D9"/>
    <w:rsid w:val="00984FB3"/>
    <w:rsid w:val="00B00E85"/>
    <w:rsid w:val="00B32B77"/>
    <w:rsid w:val="00C66C5D"/>
    <w:rsid w:val="00C7326F"/>
    <w:rsid w:val="00CE3465"/>
    <w:rsid w:val="00D4190C"/>
    <w:rsid w:val="00E200C9"/>
    <w:rsid w:val="00E2660E"/>
    <w:rsid w:val="00E67294"/>
    <w:rsid w:val="00F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AC0C8-703A-4508-B512-92599ADD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C6E40"/>
    <w:rPr>
      <w:rFonts w:cs="Arial Unicode MS"/>
      <w:color w:val="000000"/>
      <w:u w:color="000000"/>
    </w:rPr>
  </w:style>
  <w:style w:type="paragraph" w:styleId="Nadpis3">
    <w:name w:val="heading 3"/>
    <w:next w:val="Normln"/>
    <w:rsid w:val="002C6E40"/>
    <w:pPr>
      <w:keepNext/>
      <w:jc w:val="both"/>
      <w:outlineLvl w:val="2"/>
    </w:pPr>
    <w:rPr>
      <w:rFonts w:ascii="Calibri" w:hAnsi="Calibri" w:cs="Arial Unicode MS"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C6E40"/>
    <w:rPr>
      <w:u w:val="single"/>
    </w:rPr>
  </w:style>
  <w:style w:type="table" w:customStyle="1" w:styleId="TableNormal">
    <w:name w:val="Table Normal"/>
    <w:rsid w:val="002C6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C6E4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2C6E40"/>
    <w:pPr>
      <w:jc w:val="center"/>
    </w:pPr>
    <w:rPr>
      <w:rFonts w:ascii="Calibri" w:hAnsi="Calibri" w:cs="Arial Unicode MS"/>
      <w:color w:val="000000"/>
      <w:kern w:val="28"/>
      <w:sz w:val="32"/>
      <w:szCs w:val="32"/>
      <w:u w:color="000000"/>
      <w:lang w:val="en-US"/>
    </w:rPr>
  </w:style>
  <w:style w:type="character" w:customStyle="1" w:styleId="dn">
    <w:name w:val="Žádný"/>
    <w:rsid w:val="002C6E40"/>
  </w:style>
  <w:style w:type="character" w:customStyle="1" w:styleId="Hyperlink0">
    <w:name w:val="Hyperlink.0"/>
    <w:basedOn w:val="dn"/>
    <w:rsid w:val="002C6E40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dn"/>
    <w:rsid w:val="002C6E40"/>
    <w:rPr>
      <w:color w:val="0000FF"/>
      <w:u w:val="single" w:color="0000FF"/>
    </w:rPr>
  </w:style>
  <w:style w:type="paragraph" w:styleId="Odstavecseseznamem">
    <w:name w:val="List Paragraph"/>
    <w:rsid w:val="002C6E40"/>
    <w:pPr>
      <w:ind w:left="708"/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rsid w:val="002C6E40"/>
    <w:pPr>
      <w:numPr>
        <w:numId w:val="1"/>
      </w:numPr>
    </w:pPr>
  </w:style>
  <w:style w:type="numbering" w:customStyle="1" w:styleId="Importovanstyl2">
    <w:name w:val="Importovaný styl 2"/>
    <w:rsid w:val="002C6E40"/>
    <w:pPr>
      <w:numPr>
        <w:numId w:val="3"/>
      </w:numPr>
    </w:pPr>
  </w:style>
  <w:style w:type="numbering" w:customStyle="1" w:styleId="Importovanstyl3">
    <w:name w:val="Importovaný styl 3"/>
    <w:rsid w:val="002C6E40"/>
    <w:pPr>
      <w:numPr>
        <w:numId w:val="5"/>
      </w:numPr>
    </w:pPr>
  </w:style>
  <w:style w:type="paragraph" w:styleId="Zkladntext">
    <w:name w:val="Body Text"/>
    <w:rsid w:val="002C6E40"/>
    <w:pPr>
      <w:jc w:val="both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rsid w:val="002C6E40"/>
    <w:pPr>
      <w:numPr>
        <w:numId w:val="7"/>
      </w:numPr>
    </w:pPr>
  </w:style>
  <w:style w:type="character" w:customStyle="1" w:styleId="Hyperlink2">
    <w:name w:val="Hyperlink.2"/>
    <w:basedOn w:val="dn"/>
    <w:rsid w:val="002C6E40"/>
    <w:rPr>
      <w:rFonts w:ascii="Times New Roman" w:eastAsia="Times New Roman" w:hAnsi="Times New Roman" w:cs="Times New Roman"/>
      <w:color w:val="000000"/>
      <w:sz w:val="24"/>
      <w:szCs w:val="24"/>
      <w:u w:val="single"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26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8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8DE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8DE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8D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523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403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5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2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02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CS/TXT/?uri=CELEX%25253A02014R0833-20220316&amp;qid=1649665833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2147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Hronešová Jana, JUDr.</dc:creator>
  <cp:lastModifiedBy>Veronika Sverakova</cp:lastModifiedBy>
  <cp:revision>2</cp:revision>
  <cp:lastPrinted>2024-08-29T11:05:00Z</cp:lastPrinted>
  <dcterms:created xsi:type="dcterms:W3CDTF">2024-09-09T05:33:00Z</dcterms:created>
  <dcterms:modified xsi:type="dcterms:W3CDTF">2024-09-09T05:33:00Z</dcterms:modified>
</cp:coreProperties>
</file>