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Smlouva o dílo</w:t>
      </w:r>
    </w:p>
    <w:p w14:paraId="00000002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uzavřená podle ustanovení § 2586 a násl. zák. č. 89/2012 Sb., občanský zákoník, ve znění pozdějších předpisů</w:t>
      </w:r>
    </w:p>
    <w:p w14:paraId="00000003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strany:</w:t>
      </w:r>
    </w:p>
    <w:p w14:paraId="00000005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Vysoké učení technické v Brně</w:t>
      </w:r>
    </w:p>
    <w:p w14:paraId="00000007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 Antonínská 548/1, 602 00 Brno, IČO: 00216305, DIČ: CZ00216305</w:t>
      </w:r>
    </w:p>
    <w:p w14:paraId="00000008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veřejná vysoká škola zřízená na základě zákona č. 111/1998 Sb.,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o vysokých školách a o změně a doplnění dalších zákonů (zákon o vysokých školách) – </w:t>
      </w:r>
      <w:r>
        <w:rPr>
          <w:rFonts w:ascii="Calibri" w:eastAsia="Calibri" w:hAnsi="Calibri" w:cs="Calibri"/>
          <w:color w:val="000000"/>
          <w:sz w:val="22"/>
          <w:szCs w:val="22"/>
        </w:rPr>
        <w:t>nezapsaná v OR</w:t>
      </w:r>
    </w:p>
    <w:p w14:paraId="00000009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Mgr. Ing. Danielou Němcovou, kvestorkou</w:t>
      </w:r>
    </w:p>
    <w:p w14:paraId="0000000A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B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000000C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Rens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, s.r.o.</w:t>
      </w:r>
    </w:p>
    <w:p w14:paraId="0000000E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 Výstaviště 405/1, 603 00 Brno, IČO: 26912767, DIČ: CZ26912767</w:t>
      </w:r>
    </w:p>
    <w:p w14:paraId="0000000F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zapsána v OR vedeném u Krajského soudu v Brně, odd. C,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44946</w:t>
      </w:r>
    </w:p>
    <w:p w14:paraId="00000010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zastoupena panem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Jiřím Steinerem, jednatelem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1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uzavírají tuto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smlouvu o dílo.</w:t>
      </w:r>
    </w:p>
    <w:p w14:paraId="00000013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0808B36C" w:rsidR="00423AF3" w:rsidRPr="008D568D" w:rsidRDefault="00D23A9D" w:rsidP="008D568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hanging="20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D568D">
        <w:rPr>
          <w:rFonts w:ascii="Calibri" w:eastAsia="Calibri" w:hAnsi="Calibri" w:cs="Calibri"/>
          <w:b/>
          <w:color w:val="000000"/>
          <w:sz w:val="22"/>
          <w:szCs w:val="22"/>
        </w:rPr>
        <w:t>Základní údaje</w:t>
      </w:r>
    </w:p>
    <w:p w14:paraId="00000015" w14:textId="3996DA7F" w:rsidR="00423AF3" w:rsidRDefault="00D23A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Výstavní akce: veletrh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Gaudeamus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80714C">
        <w:rPr>
          <w:rFonts w:ascii="Calibri" w:eastAsia="Calibri" w:hAnsi="Calibri" w:cs="Calibri"/>
          <w:b/>
          <w:color w:val="000000"/>
          <w:sz w:val="22"/>
          <w:szCs w:val="22"/>
        </w:rPr>
        <w:t>Nitra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2024 v termínu 2</w:t>
      </w:r>
      <w:r w:rsidR="0080714C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80714C"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– 25. </w:t>
      </w:r>
      <w:r w:rsidR="0080714C"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2024</w:t>
      </w:r>
    </w:p>
    <w:p w14:paraId="00000016" w14:textId="161B14A8" w:rsidR="00423AF3" w:rsidRDefault="00D23A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 konání: </w:t>
      </w:r>
      <w:proofErr w:type="spellStart"/>
      <w:r w:rsidR="0080714C">
        <w:rPr>
          <w:rFonts w:ascii="Calibri" w:eastAsia="Calibri" w:hAnsi="Calibri" w:cs="Calibri"/>
          <w:color w:val="000000"/>
          <w:sz w:val="22"/>
          <w:szCs w:val="22"/>
        </w:rPr>
        <w:t>Agrokomlex</w:t>
      </w:r>
      <w:proofErr w:type="spellEnd"/>
      <w:r w:rsidR="0080714C">
        <w:rPr>
          <w:rFonts w:ascii="Calibri" w:eastAsia="Calibri" w:hAnsi="Calibri" w:cs="Calibri"/>
          <w:color w:val="000000"/>
          <w:sz w:val="22"/>
          <w:szCs w:val="22"/>
        </w:rPr>
        <w:t xml:space="preserve"> Nitra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Praha </w:t>
      </w:r>
      <w:r w:rsidR="0080714C" w:rsidRPr="00B25351">
        <w:rPr>
          <w:rFonts w:ascii="Calibri" w:hAnsi="Calibri" w:cs="Calibri"/>
          <w:sz w:val="22"/>
          <w:szCs w:val="22"/>
        </w:rPr>
        <w:t xml:space="preserve">(SK), hala </w:t>
      </w:r>
      <w:r w:rsidR="0080714C">
        <w:rPr>
          <w:rFonts w:ascii="Calibri" w:hAnsi="Calibri" w:cs="Calibri"/>
          <w:sz w:val="22"/>
          <w:szCs w:val="22"/>
        </w:rPr>
        <w:t>N</w:t>
      </w:r>
      <w:r w:rsidR="0080714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7" w14:textId="77777777" w:rsidR="00423AF3" w:rsidRDefault="00D23A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Vystavovatel: Vysoké učení technické v Brně</w:t>
      </w:r>
    </w:p>
    <w:p w14:paraId="00000018" w14:textId="7673D8D4" w:rsidR="00423AF3" w:rsidRDefault="00D23A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Montáž: Zahájení: </w:t>
      </w:r>
      <w:r w:rsidR="0080714C">
        <w:rPr>
          <w:rFonts w:ascii="Calibri" w:hAnsi="Calibri" w:cs="Calibri"/>
          <w:sz w:val="22"/>
          <w:szCs w:val="22"/>
        </w:rPr>
        <w:t>22</w:t>
      </w:r>
      <w:r w:rsidR="0080714C" w:rsidRPr="00B25351">
        <w:rPr>
          <w:rFonts w:ascii="Calibri" w:hAnsi="Calibri" w:cs="Calibri"/>
          <w:sz w:val="22"/>
          <w:szCs w:val="22"/>
        </w:rPr>
        <w:t>.</w:t>
      </w:r>
      <w:r w:rsidR="0080714C">
        <w:rPr>
          <w:rFonts w:ascii="Calibri" w:hAnsi="Calibri" w:cs="Calibri"/>
          <w:sz w:val="22"/>
          <w:szCs w:val="22"/>
        </w:rPr>
        <w:t>9</w:t>
      </w:r>
      <w:r w:rsidR="0080714C" w:rsidRPr="00B25351">
        <w:rPr>
          <w:rFonts w:ascii="Calibri" w:hAnsi="Calibri" w:cs="Calibri"/>
          <w:sz w:val="22"/>
          <w:szCs w:val="22"/>
        </w:rPr>
        <w:t>.202</w:t>
      </w:r>
      <w:r w:rsidR="0080714C">
        <w:rPr>
          <w:rFonts w:ascii="Calibri" w:hAnsi="Calibri" w:cs="Calibri"/>
          <w:sz w:val="22"/>
          <w:szCs w:val="22"/>
        </w:rPr>
        <w:t>4</w:t>
      </w:r>
      <w:r w:rsidR="0080714C" w:rsidRPr="00B25351">
        <w:rPr>
          <w:rFonts w:ascii="Calibri" w:hAnsi="Calibri" w:cs="Calibri"/>
          <w:sz w:val="22"/>
          <w:szCs w:val="22"/>
        </w:rPr>
        <w:t xml:space="preserve"> v 8 hod – ukončení: </w:t>
      </w:r>
      <w:r w:rsidR="0080714C">
        <w:rPr>
          <w:rFonts w:ascii="Calibri" w:hAnsi="Calibri" w:cs="Calibri"/>
          <w:sz w:val="22"/>
          <w:szCs w:val="22"/>
        </w:rPr>
        <w:t>23</w:t>
      </w:r>
      <w:r w:rsidR="0080714C" w:rsidRPr="00B25351">
        <w:rPr>
          <w:rFonts w:ascii="Calibri" w:hAnsi="Calibri" w:cs="Calibri"/>
          <w:sz w:val="22"/>
          <w:szCs w:val="22"/>
        </w:rPr>
        <w:t>.</w:t>
      </w:r>
      <w:r w:rsidR="0080714C">
        <w:rPr>
          <w:rFonts w:ascii="Calibri" w:hAnsi="Calibri" w:cs="Calibri"/>
          <w:sz w:val="22"/>
          <w:szCs w:val="22"/>
        </w:rPr>
        <w:t>9</w:t>
      </w:r>
      <w:r w:rsidR="0080714C" w:rsidRPr="00B25351">
        <w:rPr>
          <w:rFonts w:ascii="Calibri" w:hAnsi="Calibri" w:cs="Calibri"/>
          <w:sz w:val="22"/>
          <w:szCs w:val="22"/>
        </w:rPr>
        <w:t>.202</w:t>
      </w:r>
      <w:r w:rsidR="0080714C">
        <w:rPr>
          <w:rFonts w:ascii="Calibri" w:hAnsi="Calibri" w:cs="Calibri"/>
          <w:sz w:val="22"/>
          <w:szCs w:val="22"/>
        </w:rPr>
        <w:t>4</w:t>
      </w:r>
      <w:r w:rsidR="0080714C" w:rsidRPr="00B25351">
        <w:rPr>
          <w:rFonts w:ascii="Calibri" w:hAnsi="Calibri" w:cs="Calibri"/>
          <w:sz w:val="22"/>
          <w:szCs w:val="22"/>
        </w:rPr>
        <w:t xml:space="preserve"> v 17:00 hod</w:t>
      </w:r>
    </w:p>
    <w:p w14:paraId="00000019" w14:textId="29D34EA1" w:rsidR="00423AF3" w:rsidRDefault="00D23A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Demontáž: Zahájení: </w:t>
      </w:r>
      <w:r w:rsidR="0080714C">
        <w:rPr>
          <w:rFonts w:ascii="Calibri" w:hAnsi="Calibri" w:cs="Calibri"/>
          <w:sz w:val="22"/>
          <w:szCs w:val="22"/>
        </w:rPr>
        <w:t>25</w:t>
      </w:r>
      <w:r w:rsidR="0080714C" w:rsidRPr="00B25351">
        <w:rPr>
          <w:rFonts w:ascii="Calibri" w:hAnsi="Calibri" w:cs="Calibri"/>
          <w:sz w:val="22"/>
          <w:szCs w:val="22"/>
        </w:rPr>
        <w:t>.</w:t>
      </w:r>
      <w:r w:rsidR="0080714C">
        <w:rPr>
          <w:rFonts w:ascii="Calibri" w:hAnsi="Calibri" w:cs="Calibri"/>
          <w:sz w:val="22"/>
          <w:szCs w:val="22"/>
        </w:rPr>
        <w:t>9</w:t>
      </w:r>
      <w:r w:rsidR="0080714C" w:rsidRPr="00B25351">
        <w:rPr>
          <w:rFonts w:ascii="Calibri" w:hAnsi="Calibri" w:cs="Calibri"/>
          <w:sz w:val="22"/>
          <w:szCs w:val="22"/>
        </w:rPr>
        <w:t>.202</w:t>
      </w:r>
      <w:r w:rsidR="0080714C">
        <w:rPr>
          <w:rFonts w:ascii="Calibri" w:hAnsi="Calibri" w:cs="Calibri"/>
          <w:sz w:val="22"/>
          <w:szCs w:val="22"/>
        </w:rPr>
        <w:t>4</w:t>
      </w:r>
      <w:r w:rsidR="0080714C" w:rsidRPr="00B25351">
        <w:rPr>
          <w:rFonts w:ascii="Calibri" w:hAnsi="Calibri" w:cs="Calibri"/>
          <w:sz w:val="22"/>
          <w:szCs w:val="22"/>
        </w:rPr>
        <w:t xml:space="preserve"> v 15:00 hod – Ukončení: </w:t>
      </w:r>
      <w:r w:rsidR="0080714C">
        <w:rPr>
          <w:rFonts w:ascii="Calibri" w:hAnsi="Calibri" w:cs="Calibri"/>
          <w:sz w:val="22"/>
          <w:szCs w:val="22"/>
        </w:rPr>
        <w:t>25</w:t>
      </w:r>
      <w:r w:rsidR="0080714C" w:rsidRPr="00B25351">
        <w:rPr>
          <w:rFonts w:ascii="Calibri" w:hAnsi="Calibri" w:cs="Calibri"/>
          <w:sz w:val="22"/>
          <w:szCs w:val="22"/>
        </w:rPr>
        <w:t>.</w:t>
      </w:r>
      <w:r w:rsidR="0080714C">
        <w:rPr>
          <w:rFonts w:ascii="Calibri" w:hAnsi="Calibri" w:cs="Calibri"/>
          <w:sz w:val="22"/>
          <w:szCs w:val="22"/>
        </w:rPr>
        <w:t>9</w:t>
      </w:r>
      <w:r w:rsidR="0080714C" w:rsidRPr="00B25351">
        <w:rPr>
          <w:rFonts w:ascii="Calibri" w:hAnsi="Calibri" w:cs="Calibri"/>
          <w:sz w:val="22"/>
          <w:szCs w:val="22"/>
        </w:rPr>
        <w:t>.202</w:t>
      </w:r>
      <w:r w:rsidR="0080714C">
        <w:rPr>
          <w:rFonts w:ascii="Calibri" w:hAnsi="Calibri" w:cs="Calibri"/>
          <w:sz w:val="22"/>
          <w:szCs w:val="22"/>
        </w:rPr>
        <w:t>4</w:t>
      </w:r>
      <w:r w:rsidR="0080714C" w:rsidRPr="00B25351">
        <w:rPr>
          <w:rFonts w:ascii="Calibri" w:hAnsi="Calibri" w:cs="Calibri"/>
          <w:sz w:val="22"/>
          <w:szCs w:val="22"/>
        </w:rPr>
        <w:t xml:space="preserve"> ve 23.30 hod.</w:t>
      </w:r>
    </w:p>
    <w:p w14:paraId="0000001A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6331576E" w:rsidR="00423AF3" w:rsidRPr="008D568D" w:rsidRDefault="008D568D" w:rsidP="008D568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hanging="20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D23A9D" w:rsidRPr="008D568D">
        <w:rPr>
          <w:rFonts w:ascii="Calibri" w:eastAsia="Calibri" w:hAnsi="Calibri" w:cs="Calibri"/>
          <w:b/>
          <w:color w:val="000000"/>
          <w:sz w:val="22"/>
          <w:szCs w:val="22"/>
        </w:rPr>
        <w:t>Předmět plnění</w:t>
      </w:r>
    </w:p>
    <w:p w14:paraId="0000001C" w14:textId="77777777" w:rsidR="00423AF3" w:rsidRDefault="00D23A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základě této smlouvy se zhotovitel v souvislosti s konáním výstavní akce zavazuje za dohodnutou cenu a dle podmínek stanovených v této smlouvě pro objednatele zajistit: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Zajištění realizace expozice, montáž a demontáž výstavní expozice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včetně mobiliáře a dalšího souvisejícího příslušenství dle této smlouvy a požadavků objednatele. Podrobné zobrazení a rozměry sjednaného díla jsou uvedeny v projektu dokumentace, který tvoří nedílnou přílohu č. 1 této smlouvy. Zhotovitel provede dílo v rozsahu věcně vymezeném položkovým rozpočtem, který tvoří přílohu č. 2 této smlouvy.</w:t>
      </w:r>
    </w:p>
    <w:p w14:paraId="0000001D" w14:textId="77777777" w:rsidR="00423AF3" w:rsidRDefault="00D23A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dodá: komplexní expozici včetně mobiliáře a dalšího souvisejícího příslušenství.</w:t>
      </w:r>
    </w:p>
    <w:p w14:paraId="0000001E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5BEA71CB" w:rsidR="00423AF3" w:rsidRDefault="008D568D" w:rsidP="008D568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</w:t>
      </w:r>
      <w:r w:rsidR="00D23A9D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Doba plnění</w:t>
      </w:r>
    </w:p>
    <w:p w14:paraId="00000020" w14:textId="77777777" w:rsidR="00423AF3" w:rsidRDefault="00D23A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Smluvní strany považují za závazné termíny věcných plnění podle čl. I, odst. 4 a 5.</w:t>
      </w:r>
    </w:p>
    <w:p w14:paraId="00000021" w14:textId="21BFE44A" w:rsidR="00423AF3" w:rsidRDefault="00D23A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protokolárně předá objednateli, zastoupenému </w:t>
      </w:r>
      <w:r w:rsidR="0042082A">
        <w:rPr>
          <w:rFonts w:ascii="Calibri" w:eastAsia="Calibri" w:hAnsi="Calibri" w:cs="Calibri"/>
          <w:color w:val="000000"/>
          <w:sz w:val="22"/>
          <w:szCs w:val="22"/>
        </w:rPr>
        <w:t>xxxxxxxxxxxxxxxxxxx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, email: </w:t>
      </w:r>
      <w:r w:rsidR="0042082A">
        <w:rPr>
          <w:rFonts w:ascii="Calibri" w:eastAsia="Calibri" w:hAnsi="Calibri" w:cs="Calibri"/>
          <w:color w:val="000000"/>
          <w:sz w:val="22"/>
          <w:szCs w:val="22"/>
        </w:rPr>
        <w:t>xxxxxxxxxxxxx</w:t>
      </w:r>
      <w:r>
        <w:rPr>
          <w:rFonts w:ascii="Calibri" w:eastAsia="Calibri" w:hAnsi="Calibri" w:cs="Calibri"/>
          <w:color w:val="000000"/>
          <w:sz w:val="22"/>
          <w:szCs w:val="22"/>
        </w:rPr>
        <w:t>, po ukončení montáže expozici včetně mobiliáře a dalšího souvisejícího příslušenství dne 2</w:t>
      </w:r>
      <w:r w:rsidR="0080714C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. </w:t>
      </w:r>
      <w:r w:rsidR="0080714C">
        <w:rPr>
          <w:rFonts w:ascii="Calibri" w:eastAsia="Calibri" w:hAnsi="Calibri" w:cs="Calibri"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>. 2024.</w:t>
      </w:r>
    </w:p>
    <w:p w14:paraId="00000022" w14:textId="11A02D14" w:rsidR="00423AF3" w:rsidRDefault="00D23A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protokolárně předá expozici včetně mobiliáře a dalšího souvisejícího příslušenství k demontáži dne 25. </w:t>
      </w:r>
      <w:r w:rsidR="0080714C">
        <w:rPr>
          <w:rFonts w:ascii="Calibri" w:eastAsia="Calibri" w:hAnsi="Calibri" w:cs="Calibri"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>. 2024 zhotoviteli, zastoupeném Jiřím Steinerem, email: </w:t>
      </w:r>
      <w:proofErr w:type="spellStart"/>
      <w:r w:rsidR="0042082A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3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67B59260" w:rsidR="00423AF3" w:rsidRPr="008D568D" w:rsidRDefault="00D23A9D" w:rsidP="008D568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6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D568D">
        <w:rPr>
          <w:rFonts w:ascii="Calibri" w:eastAsia="Calibri" w:hAnsi="Calibri" w:cs="Calibri"/>
          <w:b/>
          <w:color w:val="000000"/>
          <w:sz w:val="22"/>
          <w:szCs w:val="22"/>
        </w:rPr>
        <w:t>Cena díla</w:t>
      </w:r>
    </w:p>
    <w:p w14:paraId="00000025" w14:textId="5E12FB1A" w:rsidR="00423AF3" w:rsidRDefault="00D23A9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cena za předmět plnění dle článku II, odst. 1 činí celkem </w:t>
      </w:r>
      <w:r w:rsidR="008D568D">
        <w:rPr>
          <w:rFonts w:ascii="Calibri" w:hAnsi="Calibri" w:cs="Calibri"/>
          <w:b/>
          <w:bCs/>
          <w:sz w:val="22"/>
          <w:szCs w:val="22"/>
        </w:rPr>
        <w:t>249</w:t>
      </w:r>
      <w:r w:rsidR="008D568D" w:rsidRPr="00B253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568D">
        <w:rPr>
          <w:rFonts w:ascii="Calibri" w:hAnsi="Calibri" w:cs="Calibri"/>
          <w:b/>
          <w:bCs/>
          <w:sz w:val="22"/>
          <w:szCs w:val="22"/>
        </w:rPr>
        <w:t>592</w:t>
      </w:r>
      <w:r w:rsidR="008D568D" w:rsidRPr="00B25351">
        <w:rPr>
          <w:rFonts w:ascii="Calibri" w:hAnsi="Calibri" w:cs="Calibri"/>
          <w:b/>
          <w:bCs/>
          <w:sz w:val="22"/>
          <w:szCs w:val="22"/>
        </w:rPr>
        <w:t xml:space="preserve"> Kč bez DPH</w:t>
      </w:r>
      <w:r>
        <w:rPr>
          <w:rFonts w:ascii="Calibri" w:eastAsia="Calibri" w:hAnsi="Calibri" w:cs="Calibri"/>
          <w:color w:val="000000"/>
          <w:sz w:val="22"/>
          <w:szCs w:val="22"/>
        </w:rPr>
        <w:t>, kdy k této částce bude připočtena DPH v souladu s příslušnými právními předpisy.</w:t>
      </w:r>
    </w:p>
    <w:p w14:paraId="00000026" w14:textId="6E4373F7" w:rsidR="00423AF3" w:rsidRDefault="00D23A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platba za výstavbu výstavní expozice včetně mobiliáře a dalšího souvisejícího příslušenství bude provedena na základě zhotovitelem vystavené dílčí faktury na částku 80 % ceny dle odst. 1 tohoto článku, kterou objednatel uhradí do </w:t>
      </w:r>
      <w:r w:rsidR="008D568D"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>. </w:t>
      </w:r>
      <w:r w:rsidR="008D568D">
        <w:rPr>
          <w:rFonts w:ascii="Calibri" w:eastAsia="Calibri" w:hAnsi="Calibri" w:cs="Calibri"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>. 2024.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27" w14:textId="77777777" w:rsidR="00423AF3" w:rsidRDefault="00D23A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se dohodly, že druhou dílčí fakturu se splatností 14 dnů na zbývajících 20 % z částky uvedené v odst. 1 tohoto článku a fakturu za případné dodatečně objednané práce a služby vystaví zhotovitel po ukončení výstavní akce. Dodatečné objednané práce a služby musí být podloženy písemnou objednávkou ze strany objednatele.</w:t>
      </w:r>
    </w:p>
    <w:p w14:paraId="00000028" w14:textId="77777777" w:rsidR="00423AF3" w:rsidRDefault="00D23A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Faktury vystavené zhotovitelem budou mít náležitosti daňového dokladu v souladu s příslušnými právními předpisy.</w:t>
      </w:r>
    </w:p>
    <w:p w14:paraId="00000029" w14:textId="77777777" w:rsidR="00423AF3" w:rsidRDefault="00D23A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musí faktury za dodatečně objednané práce a služby a doplatek výstavby uhradit do dne splatnosti, jinak je v prodlení. Tato lhůta platí rovněž pro vrácení faktury z důvodu nesprávného nebo neúplného údaje. Lhůta splatnosti takto vrácené faktury se přerušuje a nová 14denní lhůta splatnosti začne běžet až doručením řádně opravené faktury objednateli.</w:t>
      </w:r>
    </w:p>
    <w:p w14:paraId="0000002A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24CFD3B7" w:rsidR="00423AF3" w:rsidRDefault="00D23A9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V. </w:t>
      </w:r>
      <w:r w:rsidR="008D568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000002C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Mobiliář a další související příslušenství tvořící vybavení výstavní expozice zůstávají majetkem zhotovitele a po ukončení výstavní akce musí být zhotoviteli řádně a protokolárně vráceny. V případě jejích poškození nebo zničení se objednatel zavazuje nahradit příslušnou škodu, která mu bude zhotovitelem vyfakturována.</w:t>
      </w:r>
    </w:p>
    <w:p w14:paraId="0000002D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nezodpovídá za škody, které vznikly nesprávným užíváním díla ze strany objednavatele, vystavovatelů nebo jiných osob.  </w:t>
      </w:r>
    </w:p>
    <w:p w14:paraId="0000002E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neprovedení montáže a nepředání expozice včetně mobiliáře a dalšího souvisejícího příslušenství objednateli v termínu sjednaném podle článku III, odst. 2, zaplatí zhotovitel objednateli smluvní pokutu ve výši 0,5 % smluvní ceny za každý den prodlení až do sjednání nápravy nebo odstoupení od smlouvy. Zaplacením smluvní pokuty není dotčeno právo objednatele na náhradu škody vzniklé z porušení povinnosti, ke kterému se smluvní pokuta vztahuje, a ustanovení § 2050 občanského zákoníku se tak nepoužije.</w:t>
      </w:r>
    </w:p>
    <w:p w14:paraId="0000002F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nezaplacení faktury uvedené v článku IV, odst. 3 a 4 ve lhůtě splatnosti, zaplatí objednatel zhotoviteli úrok z prodlení ve výši 0,5 % smluvní ceny za každý den prodlení až do sjednání nápravy nebo odstoupení od smlouvy. </w:t>
      </w:r>
    </w:p>
    <w:p w14:paraId="00000030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14:paraId="00000031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dodatky a jiná ujednání pozměňující či doplňující vzájemné závazky smluvních stran vyplývající z této smlouvy vyžadují ke své platnosti písemnou formu.</w:t>
      </w:r>
    </w:p>
    <w:p w14:paraId="00000032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vyhotovena ve třech stejnopisech, přičemž objednatel obdrží dva stejnopisy a zhotovitel jeden stejnopis.</w:t>
      </w:r>
    </w:p>
    <w:p w14:paraId="00000033" w14:textId="77777777" w:rsidR="00423AF3" w:rsidRDefault="00D23A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nabývá platnosti dnem podpisu oběma smluvními stranami a účinnosti dnem jejího uveřejnění v registru smluv v souladu se zákonem č. 340/2015 Sb., o zvláštních podmínkách účinnosti některých smluv, uveřejňování těchto smluv a o registru smluv (zákon o registru smluv), ve znění pozdějších předpisů. Smlouva bude uveřejněna v registru smluv, přičemž uveřejnění smlouvy v registru smluv zajistí objednatel, který bude zhotovitele o uveřejnění informovat.</w:t>
      </w:r>
    </w:p>
    <w:p w14:paraId="00000034" w14:textId="591D9ABA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0j0zll" w:colFirst="0" w:colLast="0"/>
      <w:bookmarkEnd w:id="2"/>
    </w:p>
    <w:p w14:paraId="5FC5BC31" w14:textId="3FD18FD9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884ED2" w14:textId="77777777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5" w14:textId="02BCDE45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Brně dne </w:t>
      </w:r>
      <w:r w:rsidR="00E30040">
        <w:rPr>
          <w:rFonts w:ascii="Calibri" w:eastAsia="Calibri" w:hAnsi="Calibri" w:cs="Calibri"/>
          <w:color w:val="000000"/>
          <w:sz w:val="22"/>
          <w:szCs w:val="22"/>
        </w:rPr>
        <w:t>5.9.2024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FE4136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 Brně dne </w:t>
      </w:r>
      <w:r w:rsidR="00E30040">
        <w:rPr>
          <w:rFonts w:ascii="Calibri" w:eastAsia="Calibri" w:hAnsi="Calibri" w:cs="Calibri"/>
          <w:color w:val="000000"/>
          <w:sz w:val="22"/>
          <w:szCs w:val="22"/>
        </w:rPr>
        <w:t>6.9.2024</w:t>
      </w:r>
    </w:p>
    <w:p w14:paraId="00000036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7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8" w14:textId="3944CA12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F08F114" w14:textId="35154C41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D1B381A" w14:textId="77777777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9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…………………………………….</w:t>
      </w:r>
    </w:p>
    <w:p w14:paraId="0000003A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Mgr. Ing. Daniela Němcová, kvestorka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Jiří Steiner, jednatel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3B" w14:textId="77777777" w:rsidR="00423AF3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Vysoké učení technické v Brně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s.r.o.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</w:p>
    <w:sectPr w:rsidR="00423AF3" w:rsidSect="008D568D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1A70"/>
    <w:multiLevelType w:val="multilevel"/>
    <w:tmpl w:val="C73E39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6305A12"/>
    <w:multiLevelType w:val="multilevel"/>
    <w:tmpl w:val="58AAC8A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AC51DFD"/>
    <w:multiLevelType w:val="hybridMultilevel"/>
    <w:tmpl w:val="CF90595C"/>
    <w:lvl w:ilvl="0" w:tplc="8266F8A8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D707EE"/>
    <w:multiLevelType w:val="hybridMultilevel"/>
    <w:tmpl w:val="E5FCB6A4"/>
    <w:lvl w:ilvl="0" w:tplc="56CAE5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2460A"/>
    <w:multiLevelType w:val="hybridMultilevel"/>
    <w:tmpl w:val="2B3AC6B4"/>
    <w:lvl w:ilvl="0" w:tplc="56EC1E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43E06"/>
    <w:multiLevelType w:val="multilevel"/>
    <w:tmpl w:val="7C2AFBC8"/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6" w15:restartNumberingAfterBreak="0">
    <w:nsid w:val="63876FE2"/>
    <w:multiLevelType w:val="multilevel"/>
    <w:tmpl w:val="24CAC8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A7C52A2"/>
    <w:multiLevelType w:val="multilevel"/>
    <w:tmpl w:val="D34C855A"/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8" w15:restartNumberingAfterBreak="0">
    <w:nsid w:val="6B63102D"/>
    <w:multiLevelType w:val="multilevel"/>
    <w:tmpl w:val="874AC7EC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F3"/>
    <w:rsid w:val="0042082A"/>
    <w:rsid w:val="00423AF3"/>
    <w:rsid w:val="0080714C"/>
    <w:rsid w:val="008D568D"/>
    <w:rsid w:val="00D23A9D"/>
    <w:rsid w:val="00E30040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ADF6"/>
  <w15:docId w15:val="{918FC2B6-A5DF-44CF-AD54-159140BA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  <w:sz w:val="18"/>
      <w:szCs w:val="1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720" w:hanging="405"/>
    </w:pPr>
    <w:rPr>
      <w:sz w:val="18"/>
      <w:lang w:eastAsia="en-US"/>
    </w:rPr>
  </w:style>
  <w:style w:type="character" w:customStyle="1" w:styleId="utils1">
    <w:name w:val="utils1"/>
    <w:rPr>
      <w:rFonts w:ascii="Verdana" w:hAnsi="Verdana" w:hint="default"/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720" w:hanging="360"/>
    </w:pPr>
    <w:rPr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D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c9DpeEYHO7GS8FQJsGb1SOT6Q==">CgMxLjAyCGguZ2pkZ3hzMgloLjMwajB6bGw4AHIhMWZVaEtKMXBjRzU1MV9FdnExRC1ZRDhEa2dTVEwwcXB6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Terichová Dagmar (169713)</cp:lastModifiedBy>
  <cp:revision>7</cp:revision>
  <dcterms:created xsi:type="dcterms:W3CDTF">2024-01-05T08:36:00Z</dcterms:created>
  <dcterms:modified xsi:type="dcterms:W3CDTF">2024-09-09T08:25:00Z</dcterms:modified>
</cp:coreProperties>
</file>