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Smlouva o vypořádání závazků č. 13/2024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uzavřená dle § 1746, odst. 2 zákona č. 89/2012 Sb., občanský zákoník, v platném znění,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mezi těmito smluvními stranami: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Objednatelem: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Organizace:</w:t>
        <w:tab/>
        <w:tab/>
        <w:tab/>
        <w:t xml:space="preserve">Základní škola Tišnov, příspěvková organizace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Adresa:</w:t>
        <w:tab/>
        <w:tab/>
        <w:tab/>
        <w:t xml:space="preserve">nám. 28. října 1708, 666 01 Tišnov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Zastoupená:</w:t>
        <w:tab/>
        <w:tab/>
        <w:tab/>
        <w:t xml:space="preserve">PaedDr. Radmilou Zhořovou, ředitelkou školy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IČ:</w:t>
        <w:tab/>
        <w:tab/>
        <w:tab/>
        <w:tab/>
        <w:t xml:space="preserve">70283940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DIČ:</w:t>
        <w:tab/>
        <w:tab/>
        <w:tab/>
        <w:tab/>
        <w:t xml:space="preserve">neplátce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E-mail:</w:t>
        <w:tab/>
        <w:tab/>
        <w:tab/>
      </w:r>
      <w:hyperlink r:id="rId6">
        <w:r w:rsidDel="00000000" w:rsidR="00000000" w:rsidRPr="00000000">
          <w:rPr>
            <w:color w:val="000080"/>
            <w:u w:val="single"/>
            <w:rtl w:val="0"/>
          </w:rPr>
          <w:t xml:space="preserve">sekretariat@tisnov-zs28.cz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poskytovatelem: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highlight w:val="white"/>
        </w:rPr>
      </w:pPr>
      <w:r w:rsidDel="00000000" w:rsidR="00000000" w:rsidRPr="00000000">
        <w:rPr>
          <w:rtl w:val="0"/>
        </w:rPr>
        <w:t xml:space="preserve">Obchodní jméno:</w:t>
        <w:tab/>
        <w:tab/>
      </w:r>
      <w:r w:rsidDel="00000000" w:rsidR="00000000" w:rsidRPr="00000000">
        <w:rPr>
          <w:highlight w:val="white"/>
          <w:rtl w:val="0"/>
        </w:rPr>
        <w:t xml:space="preserve">Odehnal s.r.o.</w:t>
        <w:tab/>
        <w:tab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highlight w:val="white"/>
          <w:rtl w:val="0"/>
        </w:rPr>
        <w:t xml:space="preserve">Sídlo:</w:t>
        <w:tab/>
        <w:tab/>
        <w:tab/>
        <w:tab/>
        <w:t xml:space="preserve">Řepka 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ab/>
        <w:tab/>
        <w:tab/>
        <w:tab/>
      </w:r>
      <w:r w:rsidDel="00000000" w:rsidR="00000000" w:rsidRPr="00000000">
        <w:rPr>
          <w:highlight w:val="white"/>
          <w:rtl w:val="0"/>
        </w:rPr>
        <w:t xml:space="preserve">679 23  Lomnice</w:t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IČO:</w:t>
        <w:tab/>
        <w:tab/>
        <w:tab/>
        <w:tab/>
        <w:t xml:space="preserve">29259843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DIČ:</w:t>
        <w:tab/>
        <w:tab/>
        <w:tab/>
        <w:tab/>
        <w:t xml:space="preserve">CZ29259843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 </w:t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Popis skutkového stavu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1. Smluvní strany uzavřely dne 7.2.2023 kupní smlouvu na dodávku elektromateriálu.   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2. Strany jsou povinným subjektem pro zveřejňování v registru smluv dle smlouvy uvedené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v ustanovení odst. 1 tohoto článku a mají povinnost uzavřenou smlouvu zveřejnit postupem podle zákona č. 340/2015 Sb., zákon o registru smluv, ve znění pozdějších předpisů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3. Obě smluvní strany shodně konstatují, že do okamžiku sjednání této smlouvy nedošlo k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uveřejnění smlouvy uvedené v odst. 1 tohoto článku v registru smluv a jsou vědomy právních následků s tím spojených.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4. 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II.</w:t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Práva a závazky smluvních stran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1. Smluvní strany si tímto ujednáním stvrzují, že obsah vzájemných práv a povinností, který touto smlouvou nově sjednávají, je zcela bezezbytku vyjádřen textem původně sjednané smlouvy.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 Lhůty se rovněž řídí původně sjednanou smlouvou a počítají se od uplynutí 31 dnů od data jejího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uzavření.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2. Smluvní strany prohlašují, že veškerá vzájemně poskytnutá plnění na základě původně sjednané smlouvy považují za plnění dle této smlouvy, a že v souvislosti se vzájemně poskytnutým plněním, nebudou vzájemně vznášet vůči druhé smluvní straně nároky z titulu  bezdůvodného obohacení.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3.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4. Smluvní strany se dohodly, že povinným subjektem pro zveřejnění v registru smluv dle smlouvy uvedené v čl. I. odst. 1 této smlouvy, je objednatel, a se tímto zavazuje druhé smluvní straně k neprodlenému zveřejnění této smlouvy a její kompletní přílohy v registru smluv v souladu s ustanovením § 5 zákona o registru smluv.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III.</w:t>
      </w:r>
    </w:p>
    <w:p w:rsidR="00000000" w:rsidDel="00000000" w:rsidP="00000000" w:rsidRDefault="00000000" w:rsidRPr="00000000" w14:paraId="0000003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Závěrečná ustanovení</w:t>
      </w:r>
    </w:p>
    <w:p w:rsidR="00000000" w:rsidDel="00000000" w:rsidP="00000000" w:rsidRDefault="00000000" w:rsidRPr="00000000" w14:paraId="0000003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1. Tato smlouva o vypořádání závazků nabývá účinnosti dnem uveřejnění v registru smluv.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2.Tato smlouva o vypořádání závazků je vyhotovena ve dvou stejnopisech, každý s hodnotou originálu, přičemž každá ze smluvních stran obdrží jeden stejnopis.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V Tišnově dne 9.9.2024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objednatel</w:t>
        <w:tab/>
        <w:tab/>
        <w:tab/>
        <w:tab/>
        <w:tab/>
        <w:tab/>
        <w:t xml:space="preserve">                  dodavatel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Příloha č.1 – Kupní smlouva na dodávku elektromateriálu ze dne 7.2.2023.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ekretariat@tisnov-zc28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