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07" w:rsidRDefault="00C52BB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A6A6A6"/>
        <w:spacing w:after="54" w:line="259" w:lineRule="auto"/>
        <w:ind w:left="0" w:right="0" w:firstLine="0"/>
        <w:jc w:val="left"/>
      </w:pPr>
      <w:r>
        <w:rPr>
          <w:color w:val="FFFFFF"/>
          <w:sz w:val="32"/>
        </w:rPr>
        <w:t xml:space="preserve">K U P N Í   S M L O U V A </w:t>
      </w:r>
    </w:p>
    <w:p w:rsidR="00005B07" w:rsidRDefault="00C52BB1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pacing w:after="486" w:line="259" w:lineRule="auto"/>
        <w:ind w:left="0" w:right="0" w:firstLine="0"/>
        <w:jc w:val="left"/>
      </w:pPr>
      <w:r>
        <w:rPr>
          <w:color w:val="808080"/>
        </w:rPr>
        <w:t xml:space="preserve">číslo smlouvy ZUS/1072/2024 </w:t>
      </w:r>
    </w:p>
    <w:p w:rsidR="00005B07" w:rsidRDefault="00C52BB1">
      <w:pPr>
        <w:spacing w:after="0" w:line="259" w:lineRule="auto"/>
        <w:ind w:left="10" w:right="6" w:hanging="10"/>
        <w:jc w:val="center"/>
      </w:pPr>
      <w:r>
        <w:t xml:space="preserve">I. Smluvní strany </w:t>
      </w:r>
    </w:p>
    <w:tbl>
      <w:tblPr>
        <w:tblStyle w:val="TableGrid"/>
        <w:tblW w:w="857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7412"/>
      </w:tblGrid>
      <w:tr w:rsidR="00005B07">
        <w:trPr>
          <w:trHeight w:val="253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C52BB1">
            <w:pPr>
              <w:spacing w:after="0" w:line="259" w:lineRule="auto"/>
              <w:ind w:left="0" w:right="52" w:firstLine="0"/>
              <w:jc w:val="right"/>
            </w:pPr>
            <w:r>
              <w:t xml:space="preserve">Jubilejní </w:t>
            </w:r>
            <w:r>
              <w:rPr>
                <w:sz w:val="20"/>
              </w:rPr>
              <w:t>Masarykova základní škola a mateřská škola, Třinec, příspěvková organizace</w:t>
            </w:r>
            <w:r>
              <w:t xml:space="preserve"> </w:t>
            </w:r>
          </w:p>
        </w:tc>
      </w:tr>
      <w:tr w:rsidR="00005B07">
        <w:trPr>
          <w:trHeight w:val="257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t xml:space="preserve">se sídlem:  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C52BB1">
            <w:pPr>
              <w:spacing w:after="0" w:line="259" w:lineRule="auto"/>
              <w:ind w:left="275" w:right="0" w:firstLine="0"/>
              <w:jc w:val="left"/>
            </w:pPr>
            <w:r>
              <w:t xml:space="preserve">U splavu 550, 73961 Třinec </w:t>
            </w:r>
          </w:p>
        </w:tc>
      </w:tr>
      <w:tr w:rsidR="00005B07">
        <w:trPr>
          <w:trHeight w:val="257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t xml:space="preserve">zastoupen:  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005B07">
            <w:pPr>
              <w:spacing w:after="0" w:line="259" w:lineRule="auto"/>
              <w:ind w:left="275" w:right="0" w:firstLine="0"/>
              <w:jc w:val="left"/>
            </w:pPr>
          </w:p>
        </w:tc>
      </w:tr>
      <w:tr w:rsidR="00005B07">
        <w:trPr>
          <w:trHeight w:val="257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C52BB1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 xml:space="preserve">IČO: </w:t>
            </w:r>
            <w:r>
              <w:tab/>
              <w:t xml:space="preserve"> 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C52BB1">
            <w:pPr>
              <w:spacing w:after="0" w:line="259" w:lineRule="auto"/>
              <w:ind w:left="275" w:right="0" w:firstLine="0"/>
              <w:jc w:val="left"/>
            </w:pPr>
            <w:r>
              <w:t xml:space="preserve">70640009 (neplátce DPH) </w:t>
            </w:r>
          </w:p>
        </w:tc>
      </w:tr>
      <w:tr w:rsidR="00005B07">
        <w:trPr>
          <w:trHeight w:val="257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C52BB1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 xml:space="preserve">DIČ: </w:t>
            </w:r>
            <w:r>
              <w:tab/>
              <w:t xml:space="preserve"> 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C52BB1">
            <w:pPr>
              <w:spacing w:after="0" w:line="259" w:lineRule="auto"/>
              <w:ind w:left="275" w:right="0" w:firstLine="0"/>
              <w:jc w:val="left"/>
            </w:pPr>
            <w:r>
              <w:t xml:space="preserve">CZ70640009 </w:t>
            </w:r>
          </w:p>
        </w:tc>
      </w:tr>
      <w:tr w:rsidR="00005B07">
        <w:trPr>
          <w:trHeight w:val="258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t xml:space="preserve">telefon:  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C52BB1">
            <w:pPr>
              <w:spacing w:after="0" w:line="259" w:lineRule="auto"/>
              <w:ind w:left="275" w:right="0" w:firstLine="0"/>
              <w:jc w:val="left"/>
            </w:pPr>
            <w:r>
              <w:t xml:space="preserve">+420 558 551 500 </w:t>
            </w:r>
          </w:p>
        </w:tc>
      </w:tr>
      <w:tr w:rsidR="00005B07">
        <w:trPr>
          <w:trHeight w:val="272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t xml:space="preserve">e-mail:  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C52BB1">
            <w:pPr>
              <w:spacing w:after="0" w:line="259" w:lineRule="auto"/>
              <w:ind w:left="275" w:right="0" w:firstLine="0"/>
              <w:jc w:val="left"/>
            </w:pPr>
            <w:r>
              <w:rPr>
                <w:rFonts w:ascii="Segoe UI" w:eastAsia="Segoe UI" w:hAnsi="Segoe UI" w:cs="Segoe UI"/>
                <w:sz w:val="20"/>
                <w:u w:val="single" w:color="000000"/>
              </w:rPr>
              <w:t>jmzs@seznam.cz</w:t>
            </w: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</w:tr>
      <w:tr w:rsidR="00005B07">
        <w:trPr>
          <w:trHeight w:val="256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t xml:space="preserve">č. účtu:   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005B07" w:rsidRDefault="00C52BB1">
            <w:pPr>
              <w:spacing w:after="0" w:line="259" w:lineRule="auto"/>
              <w:ind w:left="275" w:right="0" w:firstLine="0"/>
              <w:jc w:val="left"/>
            </w:pPr>
            <w:r>
              <w:t xml:space="preserve">27-4653210257/0100 </w:t>
            </w:r>
          </w:p>
        </w:tc>
      </w:tr>
    </w:tbl>
    <w:p w:rsidR="00005B07" w:rsidRDefault="00C52BB1">
      <w:pPr>
        <w:spacing w:after="5" w:line="583" w:lineRule="auto"/>
        <w:ind w:left="-5" w:right="7351" w:hanging="10"/>
      </w:pPr>
      <w:r>
        <w:t xml:space="preserve">(dále jen kupující) a </w:t>
      </w:r>
    </w:p>
    <w:p w:rsidR="00005B07" w:rsidRDefault="00C52BB1">
      <w:pPr>
        <w:tabs>
          <w:tab w:val="center" w:pos="2440"/>
        </w:tabs>
        <w:spacing w:after="33" w:line="248" w:lineRule="auto"/>
        <w:ind w:left="-15" w:right="0" w:firstLine="0"/>
        <w:jc w:val="left"/>
      </w:pPr>
      <w:r>
        <w:t xml:space="preserve">2. </w:t>
      </w:r>
      <w:r>
        <w:tab/>
        <w:t xml:space="preserve">EDUKA CENTRUM s.r.o. </w:t>
      </w:r>
    </w:p>
    <w:p w:rsidR="00005B07" w:rsidRDefault="00C52BB1">
      <w:pPr>
        <w:spacing w:after="5" w:line="248" w:lineRule="auto"/>
        <w:ind w:left="-5" w:right="2873" w:hanging="10"/>
      </w:pPr>
      <w:proofErr w:type="gramStart"/>
      <w:r>
        <w:t>zapsána</w:t>
      </w:r>
      <w:proofErr w:type="gramEnd"/>
      <w:r>
        <w:t xml:space="preserve"> v </w:t>
      </w:r>
      <w:r>
        <w:tab/>
      </w:r>
      <w:r>
        <w:t xml:space="preserve">spis. zn. C 44355 vedená u Krajského soudu v Ostravě se </w:t>
      </w:r>
      <w:proofErr w:type="gramStart"/>
      <w:r>
        <w:t>sídlem:</w:t>
      </w:r>
      <w:proofErr w:type="gramEnd"/>
      <w:r>
        <w:t xml:space="preserve"> </w:t>
      </w:r>
      <w:r>
        <w:tab/>
        <w:t>Bezručova 1166/14, 785 01 Šternberk</w:t>
      </w:r>
      <w:r>
        <w:rPr>
          <w:color w:val="51AFFF"/>
        </w:rPr>
        <w:t xml:space="preserve">    </w:t>
      </w:r>
      <w:r>
        <w:t xml:space="preserve"> </w:t>
      </w:r>
    </w:p>
    <w:p w:rsidR="00005B07" w:rsidRDefault="00C52BB1">
      <w:pPr>
        <w:tabs>
          <w:tab w:val="center" w:pos="2941"/>
        </w:tabs>
        <w:spacing w:after="5" w:line="248" w:lineRule="auto"/>
        <w:ind w:left="-15" w:right="0" w:firstLine="0"/>
        <w:jc w:val="left"/>
      </w:pPr>
      <w:r>
        <w:t xml:space="preserve">zastoupena: </w:t>
      </w:r>
      <w:r>
        <w:tab/>
      </w:r>
      <w:r>
        <w:t xml:space="preserve"> </w:t>
      </w:r>
    </w:p>
    <w:p w:rsidR="00005B07" w:rsidRDefault="00C52BB1">
      <w:pPr>
        <w:tabs>
          <w:tab w:val="center" w:pos="567"/>
          <w:tab w:val="center" w:pos="1844"/>
        </w:tabs>
        <w:spacing w:after="5" w:line="248" w:lineRule="auto"/>
        <w:ind w:left="-15" w:right="0" w:firstLine="0"/>
        <w:jc w:val="left"/>
      </w:pPr>
      <w:r>
        <w:t xml:space="preserve">IČO: </w:t>
      </w:r>
      <w:r>
        <w:tab/>
        <w:t xml:space="preserve"> </w:t>
      </w:r>
      <w:r>
        <w:tab/>
        <w:t xml:space="preserve">28607210 </w:t>
      </w:r>
    </w:p>
    <w:p w:rsidR="00005B07" w:rsidRDefault="00C52BB1">
      <w:pPr>
        <w:tabs>
          <w:tab w:val="center" w:pos="567"/>
          <w:tab w:val="center" w:pos="1949"/>
        </w:tabs>
        <w:spacing w:after="5" w:line="248" w:lineRule="auto"/>
        <w:ind w:left="-15" w:right="0" w:firstLine="0"/>
        <w:jc w:val="left"/>
      </w:pPr>
      <w:r>
        <w:t xml:space="preserve">DIČ: </w:t>
      </w:r>
      <w:r>
        <w:tab/>
        <w:t xml:space="preserve"> </w:t>
      </w:r>
      <w:r>
        <w:tab/>
        <w:t xml:space="preserve">CZ28607210 </w:t>
      </w:r>
    </w:p>
    <w:p w:rsidR="00005B07" w:rsidRDefault="00C52BB1">
      <w:pPr>
        <w:spacing w:after="120" w:line="239" w:lineRule="auto"/>
        <w:ind w:left="-15" w:right="5422" w:firstLine="0"/>
        <w:jc w:val="left"/>
      </w:pPr>
      <w:r>
        <w:t xml:space="preserve">telefon: </w:t>
      </w:r>
      <w:r>
        <w:tab/>
        <w:t xml:space="preserve"> +420 724 493 468  e-mail:  </w:t>
      </w:r>
      <w:r>
        <w:tab/>
        <w:t xml:space="preserve"> info@edukacentrum.cz </w:t>
      </w:r>
      <w:r>
        <w:t xml:space="preserve">č. účtu: </w:t>
      </w:r>
      <w:r>
        <w:tab/>
        <w:t xml:space="preserve"> 248784216/0300  </w:t>
      </w:r>
    </w:p>
    <w:p w:rsidR="00005B07" w:rsidRDefault="00C52BB1">
      <w:pPr>
        <w:spacing w:after="229" w:line="248" w:lineRule="auto"/>
        <w:ind w:left="-5" w:right="0" w:hanging="10"/>
      </w:pPr>
      <w:r>
        <w:t xml:space="preserve">(dále jen prodávající) </w:t>
      </w:r>
    </w:p>
    <w:p w:rsidR="00005B07" w:rsidRDefault="00C52BB1">
      <w:pPr>
        <w:spacing w:after="227" w:line="248" w:lineRule="auto"/>
        <w:ind w:left="-5" w:right="0" w:hanging="10"/>
      </w:pPr>
      <w:r>
        <w:t xml:space="preserve">uzavřeli níže uvedeného dne podle ustanovení § 2079 a následujících Občanského zákoníku v platném znění (dále jen občanský zákoník) kupní smlouvu (dále jen smlouva), která má tento obsah: </w:t>
      </w:r>
    </w:p>
    <w:p w:rsidR="00005B07" w:rsidRDefault="00C52BB1">
      <w:pPr>
        <w:spacing w:line="259" w:lineRule="auto"/>
        <w:ind w:left="10" w:right="5" w:hanging="10"/>
        <w:jc w:val="center"/>
      </w:pPr>
      <w:r>
        <w:t>II. Předmět a m</w:t>
      </w:r>
      <w:r>
        <w:t xml:space="preserve">ísto plnění </w:t>
      </w:r>
    </w:p>
    <w:p w:rsidR="00005B07" w:rsidRDefault="00C52BB1">
      <w:pPr>
        <w:numPr>
          <w:ilvl w:val="0"/>
          <w:numId w:val="1"/>
        </w:numPr>
        <w:spacing w:after="110" w:line="248" w:lineRule="auto"/>
        <w:ind w:right="0" w:hanging="284"/>
      </w:pPr>
      <w:r>
        <w:t xml:space="preserve">Předmětem plnění dle smlouvy je plnění předmětu zadávacího řízení „Vnitřní konektivita v budově školy JMZŠ Třinec – Dodávka ICT vybavení“, tj. dodávka stolních počítačů, včetně LCD dotykových displejů, interaktivních panelů, interaktivního SW </w:t>
      </w:r>
      <w:r>
        <w:t xml:space="preserve">a jejich příslušenství včetně montáže a instalace (dále jen předmět koupě). Bližší podrobnosti k předmětu plnění veřejné zakázky jsou popsány v technické specifikaci, která je součástí položkového rozpočtu a je nedílnou přílohou smlouvy. </w:t>
      </w:r>
    </w:p>
    <w:p w:rsidR="00005B07" w:rsidRDefault="00C52BB1">
      <w:pPr>
        <w:numPr>
          <w:ilvl w:val="0"/>
          <w:numId w:val="1"/>
        </w:numPr>
        <w:spacing w:after="120" w:line="239" w:lineRule="auto"/>
        <w:ind w:right="0" w:hanging="284"/>
      </w:pPr>
      <w:r>
        <w:t>Místem plnění je:</w:t>
      </w:r>
      <w:r>
        <w:t xml:space="preserve"> Jubilejní Masarykova základní škola a mateřská škola, Třinec, příspěvková organizace; na adrese: U splavu 550, 739 61 Třinec, IČO: 706 40 009. Stavba stojí na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 233/1, Katastrální území: Třinec [770892]. </w:t>
      </w:r>
    </w:p>
    <w:p w:rsidR="00005B07" w:rsidRDefault="00C52BB1">
      <w:pPr>
        <w:numPr>
          <w:ilvl w:val="0"/>
          <w:numId w:val="1"/>
        </w:numPr>
        <w:spacing w:after="101" w:line="248" w:lineRule="auto"/>
        <w:ind w:right="0" w:hanging="284"/>
      </w:pPr>
      <w:r>
        <w:t>Prodávající prohlašuje, že je o</w:t>
      </w:r>
      <w:r>
        <w:t xml:space="preserve">dborně způsobilý k zajištění předmětu plnění podle smlouvy. </w:t>
      </w:r>
    </w:p>
    <w:p w:rsidR="00005B07" w:rsidRDefault="00C52BB1">
      <w:pPr>
        <w:numPr>
          <w:ilvl w:val="0"/>
          <w:numId w:val="1"/>
        </w:numPr>
        <w:spacing w:after="110" w:line="248" w:lineRule="auto"/>
        <w:ind w:right="0" w:hanging="284"/>
      </w:pPr>
      <w:r>
        <w:t>Prodávající se zavazuje dodat uvedený předmět koupě v místě plnění a převést na kupujícího vlastnické právo k tomuto předmětu koupě. U software se jedná o nabytí práva k jeho užití. Kupující se z</w:t>
      </w:r>
      <w:r>
        <w:t xml:space="preserve">avazuje zaplatit prodávajícímu za dodávku předmětu koupě bez vad a nedodělků kupní cenu, a to na základě předávacího protokolu a soupisu dodávek. </w:t>
      </w:r>
    </w:p>
    <w:p w:rsidR="00005B07" w:rsidRDefault="00C52BB1">
      <w:pPr>
        <w:numPr>
          <w:ilvl w:val="0"/>
          <w:numId w:val="1"/>
        </w:numPr>
        <w:spacing w:after="5" w:line="248" w:lineRule="auto"/>
        <w:ind w:right="0" w:hanging="284"/>
      </w:pPr>
      <w:r>
        <w:t xml:space="preserve">Projekt je spolufinancován z Operačního programu Spravedlivá transformace, výzva č. 10 – Konektivita škol v </w:t>
      </w:r>
      <w:r>
        <w:t xml:space="preserve">Moravskoslezském kraji, název projektu: Vnitřní konektivita v budově školy JMZŠ Třinec; registrační číslo projektu: CZ.10.03.01/00/23_010/0000165.    </w:t>
      </w:r>
    </w:p>
    <w:p w:rsidR="00005B07" w:rsidRDefault="00005B07">
      <w:pPr>
        <w:sectPr w:rsidR="00005B07">
          <w:footerReference w:type="even" r:id="rId7"/>
          <w:footerReference w:type="default" r:id="rId8"/>
          <w:footerReference w:type="first" r:id="rId9"/>
          <w:pgSz w:w="11906" w:h="16838"/>
          <w:pgMar w:top="1440" w:right="1432" w:bottom="1440" w:left="1452" w:header="708" w:footer="708" w:gutter="0"/>
          <w:cols w:space="708"/>
        </w:sectPr>
      </w:pPr>
    </w:p>
    <w:p w:rsidR="00005B07" w:rsidRDefault="00C52BB1">
      <w:pPr>
        <w:pStyle w:val="Nadpis1"/>
        <w:ind w:left="269" w:hanging="269"/>
      </w:pPr>
      <w:r>
        <w:lastRenderedPageBreak/>
        <w:t xml:space="preserve">Cena </w:t>
      </w:r>
    </w:p>
    <w:p w:rsidR="00005B07" w:rsidRDefault="00C52BB1">
      <w:pPr>
        <w:numPr>
          <w:ilvl w:val="0"/>
          <w:numId w:val="2"/>
        </w:numPr>
        <w:spacing w:after="9"/>
        <w:ind w:right="0" w:hanging="284"/>
      </w:pPr>
      <w:r>
        <w:t>Smluvní stra</w:t>
      </w:r>
      <w:r>
        <w:t xml:space="preserve">ny se dohodly, že cena dodávky předmětu koupě dle čl. II. smlouvy činí: </w:t>
      </w:r>
    </w:p>
    <w:tbl>
      <w:tblPr>
        <w:tblStyle w:val="TableGrid"/>
        <w:tblW w:w="8494" w:type="dxa"/>
        <w:tblInd w:w="654" w:type="dxa"/>
        <w:tblCellMar>
          <w:top w:w="5" w:type="dxa"/>
          <w:left w:w="109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4410"/>
        <w:gridCol w:w="4084"/>
      </w:tblGrid>
      <w:tr w:rsidR="00005B07">
        <w:trPr>
          <w:trHeight w:val="346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t xml:space="preserve">Cena bez DPH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07" w:rsidRDefault="00C52BB1">
            <w:pPr>
              <w:spacing w:after="0" w:line="259" w:lineRule="auto"/>
              <w:ind w:left="0" w:right="47" w:firstLine="0"/>
              <w:jc w:val="right"/>
            </w:pPr>
            <w:r>
              <w:t xml:space="preserve">2 130 400,00 Kč </w:t>
            </w:r>
          </w:p>
        </w:tc>
      </w:tr>
      <w:tr w:rsidR="00005B07">
        <w:trPr>
          <w:trHeight w:val="347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t xml:space="preserve">DPH 21 %            (prodávající je plátce DPH)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07" w:rsidRDefault="00C52BB1">
            <w:pPr>
              <w:spacing w:after="0" w:line="259" w:lineRule="auto"/>
              <w:ind w:left="0" w:right="47" w:firstLine="0"/>
              <w:jc w:val="right"/>
            </w:pPr>
            <w:r>
              <w:t xml:space="preserve">447 384,00 Kč </w:t>
            </w:r>
          </w:p>
        </w:tc>
      </w:tr>
      <w:tr w:rsidR="00005B07">
        <w:trPr>
          <w:trHeight w:val="343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t xml:space="preserve">Cena vč. DPH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05B07" w:rsidRDefault="00C52BB1">
            <w:pPr>
              <w:spacing w:after="0" w:line="259" w:lineRule="auto"/>
              <w:ind w:left="0" w:right="51" w:firstLine="0"/>
              <w:jc w:val="right"/>
            </w:pPr>
            <w:r>
              <w:t xml:space="preserve">2 577 784,00 Kč </w:t>
            </w:r>
          </w:p>
        </w:tc>
      </w:tr>
    </w:tbl>
    <w:p w:rsidR="00005B07" w:rsidRDefault="00C52BB1">
      <w:pPr>
        <w:ind w:left="284" w:right="0" w:firstLine="0"/>
      </w:pPr>
      <w:r>
        <w:t xml:space="preserve">Předmět plnění smlouvy </w:t>
      </w:r>
      <w:r>
        <w:t>nebude využíván ani částečně pro ekonomickou činnost, kupující jej pořizuje výlučně za účelem vzdělávání. Pokud jsou poskytnuté montážní práce zařazené pod číselnými kódy 41- 43 klasifikace produkce CZ-CPA, režim přenesení daňové povinnosti dle § 92e zákon</w:t>
      </w:r>
      <w:r>
        <w:t xml:space="preserve">a č. 235/2004 Sb., o dani z přidané hodnoty, v platném znění, nebude použit. </w:t>
      </w:r>
    </w:p>
    <w:p w:rsidR="00005B07" w:rsidRDefault="00C52BB1">
      <w:pPr>
        <w:numPr>
          <w:ilvl w:val="0"/>
          <w:numId w:val="2"/>
        </w:numPr>
        <w:ind w:right="0" w:hanging="284"/>
      </w:pPr>
      <w:r>
        <w:t xml:space="preserve">Položkový rozpočet včetně technické specifikace předmětu koupě jsou uvedeny v příloze smlouvy. </w:t>
      </w:r>
    </w:p>
    <w:p w:rsidR="00005B07" w:rsidRDefault="00C52BB1">
      <w:pPr>
        <w:numPr>
          <w:ilvl w:val="0"/>
          <w:numId w:val="2"/>
        </w:numPr>
        <w:ind w:right="0" w:hanging="284"/>
      </w:pPr>
      <w:r>
        <w:t>Cena je maximální a zahrnuje veškeré náklady, které prodávající vynaloží na dodávk</w:t>
      </w:r>
      <w:r>
        <w:t xml:space="preserve">u, přepravu a případnou montáž či instalaci předmětu koupě. </w:t>
      </w:r>
    </w:p>
    <w:p w:rsidR="00005B07" w:rsidRDefault="00C52BB1">
      <w:pPr>
        <w:numPr>
          <w:ilvl w:val="0"/>
          <w:numId w:val="2"/>
        </w:numPr>
        <w:spacing w:after="224"/>
        <w:ind w:right="0" w:hanging="284"/>
      </w:pPr>
      <w:r>
        <w:t xml:space="preserve">DPH bude účtováno podle zákona č.235/2004 Sb., o dani z přidané hodnoty, ve znění platném ke dni uskutečnění zdanitelného plnění podle smlouvy. </w:t>
      </w:r>
    </w:p>
    <w:p w:rsidR="00005B07" w:rsidRDefault="00C52BB1">
      <w:pPr>
        <w:pStyle w:val="Nadpis1"/>
        <w:ind w:left="279" w:right="10" w:hanging="279"/>
      </w:pPr>
      <w:r>
        <w:t xml:space="preserve">Podmínky plnění </w:t>
      </w:r>
    </w:p>
    <w:p w:rsidR="00005B07" w:rsidRDefault="00C52BB1">
      <w:pPr>
        <w:numPr>
          <w:ilvl w:val="0"/>
          <w:numId w:val="3"/>
        </w:numPr>
        <w:ind w:right="0" w:hanging="284"/>
      </w:pPr>
      <w:r>
        <w:t>Prodávající je povinen dodat kupu</w:t>
      </w:r>
      <w:r>
        <w:t>jícímu předmět koupě dle čl. II. bodu 1 smlouvy bez vad a nedodělků v termínu nejpozději do 30.</w:t>
      </w:r>
      <w:r>
        <w:t xml:space="preserve"> 10. 2024.</w:t>
      </w:r>
      <w:r>
        <w:t xml:space="preserve"> U instalačních prací, které budou probíhat za plného provozu ZŠ, bude ze strany kupujícího požadováno provádění hlučných a prašných prací ve dnech mim</w:t>
      </w:r>
      <w:r>
        <w:t>o probíhající vyučování a ve dnech vyučování v odpoledních hodinách. Kupující zpřístupní školu v odpoledních hodinách od 13:00.</w:t>
      </w:r>
      <w:r>
        <w:t xml:space="preserve"> </w:t>
      </w:r>
    </w:p>
    <w:p w:rsidR="00005B07" w:rsidRDefault="00C52BB1">
      <w:pPr>
        <w:numPr>
          <w:ilvl w:val="0"/>
          <w:numId w:val="3"/>
        </w:numPr>
        <w:ind w:right="0" w:hanging="284"/>
      </w:pPr>
      <w:r>
        <w:t xml:space="preserve">Zjistí-li kupující, že předmět koupě vykazuje vady či nedodělky, sdělí tuto skutečnost písemně prodávajícímu v den předání a </w:t>
      </w:r>
      <w:r>
        <w:t>převzetí a své stanovisko odůvodní (tím nejsou dotčena práva kupujícího z vad předmětu koupě, které kupující při předběžném seznámení se s předmětem koupě neodhalil nebo které vyjdou najevo dodatečně). Prodávající se zavazuje k odstranění takto zjištěné va</w:t>
      </w:r>
      <w:r>
        <w:t>dy či nedodělku bez zbytečného odkladu, nejpozději však do pěti pracovních dnů ode dne předání a převzetí v případě, pokud kupující předmět koupě s vadou či nedodělkem převezme. Prodávající je oprávněn opětovně vyzvat kupujícího k převzetí předmětu koupě a</w:t>
      </w:r>
      <w:r>
        <w:t xml:space="preserve">ž poté, co vytčené vady, nedodělky i jiné nedostatky předmětu koupě odstraní. </w:t>
      </w:r>
    </w:p>
    <w:p w:rsidR="00005B07" w:rsidRDefault="00C52BB1">
      <w:pPr>
        <w:numPr>
          <w:ilvl w:val="0"/>
          <w:numId w:val="3"/>
        </w:numPr>
        <w:spacing w:after="222"/>
        <w:ind w:right="0" w:hanging="284"/>
      </w:pPr>
      <w:r>
        <w:t xml:space="preserve">Datum předání a převzetí předmětu koupě bude datem zdanitelného plnění. </w:t>
      </w:r>
    </w:p>
    <w:p w:rsidR="00005B07" w:rsidRDefault="00C52BB1">
      <w:pPr>
        <w:pStyle w:val="Nadpis1"/>
        <w:ind w:left="224" w:right="10" w:hanging="224"/>
      </w:pPr>
      <w:r>
        <w:t xml:space="preserve">Vyšší moc </w:t>
      </w:r>
    </w:p>
    <w:p w:rsidR="00005B07" w:rsidRDefault="00C52BB1">
      <w:pPr>
        <w:numPr>
          <w:ilvl w:val="0"/>
          <w:numId w:val="4"/>
        </w:numPr>
        <w:ind w:right="0" w:hanging="284"/>
      </w:pPr>
      <w:r>
        <w:t xml:space="preserve">Smluvní strany se zprošťují veškeré odpovědnosti za nesplnění svých povinností ze smlouvy po </w:t>
      </w:r>
      <w:r>
        <w:t xml:space="preserve">dobu trvání vyšší moci do té míry, pokud po nich nebylo možné požadovat, aby neplnění svých povinností ze smlouvy v důsledku vyšší moci předešly. </w:t>
      </w:r>
    </w:p>
    <w:p w:rsidR="00005B07" w:rsidRDefault="00C52BB1">
      <w:pPr>
        <w:numPr>
          <w:ilvl w:val="0"/>
          <w:numId w:val="4"/>
        </w:numPr>
        <w:ind w:right="0" w:hanging="284"/>
      </w:pPr>
      <w:r>
        <w:t>Za vyšší moc je pro účely smlouvy považována každá událost nezávislá na vůli smluvních stran, která znemožňuj</w:t>
      </w:r>
      <w:r>
        <w:t>e plnění smluvních závazků a kterou nebylo možno předvídat v době vzniku smlouvy. Za vyšší moc se z hlediska smlouvy považuje zejména přírodní katastrofa, pandemie, požár, výbuch, silné vichřice, zemětřesení, záplavy, válka, stávka nebo jiné události, kter</w:t>
      </w:r>
      <w:r>
        <w:t xml:space="preserve">é jsou mimo jakoukoliv kontrolu smluvních stran. </w:t>
      </w:r>
    </w:p>
    <w:p w:rsidR="00005B07" w:rsidRDefault="00C52BB1">
      <w:pPr>
        <w:numPr>
          <w:ilvl w:val="0"/>
          <w:numId w:val="4"/>
        </w:numPr>
        <w:spacing w:after="230"/>
        <w:ind w:right="0" w:hanging="284"/>
      </w:pPr>
      <w:r>
        <w:t xml:space="preserve">Po dobu trvání vyšší moci se plnění závazků podle smlouvy pozastavuje do doby odstranění následků vyšší moci. </w:t>
      </w:r>
    </w:p>
    <w:p w:rsidR="00005B07" w:rsidRDefault="00C52BB1">
      <w:pPr>
        <w:pStyle w:val="Nadpis1"/>
        <w:ind w:left="279" w:hanging="279"/>
      </w:pPr>
      <w:r>
        <w:t xml:space="preserve">Platební podmínky </w:t>
      </w:r>
    </w:p>
    <w:p w:rsidR="00005B07" w:rsidRDefault="00C52BB1">
      <w:pPr>
        <w:numPr>
          <w:ilvl w:val="0"/>
          <w:numId w:val="5"/>
        </w:numPr>
        <w:ind w:right="0" w:hanging="284"/>
      </w:pPr>
      <w:r>
        <w:t>Prodávající je oprávněn vystavit daňový doklad, příp. daňové doklady (dále j</w:t>
      </w:r>
      <w:r>
        <w:t xml:space="preserve">en faktura) na kupní cenu v den předání a převzetí zboží bez vad a nedodělků kupujícímu se splatností 30 dnů ode dne jeho doručení kupujícímu na adresu kupujícího. </w:t>
      </w:r>
    </w:p>
    <w:p w:rsidR="00005B07" w:rsidRDefault="00C52BB1">
      <w:pPr>
        <w:numPr>
          <w:ilvl w:val="0"/>
          <w:numId w:val="5"/>
        </w:numPr>
        <w:ind w:right="0" w:hanging="284"/>
      </w:pPr>
      <w:r>
        <w:lastRenderedPageBreak/>
        <w:t>Faktury prodávajícího musí mít náležitosti daňového dokladu dle příslušných právních předpi</w:t>
      </w:r>
      <w:r>
        <w:t xml:space="preserve">sů. Dále musí faktura obsahovat číslo smlouvy kupujícího. Součástí faktury bude příloha – soupis dodávek oceněný podle položkového rozpočtu odsouhlasený kupujícím. </w:t>
      </w:r>
    </w:p>
    <w:p w:rsidR="00005B07" w:rsidRDefault="00C52BB1">
      <w:pPr>
        <w:numPr>
          <w:ilvl w:val="0"/>
          <w:numId w:val="5"/>
        </w:numPr>
        <w:ind w:right="0" w:hanging="284"/>
      </w:pPr>
      <w:r>
        <w:t>Faktura musí  dále obsahovat přesný název a registrační číslo projektu dle čl. II bodu 5 sm</w:t>
      </w:r>
      <w:r>
        <w:t xml:space="preserve">louvy. </w:t>
      </w:r>
    </w:p>
    <w:p w:rsidR="00005B07" w:rsidRDefault="00C52BB1">
      <w:pPr>
        <w:numPr>
          <w:ilvl w:val="0"/>
          <w:numId w:val="5"/>
        </w:numPr>
        <w:spacing w:after="226"/>
        <w:ind w:right="0" w:hanging="284"/>
      </w:pPr>
      <w:proofErr w:type="gramStart"/>
      <w:r>
        <w:t>Nebude</w:t>
      </w:r>
      <w:proofErr w:type="gramEnd"/>
      <w:r>
        <w:t>–</w:t>
      </w:r>
      <w:proofErr w:type="spellStart"/>
      <w:proofErr w:type="gramStart"/>
      <w:r>
        <w:t>li</w:t>
      </w:r>
      <w:proofErr w:type="spellEnd"/>
      <w:proofErr w:type="gramEnd"/>
      <w:r>
        <w:t xml:space="preserve"> faktura obsahovat některou ze stanovených náležitostí, nebo bude chybně vyúčtována cena, je kupující oprávněn takovou vadnou fakturu před uplynutím doby splatnosti vrátit prodávajícímu k provedení opravy. Prodávající provede opravu vystav</w:t>
      </w:r>
      <w:r>
        <w:t>ením nové faktury s novou dobou splatnosti nebo vystavením opravného daňového dokladu. V takovém případě není kupující v prodlení s placením faktury. Nová doba splatnosti poběží znovu ode dne doručení nově vyhotovené faktury nebo opravného daňového dokladu</w:t>
      </w:r>
      <w:r>
        <w:t xml:space="preserve"> kupujícímu. </w:t>
      </w:r>
    </w:p>
    <w:p w:rsidR="00005B07" w:rsidRDefault="00C52BB1">
      <w:pPr>
        <w:pStyle w:val="Nadpis1"/>
        <w:ind w:left="335" w:hanging="335"/>
      </w:pPr>
      <w:r>
        <w:t xml:space="preserve">Záruční podmínky </w:t>
      </w:r>
    </w:p>
    <w:p w:rsidR="00005B07" w:rsidRDefault="00C52BB1">
      <w:pPr>
        <w:numPr>
          <w:ilvl w:val="0"/>
          <w:numId w:val="6"/>
        </w:numPr>
        <w:spacing w:after="129"/>
        <w:ind w:right="0" w:hanging="284"/>
      </w:pPr>
      <w:r>
        <w:t>Prodávající poskytuje na předmět koupě záruku v délce, která je uvedena u konkrétního výrobku položkového rozpočtu (přílohy č. 1 smlouvy). Není-li uvedena konkrétní délka záruky, pak platí záruka v délce 24 měsíců. Délka zár</w:t>
      </w:r>
      <w:r>
        <w:t>uky se počítá ode dne předání předmětu koupě v místě plnění. Záruka neběží po dobu, po kterou kupující nemůže předmět koupě užívat pro vady, za které odpovídá prodávající, tedy i z důvodu jejich řešení. Výše uvedené záruky platí za předpokladu dodržení sta</w:t>
      </w:r>
      <w:r>
        <w:t xml:space="preserve">novených pravidel provozu a údržby. </w:t>
      </w:r>
    </w:p>
    <w:p w:rsidR="00005B07" w:rsidRDefault="00C52BB1">
      <w:pPr>
        <w:numPr>
          <w:ilvl w:val="0"/>
          <w:numId w:val="6"/>
        </w:numPr>
        <w:ind w:right="0" w:hanging="284"/>
      </w:pPr>
      <w:r>
        <w:t xml:space="preserve">Požadavek na odstranění vad kupující uplatní u prodávajícího nejpozději poslední den záruční doby, a to písemným oznámením prodávajícímu (dále jen reklamace). V </w:t>
      </w:r>
      <w:r>
        <w:t xml:space="preserve">reklamaci kupující uvede alespoň popis vady a/nebo informaci o tom, jak se vada projevuje, a způsob, jakým požaduje vadu odstranit. Reklamace odeslaná kupujícím poslední den záruční doby se také považuje za včas uplatněnou. </w:t>
      </w:r>
    </w:p>
    <w:p w:rsidR="00005B07" w:rsidRDefault="00C52BB1">
      <w:pPr>
        <w:numPr>
          <w:ilvl w:val="0"/>
          <w:numId w:val="6"/>
        </w:numPr>
        <w:spacing w:after="241"/>
        <w:ind w:right="0" w:hanging="284"/>
      </w:pPr>
      <w:r>
        <w:t>Reklamované vady předmětu koupě</w:t>
      </w:r>
      <w:r>
        <w:t xml:space="preserve"> je prodávající povinen odstranit v souladu s uplatněným právem kupujícího bezodkladně, nejpozději však do třiceti (30) dnů ode dne, kdy mu kupující danou vadu písemně oznámil, a to i v případě, že odstraňování vady provede prodávající třetí osobou, nebude</w:t>
      </w:r>
      <w:r>
        <w:t xml:space="preserve">-li následně mezi smluvními stranami dohodnuto jinak. V případě opravy proběhne její zahájení nejpozději do pěti (5) pracovních dnů od písemného oznámení kupujícím. </w:t>
      </w:r>
    </w:p>
    <w:p w:rsidR="00005B07" w:rsidRDefault="00C52BB1">
      <w:pPr>
        <w:pStyle w:val="Nadpis1"/>
        <w:ind w:left="390" w:hanging="390"/>
      </w:pPr>
      <w:r>
        <w:t xml:space="preserve">Smluvní pokuta </w:t>
      </w:r>
    </w:p>
    <w:p w:rsidR="00005B07" w:rsidRDefault="00C52BB1">
      <w:pPr>
        <w:numPr>
          <w:ilvl w:val="0"/>
          <w:numId w:val="7"/>
        </w:numPr>
        <w:ind w:right="0" w:hanging="284"/>
      </w:pPr>
      <w:r>
        <w:t xml:space="preserve">Kupující má právo požadovat smluvní pokutu při nedodržení termínu dodávky </w:t>
      </w:r>
      <w:r>
        <w:t xml:space="preserve">předmětu koupě dle čl.  IV. smlouvy ve výši 0,1 % z celkové ceny dle čl. III. smlouvy za každý den prodlení a prodávající je povinen požadovanou smluvní pokutu uhradit. </w:t>
      </w:r>
    </w:p>
    <w:p w:rsidR="00005B07" w:rsidRDefault="00C52BB1">
      <w:pPr>
        <w:numPr>
          <w:ilvl w:val="0"/>
          <w:numId w:val="7"/>
        </w:numPr>
        <w:ind w:right="0" w:hanging="284"/>
      </w:pPr>
      <w:r>
        <w:t xml:space="preserve">Prodávající má právo požadovat úrok z prodlení </w:t>
      </w:r>
      <w:r>
        <w:t xml:space="preserve">při nedodržení termínu splatnosti dle čl.  VI. smlouvy ve výši 0,1 % z celkové ceny dle čl. III. smlouvy za každý den prodlení a kupující je povinen požadovanou smluvní pokutu uhradit. </w:t>
      </w:r>
    </w:p>
    <w:p w:rsidR="00005B07" w:rsidRDefault="00C52BB1">
      <w:pPr>
        <w:numPr>
          <w:ilvl w:val="0"/>
          <w:numId w:val="7"/>
        </w:numPr>
        <w:ind w:right="0" w:hanging="284"/>
      </w:pPr>
      <w:r>
        <w:t>V případě prodlení prodávajícího s odstraněním vady nebo nedodělku pře</w:t>
      </w:r>
      <w:r>
        <w:t xml:space="preserve">dmětu koupě řádně a včas je prodávající povinen zaplatit kupujícímu smluvní pokutu ve výši 1.000,00 Kč za každou vadu, u níž je prodávající v prodlení a za každý den prodlení. </w:t>
      </w:r>
    </w:p>
    <w:p w:rsidR="00005B07" w:rsidRDefault="00C52BB1">
      <w:pPr>
        <w:numPr>
          <w:ilvl w:val="0"/>
          <w:numId w:val="7"/>
        </w:numPr>
        <w:ind w:right="0" w:hanging="284"/>
      </w:pPr>
      <w:r>
        <w:t>Žádné ujednání o smluvní pokutě obsažené ve smlouvě se nedotýká nároku kupující</w:t>
      </w:r>
      <w:r>
        <w:t xml:space="preserve">ho požadovat v plné výši náhradu škody způsobené porušením povinnosti prodávajícího, na kterou se vztahuje smluvní pokuta. </w:t>
      </w:r>
    </w:p>
    <w:p w:rsidR="00005B07" w:rsidRDefault="00C52BB1">
      <w:pPr>
        <w:numPr>
          <w:ilvl w:val="0"/>
          <w:numId w:val="7"/>
        </w:numPr>
        <w:spacing w:after="222"/>
        <w:ind w:right="0" w:hanging="284"/>
      </w:pPr>
      <w:r>
        <w:t xml:space="preserve">Smluvní pokuty jsou splatné do 21-ti dnů ode dne vyúčtování. </w:t>
      </w:r>
    </w:p>
    <w:p w:rsidR="00005B07" w:rsidRDefault="00C52BB1">
      <w:pPr>
        <w:pStyle w:val="Nadpis1"/>
        <w:ind w:left="268" w:right="10" w:hanging="268"/>
      </w:pPr>
      <w:r>
        <w:t xml:space="preserve">Další ujednání </w:t>
      </w:r>
    </w:p>
    <w:p w:rsidR="00005B07" w:rsidRDefault="00C52BB1">
      <w:pPr>
        <w:numPr>
          <w:ilvl w:val="0"/>
          <w:numId w:val="8"/>
        </w:numPr>
        <w:ind w:right="91" w:hanging="284"/>
      </w:pPr>
      <w:r>
        <w:t>Vlastnické právo k předmětu koupě zboží přechází na ku</w:t>
      </w:r>
      <w:r>
        <w:t xml:space="preserve">pujícího jeho převzetím. Tímto dnem přechází na kupujícího odpovědnost ze vzniku škod na předmětu koupě. </w:t>
      </w:r>
    </w:p>
    <w:p w:rsidR="00005B07" w:rsidRDefault="00005B07">
      <w:pPr>
        <w:sectPr w:rsidR="00005B07">
          <w:footerReference w:type="even" r:id="rId10"/>
          <w:footerReference w:type="default" r:id="rId11"/>
          <w:footerReference w:type="first" r:id="rId12"/>
          <w:pgSz w:w="11899" w:h="16834"/>
          <w:pgMar w:top="1412" w:right="1434" w:bottom="1494" w:left="1440" w:header="708" w:footer="829" w:gutter="0"/>
          <w:cols w:space="708"/>
        </w:sectPr>
      </w:pPr>
    </w:p>
    <w:p w:rsidR="00005B07" w:rsidRDefault="00C52BB1">
      <w:pPr>
        <w:numPr>
          <w:ilvl w:val="0"/>
          <w:numId w:val="8"/>
        </w:numPr>
        <w:spacing w:after="224"/>
        <w:ind w:right="91" w:hanging="284"/>
      </w:pPr>
      <w:r>
        <w:lastRenderedPageBreak/>
        <w:t xml:space="preserve">Prodlení s termínem plnění o více než 5 dnů je podstatným porušením smlouvy a může být důvodem k odstoupení od smlouvy, pokud se smluvní strany nedohodnou jinak. </w:t>
      </w:r>
    </w:p>
    <w:p w:rsidR="00005B07" w:rsidRDefault="00C52BB1">
      <w:pPr>
        <w:spacing w:line="259" w:lineRule="auto"/>
        <w:ind w:left="0" w:right="200" w:firstLine="0"/>
        <w:jc w:val="center"/>
      </w:pPr>
      <w:r>
        <w:t xml:space="preserve">X. Závěrečná ustanovení </w:t>
      </w:r>
    </w:p>
    <w:p w:rsidR="00005B07" w:rsidRDefault="00C52BB1">
      <w:pPr>
        <w:numPr>
          <w:ilvl w:val="0"/>
          <w:numId w:val="9"/>
        </w:numPr>
        <w:spacing w:after="106"/>
        <w:ind w:right="181" w:hanging="284"/>
      </w:pPr>
      <w:r>
        <w:t xml:space="preserve">Prodávající prohlašuje, že v </w:t>
      </w:r>
      <w:r>
        <w:t>rámci zadávacího řízení uvedl v nabídce veškeré informace a předložil doklady, které odpovídají skutečnosti a měly nebo mohly mít vliv na výsledek zadávacího řízení. Porušení této povinnosti je považováno za podstatné porušení smlouvy a kupující může od sm</w:t>
      </w:r>
      <w:r>
        <w:t xml:space="preserve">louvy odstoupit. </w:t>
      </w:r>
    </w:p>
    <w:p w:rsidR="00005B07" w:rsidRDefault="00C52BB1">
      <w:pPr>
        <w:numPr>
          <w:ilvl w:val="0"/>
          <w:numId w:val="9"/>
        </w:numPr>
        <w:spacing w:after="106"/>
        <w:ind w:right="181" w:hanging="284"/>
      </w:pPr>
      <w:r>
        <w:t xml:space="preserve">Prodávající je povinen uchovávat veškerou dokumentaci související s realizací projektu včetně účetních dokladů minimálně do konce roku 2035. Pokud je v českých právních předpisech stanovena lhůta delší, musí prodávající použít tuto delší </w:t>
      </w:r>
      <w:r>
        <w:t>lhůtu.  Prodávající je povinen minimálně do konce roku 2035 poskytovat požadované informace a dokumentaci související s realizací projektu zaměstnancům nebo zmocněncům pověřených orgánů, příslušného orgánu finanční správy a dalších oprávněných orgánů státn</w:t>
      </w:r>
      <w:r>
        <w:t xml:space="preserve">í správy a je povinen vytvořit výše uvedeným osobám podmínky k provedení kontroly vztahující se k předmětu smlouvy a poskytnout jim při provádění kontroly součinnost. </w:t>
      </w:r>
    </w:p>
    <w:p w:rsidR="00005B07" w:rsidRDefault="00C52BB1">
      <w:pPr>
        <w:numPr>
          <w:ilvl w:val="0"/>
          <w:numId w:val="9"/>
        </w:numPr>
        <w:spacing w:after="106"/>
        <w:ind w:right="181" w:hanging="284"/>
      </w:pPr>
      <w:r>
        <w:t>Strany smlouvy se dohodly na tom, že tato smlouva je uzavřena okamžikem podpisu obou sml</w:t>
      </w:r>
      <w:r>
        <w:t xml:space="preserve">uvních stran, přičemž rozhodující je datum pozdějšího podpisu. Tato smlouva však nenabude účinnosti dříve, než bude zveřejněna dle zákona č. 340/2015 Sb., o registru smluv, v platném znění. Smlouvu do registru smluv odešle kupující. </w:t>
      </w:r>
    </w:p>
    <w:p w:rsidR="00005B07" w:rsidRDefault="00C52BB1">
      <w:pPr>
        <w:numPr>
          <w:ilvl w:val="0"/>
          <w:numId w:val="9"/>
        </w:numPr>
        <w:spacing w:after="106"/>
        <w:ind w:right="181" w:hanging="284"/>
      </w:pPr>
      <w:r>
        <w:t>Změnit nebo doplnit tu</w:t>
      </w:r>
      <w:r>
        <w:t xml:space="preserve">to smlouvu mohou smluvní strany jen po vzájemné dohodě, a to formou písemných dodatků. </w:t>
      </w:r>
    </w:p>
    <w:p w:rsidR="00005B07" w:rsidRDefault="00C52BB1">
      <w:pPr>
        <w:numPr>
          <w:ilvl w:val="0"/>
          <w:numId w:val="9"/>
        </w:numPr>
        <w:spacing w:after="106"/>
        <w:ind w:right="181" w:hanging="284"/>
      </w:pPr>
      <w:r>
        <w:t xml:space="preserve">Kupující a prodávající jsou oprávněni odstoupit od smlouvy v případech stanovených v občanském zákoníku a v případech uvedených ve smlouvě. </w:t>
      </w:r>
    </w:p>
    <w:p w:rsidR="00005B07" w:rsidRDefault="00C52BB1">
      <w:pPr>
        <w:numPr>
          <w:ilvl w:val="0"/>
          <w:numId w:val="9"/>
        </w:numPr>
        <w:spacing w:after="106"/>
        <w:ind w:right="181" w:hanging="284"/>
      </w:pPr>
      <w:r>
        <w:t xml:space="preserve">Smluvní strany prohlašují, </w:t>
      </w:r>
      <w:r>
        <w:t xml:space="preserve">že si tuto smlouvu před jejím podpisem přečetly a že byla uzavřena podle jejich pravé a svobodné vůle, což stvrzují svými podpisy. </w:t>
      </w:r>
    </w:p>
    <w:p w:rsidR="00005B07" w:rsidRDefault="00C52BB1">
      <w:pPr>
        <w:numPr>
          <w:ilvl w:val="0"/>
          <w:numId w:val="9"/>
        </w:numPr>
        <w:spacing w:after="62"/>
        <w:ind w:right="181" w:hanging="284"/>
      </w:pPr>
      <w:r>
        <w:t xml:space="preserve">Přílohu smlouvy a její nedílnou součást tvoří: </w:t>
      </w:r>
    </w:p>
    <w:p w:rsidR="00005B07" w:rsidRDefault="00C52BB1">
      <w:pPr>
        <w:spacing w:after="9"/>
        <w:ind w:left="644" w:right="181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Položkový rozpočet včetně technické specifikace </w:t>
      </w:r>
    </w:p>
    <w:p w:rsidR="00005B07" w:rsidRDefault="00C52BB1">
      <w:pPr>
        <w:spacing w:after="0" w:line="259" w:lineRule="auto"/>
        <w:ind w:left="489" w:right="0" w:firstLine="0"/>
        <w:jc w:val="center"/>
      </w:pPr>
      <w:r>
        <w:t xml:space="preserve"> </w:t>
      </w:r>
    </w:p>
    <w:p w:rsidR="00005B07" w:rsidRDefault="00C52BB1">
      <w:pPr>
        <w:spacing w:after="0" w:line="259" w:lineRule="auto"/>
        <w:ind w:left="489" w:right="0" w:firstLine="0"/>
        <w:jc w:val="center"/>
      </w:pPr>
      <w:r>
        <w:t xml:space="preserve"> </w:t>
      </w:r>
    </w:p>
    <w:p w:rsidR="00005B07" w:rsidRDefault="00C52BB1">
      <w:pPr>
        <w:spacing w:after="0" w:line="259" w:lineRule="auto"/>
        <w:ind w:left="489" w:right="0" w:firstLine="0"/>
        <w:jc w:val="center"/>
      </w:pPr>
      <w:r>
        <w:t xml:space="preserve"> </w:t>
      </w:r>
    </w:p>
    <w:p w:rsidR="00005B07" w:rsidRDefault="00C52BB1">
      <w:pPr>
        <w:tabs>
          <w:tab w:val="center" w:pos="1396"/>
          <w:tab w:val="center" w:pos="5979"/>
        </w:tabs>
        <w:spacing w:after="44"/>
        <w:ind w:left="0" w:right="0" w:firstLine="0"/>
        <w:jc w:val="left"/>
      </w:pPr>
      <w:r>
        <w:rPr>
          <w:sz w:val="22"/>
        </w:rPr>
        <w:tab/>
      </w:r>
      <w:r>
        <w:t xml:space="preserve">V Třinci </w:t>
      </w:r>
      <w:r>
        <w:t xml:space="preserve">06. 09. 2024 </w:t>
      </w:r>
      <w:r>
        <w:tab/>
        <w:t xml:space="preserve">Ve Šternberku 05. 09. 2024 </w:t>
      </w:r>
    </w:p>
    <w:p w:rsidR="00005B07" w:rsidRDefault="00C52BB1">
      <w:pPr>
        <w:tabs>
          <w:tab w:val="center" w:pos="892"/>
          <w:tab w:val="center" w:pos="5316"/>
        </w:tabs>
        <w:spacing w:after="1905"/>
        <w:ind w:left="0" w:right="0" w:firstLine="0"/>
        <w:jc w:val="left"/>
      </w:pPr>
      <w:r>
        <w:rPr>
          <w:sz w:val="22"/>
        </w:rPr>
        <w:tab/>
      </w:r>
      <w:r>
        <w:t xml:space="preserve">Kupující: </w:t>
      </w:r>
      <w:r>
        <w:tab/>
        <w:t xml:space="preserve">Prodávající: </w:t>
      </w:r>
    </w:p>
    <w:p w:rsidR="00005B07" w:rsidRDefault="00C52BB1">
      <w:pPr>
        <w:tabs>
          <w:tab w:val="center" w:pos="1674"/>
          <w:tab w:val="center" w:pos="5970"/>
        </w:tabs>
        <w:spacing w:after="9"/>
        <w:ind w:left="0" w:right="0" w:firstLine="0"/>
        <w:jc w:val="left"/>
      </w:pPr>
      <w:r>
        <w:rPr>
          <w:sz w:val="22"/>
        </w:rPr>
        <w:tab/>
      </w:r>
      <w:r>
        <w:t xml:space="preserve">………………………………………… </w:t>
      </w:r>
      <w:r>
        <w:tab/>
        <w:t xml:space="preserve">………………………………………… </w:t>
      </w:r>
    </w:p>
    <w:p w:rsidR="00005B07" w:rsidRDefault="00C52BB1">
      <w:pPr>
        <w:tabs>
          <w:tab w:val="center" w:pos="2179"/>
          <w:tab w:val="center" w:pos="6522"/>
        </w:tabs>
        <w:spacing w:after="9"/>
        <w:ind w:left="0" w:right="0" w:firstLine="0"/>
        <w:jc w:val="left"/>
      </w:pPr>
      <w:r>
        <w:rPr>
          <w:sz w:val="22"/>
        </w:rPr>
        <w:tab/>
      </w:r>
      <w:r>
        <w:tab/>
      </w:r>
      <w:bookmarkStart w:id="0" w:name="_GoBack"/>
      <w:bookmarkEnd w:id="0"/>
      <w:r>
        <w:t xml:space="preserve"> </w:t>
      </w:r>
    </w:p>
    <w:p w:rsidR="00005B07" w:rsidRDefault="00C52BB1">
      <w:pPr>
        <w:spacing w:after="0" w:line="259" w:lineRule="auto"/>
        <w:ind w:left="533" w:right="0" w:firstLine="0"/>
        <w:jc w:val="left"/>
      </w:pPr>
      <w:r>
        <w:t xml:space="preserve"> </w:t>
      </w:r>
      <w:r>
        <w:tab/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t xml:space="preserve"> </w:t>
      </w:r>
    </w:p>
    <w:p w:rsidR="00005B07" w:rsidRDefault="00C52BB1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005B07" w:rsidRDefault="00C52BB1">
      <w:pPr>
        <w:spacing w:after="3" w:line="261" w:lineRule="auto"/>
        <w:ind w:left="24" w:right="0" w:firstLine="0"/>
        <w:jc w:val="right"/>
      </w:pPr>
      <w:r>
        <w:rPr>
          <w:rFonts w:ascii="Arial" w:eastAsia="Arial" w:hAnsi="Arial" w:cs="Arial"/>
          <w:i/>
          <w:sz w:val="10"/>
        </w:rPr>
        <w:t xml:space="preserve">Příloha č. 1 Kupní smlouvy </w:t>
      </w:r>
      <w:r>
        <w:rPr>
          <w:rFonts w:ascii="Arial" w:eastAsia="Arial" w:hAnsi="Arial" w:cs="Arial"/>
          <w:b/>
          <w:sz w:val="10"/>
        </w:rPr>
        <w:t>Kupující:</w:t>
      </w:r>
      <w:r>
        <w:rPr>
          <w:rFonts w:ascii="Arial" w:eastAsia="Arial" w:hAnsi="Arial" w:cs="Arial"/>
          <w:b/>
          <w:sz w:val="10"/>
        </w:rPr>
        <w:tab/>
      </w:r>
      <w:r>
        <w:rPr>
          <w:rFonts w:ascii="Arial" w:eastAsia="Arial" w:hAnsi="Arial" w:cs="Arial"/>
          <w:sz w:val="10"/>
        </w:rPr>
        <w:t>Jubilejní Masarykova základní škola a mateřská škola, Třinec, příspěvková organizace</w:t>
      </w:r>
    </w:p>
    <w:p w:rsidR="00005B07" w:rsidRDefault="00C52BB1">
      <w:pPr>
        <w:spacing w:after="0" w:line="260" w:lineRule="auto"/>
        <w:ind w:left="19" w:right="0" w:hanging="10"/>
        <w:jc w:val="left"/>
      </w:pPr>
      <w:r>
        <w:rPr>
          <w:rFonts w:ascii="Arial" w:eastAsia="Arial" w:hAnsi="Arial" w:cs="Arial"/>
          <w:b/>
          <w:sz w:val="10"/>
        </w:rPr>
        <w:t>Název veřejné zakázky:</w:t>
      </w:r>
    </w:p>
    <w:p w:rsidR="00005B07" w:rsidRDefault="00C52BB1">
      <w:pPr>
        <w:spacing w:after="66" w:line="260" w:lineRule="auto"/>
        <w:ind w:left="1330" w:right="0" w:hanging="10"/>
        <w:jc w:val="left"/>
      </w:pPr>
      <w:r>
        <w:rPr>
          <w:rFonts w:ascii="Arial" w:eastAsia="Arial" w:hAnsi="Arial" w:cs="Arial"/>
          <w:b/>
          <w:sz w:val="10"/>
        </w:rPr>
        <w:t xml:space="preserve">Vnitřní konektivita v budově JMZŠ Třinec – </w:t>
      </w:r>
      <w:r>
        <w:rPr>
          <w:rFonts w:ascii="Arial" w:eastAsia="Arial" w:hAnsi="Arial" w:cs="Arial"/>
          <w:sz w:val="10"/>
        </w:rPr>
        <w:t>Dodávka ICT vybavení</w:t>
      </w:r>
    </w:p>
    <w:p w:rsidR="00005B07" w:rsidRDefault="00C52BB1">
      <w:pPr>
        <w:spacing w:after="25" w:line="260" w:lineRule="auto"/>
        <w:ind w:left="19" w:right="0" w:hanging="10"/>
        <w:jc w:val="left"/>
      </w:pPr>
      <w:r>
        <w:rPr>
          <w:rFonts w:ascii="Arial" w:eastAsia="Arial" w:hAnsi="Arial" w:cs="Arial"/>
          <w:b/>
          <w:sz w:val="10"/>
        </w:rPr>
        <w:t>Prodávající:</w:t>
      </w:r>
    </w:p>
    <w:tbl>
      <w:tblPr>
        <w:tblStyle w:val="TableGrid"/>
        <w:tblpPr w:vertAnchor="text" w:tblpX="1295" w:tblpY="-34"/>
        <w:tblOverlap w:val="never"/>
        <w:tblW w:w="6216" w:type="dxa"/>
        <w:tblInd w:w="0" w:type="dxa"/>
        <w:tblCellMar>
          <w:top w:w="22" w:type="dxa"/>
          <w:left w:w="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16"/>
      </w:tblGrid>
      <w:tr w:rsidR="00005B07">
        <w:trPr>
          <w:trHeight w:val="176"/>
        </w:trPr>
        <w:tc>
          <w:tcPr>
            <w:tcW w:w="6216" w:type="dxa"/>
            <w:tcBorders>
              <w:top w:val="single" w:sz="7" w:space="0" w:color="000000"/>
              <w:left w:val="single" w:sz="7" w:space="0" w:color="000000"/>
              <w:bottom w:val="single" w:sz="3" w:space="0" w:color="auto"/>
              <w:right w:val="single" w:sz="7" w:space="0" w:color="000000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0"/>
              </w:rPr>
              <w:t>EDUKA CENTRUM s. r. o.</w:t>
            </w:r>
          </w:p>
        </w:tc>
      </w:tr>
      <w:tr w:rsidR="00005B07">
        <w:trPr>
          <w:trHeight w:val="172"/>
        </w:trPr>
        <w:tc>
          <w:tcPr>
            <w:tcW w:w="6216" w:type="dxa"/>
            <w:tcBorders>
              <w:top w:val="single" w:sz="3" w:space="0" w:color="auto"/>
              <w:left w:val="single" w:sz="7" w:space="0" w:color="000000"/>
              <w:bottom w:val="single" w:sz="3" w:space="0" w:color="auto"/>
              <w:right w:val="single" w:sz="7" w:space="0" w:color="000000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0"/>
              </w:rPr>
              <w:t>Bezručova 1166/14, 785 01 Šternberk</w:t>
            </w:r>
          </w:p>
        </w:tc>
      </w:tr>
      <w:tr w:rsidR="00005B07">
        <w:trPr>
          <w:trHeight w:val="168"/>
        </w:trPr>
        <w:tc>
          <w:tcPr>
            <w:tcW w:w="6216" w:type="dxa"/>
            <w:tcBorders>
              <w:top w:val="single" w:sz="3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0"/>
              </w:rPr>
              <w:t>28607210</w:t>
            </w:r>
          </w:p>
        </w:tc>
      </w:tr>
    </w:tbl>
    <w:p w:rsidR="00005B07" w:rsidRDefault="00C52BB1">
      <w:pPr>
        <w:spacing w:after="0" w:line="365" w:lineRule="auto"/>
        <w:ind w:left="1024" w:right="1706" w:hanging="508"/>
        <w:jc w:val="left"/>
      </w:pPr>
      <w:r>
        <w:rPr>
          <w:rFonts w:ascii="Arial" w:eastAsia="Arial" w:hAnsi="Arial" w:cs="Arial"/>
          <w:sz w:val="10"/>
        </w:rPr>
        <w:t>Obchodní jméno: Sídlo: IČO:</w:t>
      </w:r>
    </w:p>
    <w:p w:rsidR="00005B07" w:rsidRDefault="00C52BB1">
      <w:pPr>
        <w:spacing w:after="75" w:line="259" w:lineRule="auto"/>
        <w:ind w:left="0" w:right="-4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78703" cy="15621"/>
                <wp:effectExtent l="0" t="0" r="0" b="0"/>
                <wp:docPr id="11225" name="Group 11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8703" cy="15621"/>
                          <a:chOff x="0" y="0"/>
                          <a:chExt cx="5878703" cy="15621"/>
                        </a:xfrm>
                      </wpg:grpSpPr>
                      <wps:wsp>
                        <wps:cNvPr id="12188" name="Shape 12188"/>
                        <wps:cNvSpPr/>
                        <wps:spPr>
                          <a:xfrm>
                            <a:off x="0" y="0"/>
                            <a:ext cx="58787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8703" h="9144">
                                <a:moveTo>
                                  <a:pt x="0" y="0"/>
                                </a:moveTo>
                                <a:lnTo>
                                  <a:pt x="5878703" y="0"/>
                                </a:lnTo>
                                <a:lnTo>
                                  <a:pt x="5878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9" name="Shape 12189"/>
                        <wps:cNvSpPr/>
                        <wps:spPr>
                          <a:xfrm>
                            <a:off x="0" y="10414"/>
                            <a:ext cx="58787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8703" h="9144">
                                <a:moveTo>
                                  <a:pt x="0" y="0"/>
                                </a:moveTo>
                                <a:lnTo>
                                  <a:pt x="5878703" y="0"/>
                                </a:lnTo>
                                <a:lnTo>
                                  <a:pt x="5878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25" style="width:462.89pt;height:1.22998pt;mso-position-horizontal-relative:char;mso-position-vertical-relative:line" coordsize="58787,156">
                <v:shape id="Shape 12190" style="position:absolute;width:58787;height:91;left:0;top:0;" coordsize="5878703,9144" path="m0,0l5878703,0l5878703,9144l0,9144l0,0">
                  <v:stroke weight="0pt" endcap="flat" joinstyle="miter" miterlimit="10" on="false" color="#000000" opacity="0"/>
                  <v:fill on="true" color="#000000"/>
                </v:shape>
                <v:shape id="Shape 12191" style="position:absolute;width:58787;height:91;left:0;top:104;" coordsize="5878703,9144" path="m0,0l5878703,0l587870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05B07" w:rsidRDefault="00C52BB1">
      <w:pPr>
        <w:spacing w:after="0" w:line="260" w:lineRule="auto"/>
        <w:ind w:left="19" w:right="0" w:hanging="10"/>
        <w:jc w:val="left"/>
      </w:pPr>
      <w:r>
        <w:rPr>
          <w:rFonts w:ascii="Arial" w:eastAsia="Arial" w:hAnsi="Arial" w:cs="Arial"/>
          <w:b/>
          <w:sz w:val="10"/>
        </w:rPr>
        <w:t>Prodávající do cen zboží zahrnul veškeré náklady, práce, služby, dodávky a činnosti, jejichž vynaložení bude nezbytné ke splnění veřejné zakázky v jejím plném rozsahu dle zadávací dokumentace, a to včetně všech nákladů vyplýva</w:t>
      </w:r>
      <w:r>
        <w:rPr>
          <w:rFonts w:ascii="Arial" w:eastAsia="Arial" w:hAnsi="Arial" w:cs="Arial"/>
          <w:b/>
          <w:sz w:val="10"/>
        </w:rPr>
        <w:t>jících z obchodních podmínek kupujícího.</w:t>
      </w:r>
    </w:p>
    <w:p w:rsidR="00005B07" w:rsidRDefault="00C52BB1">
      <w:pPr>
        <w:spacing w:after="94" w:line="259" w:lineRule="auto"/>
        <w:ind w:left="0" w:right="-4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78703" cy="15621"/>
                <wp:effectExtent l="0" t="0" r="0" b="0"/>
                <wp:docPr id="11226" name="Group 11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8703" cy="15621"/>
                          <a:chOff x="0" y="0"/>
                          <a:chExt cx="5878703" cy="15621"/>
                        </a:xfrm>
                      </wpg:grpSpPr>
                      <wps:wsp>
                        <wps:cNvPr id="12192" name="Shape 12192"/>
                        <wps:cNvSpPr/>
                        <wps:spPr>
                          <a:xfrm>
                            <a:off x="0" y="0"/>
                            <a:ext cx="58787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8703" h="9144">
                                <a:moveTo>
                                  <a:pt x="0" y="0"/>
                                </a:moveTo>
                                <a:lnTo>
                                  <a:pt x="5878703" y="0"/>
                                </a:lnTo>
                                <a:lnTo>
                                  <a:pt x="5878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3" name="Shape 12193"/>
                        <wps:cNvSpPr/>
                        <wps:spPr>
                          <a:xfrm>
                            <a:off x="0" y="10414"/>
                            <a:ext cx="58787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8703" h="9144">
                                <a:moveTo>
                                  <a:pt x="0" y="0"/>
                                </a:moveTo>
                                <a:lnTo>
                                  <a:pt x="5878703" y="0"/>
                                </a:lnTo>
                                <a:lnTo>
                                  <a:pt x="5878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26" style="width:462.89pt;height:1.22998pt;mso-position-horizontal-relative:char;mso-position-vertical-relative:line" coordsize="58787,156">
                <v:shape id="Shape 12194" style="position:absolute;width:58787;height:91;left:0;top:0;" coordsize="5878703,9144" path="m0,0l5878703,0l5878703,9144l0,9144l0,0">
                  <v:stroke weight="0pt" endcap="flat" joinstyle="miter" miterlimit="10" on="false" color="#000000" opacity="0"/>
                  <v:fill on="true" color="#000000"/>
                </v:shape>
                <v:shape id="Shape 12195" style="position:absolute;width:58787;height:91;left:0;top:104;" coordsize="5878703,9144" path="m0,0l5878703,0l587870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684" w:type="dxa"/>
        <w:tblInd w:w="-431" w:type="dxa"/>
        <w:tblCellMar>
          <w:top w:w="12" w:type="dxa"/>
          <w:left w:w="2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296"/>
        <w:gridCol w:w="3992"/>
        <w:gridCol w:w="435"/>
        <w:gridCol w:w="894"/>
        <w:gridCol w:w="894"/>
        <w:gridCol w:w="1738"/>
      </w:tblGrid>
      <w:tr w:rsidR="00005B07">
        <w:trPr>
          <w:trHeight w:val="377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8"/>
              </w:rPr>
              <w:t>položka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8"/>
              </w:rPr>
              <w:t>název</w:t>
            </w:r>
          </w:p>
        </w:tc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8"/>
              </w:rPr>
              <w:t>specifikace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počet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25" w:right="0" w:firstLine="0"/>
              <w:jc w:val="left"/>
            </w:pPr>
            <w:r>
              <w:rPr>
                <w:rFonts w:ascii="Arial" w:eastAsia="Arial" w:hAnsi="Arial" w:cs="Arial"/>
                <w:b/>
                <w:sz w:val="8"/>
              </w:rPr>
              <w:t>cena za ks bez DPH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5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cena celkem bez </w:t>
            </w:r>
          </w:p>
          <w:p w:rsidR="00005B07" w:rsidRDefault="00C52BB1">
            <w:pPr>
              <w:spacing w:after="0" w:line="259" w:lineRule="auto"/>
              <w:ind w:left="0" w:right="10" w:firstLine="0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DPH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320" w:right="0" w:hanging="74"/>
              <w:jc w:val="left"/>
            </w:pPr>
            <w:r>
              <w:rPr>
                <w:rFonts w:ascii="Arial" w:eastAsia="Arial" w:hAnsi="Arial" w:cs="Arial"/>
                <w:b/>
                <w:sz w:val="8"/>
              </w:rPr>
              <w:t>název výrobce a PN produktu (případně jiná specifikace)</w:t>
            </w:r>
          </w:p>
        </w:tc>
      </w:tr>
      <w:tr w:rsidR="00005B07">
        <w:trPr>
          <w:trHeight w:val="2034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1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>Interaktivní panel 75"</w:t>
            </w:r>
          </w:p>
        </w:tc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71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Úhlopříčka obrazu min. 190 cm, rozlišení min. 4K (3840x2160), LCD panel s technologií lepeného skla (bez mezery mezi LCD displejem a krycím sklem), 2x stylus, přesnost alespoň +/- 1 mm, operační paměť min. 4 GB RAM, uložiště min. 32 GB,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Bluetooth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5.0, 2 pá</w:t>
            </w:r>
            <w:r>
              <w:rPr>
                <w:rFonts w:ascii="Arial" w:eastAsia="Arial" w:hAnsi="Arial" w:cs="Arial"/>
                <w:sz w:val="8"/>
              </w:rPr>
              <w:t xml:space="preserve">smové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WiFi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6, OPS slot, slot mikro SD, LAN vstup a výstup (RJ45), min. 20 dotykových bodů, podpora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multitouch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a gest, automatické rozpoznání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stylusu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 (režim psaní a jemného mazání), prstu (režim manipulace s objekty) i dlaně  (mazání). Ozvučení s ovládáním</w:t>
            </w:r>
            <w:r>
              <w:rPr>
                <w:rFonts w:ascii="Arial" w:eastAsia="Arial" w:hAnsi="Arial" w:cs="Arial"/>
                <w:sz w:val="8"/>
              </w:rPr>
              <w:t xml:space="preserve"> hlasitosti přímo integrované do těla panelu. Vestavěné reproduktory min. 2 x 15 W. Ovládání tabule je umožněno tlačítky na přední straně panelu min. funkce - zapnutí/vypnutí mazání anotací dlaní, zamrznutí obrazu, zamrznutí dotyku, zesílení/zeslabení, nas</w:t>
            </w:r>
            <w:r>
              <w:rPr>
                <w:rFonts w:ascii="Arial" w:eastAsia="Arial" w:hAnsi="Arial" w:cs="Arial"/>
                <w:sz w:val="8"/>
              </w:rPr>
              <w:t xml:space="preserve">tavení jasu, přepínání mezi vstupy -  pro snadné použití pedagogických pracovníků ve výuce.                                                             </w:t>
            </w:r>
          </w:p>
          <w:p w:rsidR="00005B07" w:rsidRDefault="00C52BB1">
            <w:pPr>
              <w:spacing w:after="5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                                                                 </w:t>
            </w:r>
          </w:p>
          <w:p w:rsidR="00005B07" w:rsidRDefault="00C52BB1">
            <w:pPr>
              <w:spacing w:after="0" w:line="271" w:lineRule="auto"/>
              <w:ind w:left="0" w:right="26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>Interní systém umožňuje: funkce psaní na bílou tabuli, anotace pracovní plochy, přistup k internetu, prohlížeč PDF souborů, přehrávač médií, možnost instalace aplikací. Po přihlášení (QR kód, aplikace) dostupné personalizované prostředí každého přihlášenéh</w:t>
            </w:r>
            <w:r>
              <w:rPr>
                <w:rFonts w:ascii="Arial" w:eastAsia="Arial" w:hAnsi="Arial" w:cs="Arial"/>
                <w:sz w:val="8"/>
              </w:rPr>
              <w:t xml:space="preserve">o uživatele s přístupem na jeho vlastní sdílená uložiště jako jsou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OneDrive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či Disk Google. Dále interní systém umožňuje zrcadlení obsahu obrazovek z mobilních zařízení využívajících libovolný běžně dostupný operační systém. </w:t>
            </w:r>
          </w:p>
          <w:p w:rsidR="00005B07" w:rsidRDefault="00C52BB1">
            <w:pPr>
              <w:spacing w:after="0" w:line="259" w:lineRule="auto"/>
              <w:ind w:left="0" w:right="4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>Připojení externího zařízení p</w:t>
            </w:r>
            <w:r>
              <w:rPr>
                <w:rFonts w:ascii="Arial" w:eastAsia="Arial" w:hAnsi="Arial" w:cs="Arial"/>
                <w:sz w:val="8"/>
              </w:rPr>
              <w:t>rostřednictvím jediného kabelu (USB-C) s podporou zvuku, obrazu, dotyku i napájení (min. 60 W). Aktualizace interního systému OTA (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Over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Air). Systém vzdálené správy obrazovky jako součást dodávky.                                                        </w:t>
            </w:r>
            <w:r>
              <w:rPr>
                <w:rFonts w:ascii="Arial" w:eastAsia="Arial" w:hAnsi="Arial" w:cs="Arial"/>
                <w:sz w:val="8"/>
              </w:rPr>
              <w:t xml:space="preserve">                                                       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10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25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  95 000,00 Kč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950 000,00 Kč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proofErr w:type="spellStart"/>
            <w:r>
              <w:rPr>
                <w:rFonts w:ascii="Arial" w:eastAsia="Arial" w:hAnsi="Arial" w:cs="Arial"/>
                <w:sz w:val="8"/>
              </w:rPr>
              <w:t>Promethean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ActivPanel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9 75"</w:t>
            </w:r>
          </w:p>
        </w:tc>
      </w:tr>
      <w:tr w:rsidR="00005B07">
        <w:trPr>
          <w:trHeight w:val="1501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2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>Interaktivní SW</w:t>
            </w:r>
          </w:p>
        </w:tc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Interaktivní SW - </w:t>
            </w:r>
            <w:proofErr w:type="gramStart"/>
            <w:r>
              <w:rPr>
                <w:rFonts w:ascii="Arial" w:eastAsia="Arial" w:hAnsi="Arial" w:cs="Arial"/>
                <w:sz w:val="8"/>
              </w:rPr>
              <w:t>kompatibilní s stávajícím</w:t>
            </w:r>
            <w:proofErr w:type="gramEnd"/>
            <w:r>
              <w:rPr>
                <w:rFonts w:ascii="Arial" w:eastAsia="Arial" w:hAnsi="Arial" w:cs="Arial"/>
                <w:sz w:val="8"/>
              </w:rPr>
              <w:t xml:space="preserve"> SW školy (SW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ActivInspire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*), dostupný pro všechny operační systémy, který se plně aktualizuje zdarma. K plné verzi SW dále musí existovat pro školu jeho volně dostupná plnohodnotná verze (nestačí prohlížeč), tak </w:t>
            </w:r>
            <w:r>
              <w:rPr>
                <w:rFonts w:ascii="Arial" w:eastAsia="Arial" w:hAnsi="Arial" w:cs="Arial"/>
                <w:sz w:val="8"/>
              </w:rPr>
              <w:t>aby měli možnost s materiály pracovat i další zájemci (zřizovatel, studenti), SW v základní verzi musí obsahovat dostatečný počet min. 4000 souborů, šablon, interaktivních a multimediálních obrázků a pozadí pro přípravu pokladů pro výuku (u těchto zdrojů j</w:t>
            </w:r>
            <w:r>
              <w:rPr>
                <w:rFonts w:ascii="Arial" w:eastAsia="Arial" w:hAnsi="Arial" w:cs="Arial"/>
                <w:sz w:val="8"/>
              </w:rPr>
              <w:t>sou vyřešena autorská práva, která nepodléhají třetím osobám), dostatečná rozšířenost SW v českém i světovém školství (existence funkčního a pravidelně aktualizovaného výukového portálu), dodaný autorský nástroj v sobě přímo integruje využití dalších inter</w:t>
            </w:r>
            <w:r>
              <w:rPr>
                <w:rFonts w:ascii="Arial" w:eastAsia="Arial" w:hAnsi="Arial" w:cs="Arial"/>
                <w:sz w:val="8"/>
              </w:rPr>
              <w:t>aktivních prvků systému, jako jsou odpovědní systémy, bezdrátové tablety apod. Licence k jedné interaktivní tabuli. K softwaru musí být k dispozici min. 20 tisíc prokazatelně INTERAKTIVNÍCH (nikoli prezentačních) výukových materiálů, příprav, dostupných na</w:t>
            </w:r>
            <w:r>
              <w:rPr>
                <w:rFonts w:ascii="Arial" w:eastAsia="Arial" w:hAnsi="Arial" w:cs="Arial"/>
                <w:sz w:val="8"/>
              </w:rPr>
              <w:t xml:space="preserve"> webovém portálu, nebo jiných médiích, z toho minimálně 150 interaktivních příprav pro mateřské školy a minimálně 6000 příprav pro první stupeň.  Interaktivní výukové materiály budou prokazatelně vytvořeny v nabízeném výukovém softwaru.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10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  18 4</w:t>
            </w:r>
            <w:r>
              <w:rPr>
                <w:rFonts w:ascii="Arial" w:eastAsia="Arial" w:hAnsi="Arial" w:cs="Arial"/>
                <w:sz w:val="8"/>
              </w:rPr>
              <w:t>50,00 Kč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184 500,00 Kč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proofErr w:type="spellStart"/>
            <w:r>
              <w:rPr>
                <w:rFonts w:ascii="Arial" w:eastAsia="Arial" w:hAnsi="Arial" w:cs="Arial"/>
                <w:sz w:val="8"/>
              </w:rPr>
              <w:t>Promethean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ActivInspire</w:t>
            </w:r>
            <w:proofErr w:type="spellEnd"/>
          </w:p>
        </w:tc>
      </w:tr>
      <w:tr w:rsidR="00005B07">
        <w:trPr>
          <w:trHeight w:val="320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3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>Rám s křídly</w:t>
            </w:r>
          </w:p>
        </w:tc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178" w:firstLine="0"/>
            </w:pPr>
            <w:proofErr w:type="spellStart"/>
            <w:r>
              <w:rPr>
                <w:rFonts w:ascii="Arial" w:eastAsia="Arial" w:hAnsi="Arial" w:cs="Arial"/>
                <w:sz w:val="8"/>
              </w:rPr>
              <w:t>Bezpylonový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rám s křídly určený pro dotykový interaktivní panel - Systém se skládá z výškového posunu 65 cm, rámu pro uchycení dotykové obrazovky o úhlopříčce obrazu 75“ a dvou keramických, magnetických křídel, která po zavření přikrývají celou plochu obra</w:t>
            </w:r>
            <w:r>
              <w:rPr>
                <w:rFonts w:ascii="Arial" w:eastAsia="Arial" w:hAnsi="Arial" w:cs="Arial"/>
                <w:sz w:val="8"/>
              </w:rPr>
              <w:t>zu.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10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tabs>
                <w:tab w:val="center" w:pos="172"/>
                <w:tab w:val="right" w:pos="87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</w:r>
            <w:r>
              <w:rPr>
                <w:rFonts w:ascii="Arial" w:eastAsia="Arial" w:hAnsi="Arial" w:cs="Arial"/>
                <w:sz w:val="8"/>
              </w:rPr>
              <w:t xml:space="preserve"> </w:t>
            </w:r>
            <w:r>
              <w:rPr>
                <w:rFonts w:ascii="Arial" w:eastAsia="Arial" w:hAnsi="Arial" w:cs="Arial"/>
                <w:sz w:val="8"/>
              </w:rPr>
              <w:tab/>
              <w:t>57 300,00 Kč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573 000,00 Kč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005B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05B07">
        <w:trPr>
          <w:trHeight w:val="180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4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>Kabeláž</w:t>
            </w:r>
          </w:p>
        </w:tc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>Trojsvazková kabeláž pro stěnové vedení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10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    7 390,00 Kč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  73 900,00 Kč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005B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05B07">
        <w:trPr>
          <w:trHeight w:val="180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5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>Instalace SW</w:t>
            </w:r>
          </w:p>
        </w:tc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>Implementace a zavedení programu SW, připojení k PC systému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10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    </w:t>
            </w:r>
            <w:r>
              <w:rPr>
                <w:rFonts w:ascii="Arial" w:eastAsia="Arial" w:hAnsi="Arial" w:cs="Arial"/>
                <w:sz w:val="8"/>
              </w:rPr>
              <w:t>3 900,00 Kč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  39 000,00 Kč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005B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05B07">
        <w:trPr>
          <w:trHeight w:val="180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6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>Instalace HW</w:t>
            </w:r>
          </w:p>
        </w:tc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>Instalace systému HW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10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  10 000,00 Kč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100 000,00 Kč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005B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05B07">
        <w:trPr>
          <w:trHeight w:val="640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7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sz w:val="8"/>
              </w:rPr>
              <w:t>Vybavení vyučujícího - LCD dotykový displej</w:t>
            </w:r>
          </w:p>
        </w:tc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11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Úhlopříčka 27“ (68 cm), 4K (3840 x 2160),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Optical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Bonding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, kapacitní dotyk, ovládání dotykem a-nebo aktivním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tlakocitlivým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perem s funkcí odmítnutí nechtěného dotyku dlaně, 4K kamera se min. 120° úhlem záběru a náklonem v rozsahu -20° až 80°, podpora Windo</w:t>
            </w:r>
            <w:r>
              <w:rPr>
                <w:rFonts w:ascii="Arial" w:eastAsia="Arial" w:hAnsi="Arial" w:cs="Arial"/>
                <w:sz w:val="8"/>
              </w:rPr>
              <w:t xml:space="preserve">ws Hello, mikrofonní pole (min. 8x), omezení ozvěny a hluku,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reporduktory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min. 2 x 5W se subwooferem; min. konektory: USB-C 3.1 s napájením o výkonu 60W, HDMI, USB-A 3.0, USB-B 3.0 (dotyk), Line In /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Out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(Jack 3,5 mm). Slot pro SDM.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3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  35 000,00</w:t>
            </w:r>
            <w:r>
              <w:rPr>
                <w:rFonts w:ascii="Arial" w:eastAsia="Arial" w:hAnsi="Arial" w:cs="Arial"/>
                <w:sz w:val="8"/>
              </w:rPr>
              <w:t xml:space="preserve"> Kč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105 000,00 Kč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 xml:space="preserve">NEWLINE FLEX -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Newline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TT-2721AIO</w:t>
            </w:r>
          </w:p>
        </w:tc>
      </w:tr>
      <w:tr w:rsidR="00005B07">
        <w:trPr>
          <w:trHeight w:val="426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8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>Vybavení vyučujícího PC + SW</w:t>
            </w:r>
          </w:p>
        </w:tc>
        <w:tc>
          <w:tcPr>
            <w:tcW w:w="3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05B07" w:rsidRDefault="00C52BB1">
            <w:pPr>
              <w:spacing w:after="0" w:line="259" w:lineRule="auto"/>
              <w:ind w:left="0" w:right="1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operační systém s podporu AD (domény), procesor min. 36 000 bodů, dle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PassMark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CPU Mark (www.cpubenchmark.net), operační paměť min. 16GB DDR4, SSD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PCIe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NVMe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disk s kapacitou </w:t>
            </w:r>
            <w:proofErr w:type="gramStart"/>
            <w:r>
              <w:rPr>
                <w:rFonts w:ascii="Arial" w:eastAsia="Arial" w:hAnsi="Arial" w:cs="Arial"/>
                <w:sz w:val="8"/>
              </w:rPr>
              <w:t>min.1024</w:t>
            </w:r>
            <w:proofErr w:type="gramEnd"/>
            <w:r>
              <w:rPr>
                <w:rFonts w:ascii="Arial" w:eastAsia="Arial" w:hAnsi="Arial" w:cs="Arial"/>
                <w:sz w:val="8"/>
              </w:rPr>
              <w:t xml:space="preserve"> GB; Min. konektory: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DisplayPort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, HDMI, 6x USB (z toho min </w:t>
            </w:r>
            <w:proofErr w:type="gramStart"/>
            <w:r>
              <w:rPr>
                <w:rFonts w:ascii="Arial" w:eastAsia="Arial" w:hAnsi="Arial" w:cs="Arial"/>
                <w:sz w:val="8"/>
              </w:rPr>
              <w:t>4xUSB 3.x),  př</w:t>
            </w:r>
            <w:r>
              <w:rPr>
                <w:rFonts w:ascii="Arial" w:eastAsia="Arial" w:hAnsi="Arial" w:cs="Arial"/>
                <w:sz w:val="8"/>
              </w:rPr>
              <w:t>ední</w:t>
            </w:r>
            <w:proofErr w:type="gramEnd"/>
            <w:r>
              <w:rPr>
                <w:rFonts w:ascii="Arial" w:eastAsia="Arial" w:hAnsi="Arial" w:cs="Arial"/>
                <w:sz w:val="8"/>
              </w:rPr>
              <w:t xml:space="preserve"> audio konektory pro sluchátka a mikrofon, RJ45 (LAN), klávesnice a myš.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Win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11 Pro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>3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  35 000,00 Kč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33" w:right="0" w:firstLine="0"/>
              <w:jc w:val="left"/>
            </w:pPr>
            <w:r>
              <w:rPr>
                <w:rFonts w:ascii="Arial" w:eastAsia="Arial" w:hAnsi="Arial" w:cs="Arial"/>
                <w:sz w:val="8"/>
              </w:rPr>
              <w:t xml:space="preserve">          105 000,00 Kč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05B07" w:rsidRDefault="00C52BB1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8"/>
              </w:rPr>
              <w:t xml:space="preserve"> DELL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Inspiron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3020/i7-13700/16GB/1TB SSD/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WiFi</w:t>
            </w:r>
            <w:proofErr w:type="spellEnd"/>
            <w:r>
              <w:rPr>
                <w:rFonts w:ascii="Arial" w:eastAsia="Arial" w:hAnsi="Arial" w:cs="Arial"/>
                <w:sz w:val="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klávesnice+myš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/W11P </w:t>
            </w:r>
          </w:p>
        </w:tc>
      </w:tr>
    </w:tbl>
    <w:p w:rsidR="00005B07" w:rsidRDefault="00C52BB1">
      <w:pPr>
        <w:tabs>
          <w:tab w:val="center" w:pos="2067"/>
          <w:tab w:val="center" w:pos="7083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rFonts w:ascii="Arial" w:eastAsia="Arial" w:hAnsi="Arial" w:cs="Arial"/>
          <w:b/>
          <w:sz w:val="8"/>
        </w:rPr>
        <w:t>CELKEM ZA ZAKÁZKU V KČ BEZ DPH</w:t>
      </w:r>
      <w:r>
        <w:rPr>
          <w:rFonts w:ascii="Arial" w:eastAsia="Arial" w:hAnsi="Arial" w:cs="Arial"/>
          <w:b/>
          <w:sz w:val="8"/>
        </w:rPr>
        <w:tab/>
        <w:t xml:space="preserve">       2 130 400,00 Kč </w:t>
      </w:r>
    </w:p>
    <w:tbl>
      <w:tblPr>
        <w:tblStyle w:val="TableGrid"/>
        <w:tblW w:w="6224" w:type="dxa"/>
        <w:tblInd w:w="1295" w:type="dxa"/>
        <w:tblCellMar>
          <w:top w:w="53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5363"/>
        <w:gridCol w:w="861"/>
      </w:tblGrid>
      <w:tr w:rsidR="00005B07">
        <w:trPr>
          <w:trHeight w:val="148"/>
        </w:trPr>
        <w:tc>
          <w:tcPr>
            <w:tcW w:w="536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5B07" w:rsidRDefault="00C52BB1">
            <w:pPr>
              <w:spacing w:after="0" w:line="259" w:lineRule="auto"/>
              <w:ind w:left="25" w:right="0" w:firstLine="0"/>
              <w:jc w:val="left"/>
            </w:pPr>
            <w:r>
              <w:rPr>
                <w:rFonts w:ascii="Arial" w:eastAsia="Arial" w:hAnsi="Arial" w:cs="Arial"/>
                <w:b/>
                <w:sz w:val="8"/>
              </w:rPr>
              <w:t>DPH V KČ</w:t>
            </w:r>
          </w:p>
        </w:tc>
        <w:tc>
          <w:tcPr>
            <w:tcW w:w="8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5B07" w:rsidRDefault="00C52BB1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b/>
                <w:sz w:val="8"/>
              </w:rPr>
              <w:t xml:space="preserve">          447 384,00 Kč </w:t>
            </w:r>
          </w:p>
        </w:tc>
      </w:tr>
      <w:tr w:rsidR="00005B07">
        <w:trPr>
          <w:trHeight w:val="148"/>
        </w:trPr>
        <w:tc>
          <w:tcPr>
            <w:tcW w:w="536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5B07" w:rsidRDefault="00C52BB1">
            <w:pPr>
              <w:spacing w:after="0" w:line="259" w:lineRule="auto"/>
              <w:ind w:left="25" w:right="0" w:firstLine="0"/>
              <w:jc w:val="left"/>
            </w:pPr>
            <w:r>
              <w:rPr>
                <w:rFonts w:ascii="Arial" w:eastAsia="Arial" w:hAnsi="Arial" w:cs="Arial"/>
                <w:b/>
                <w:sz w:val="8"/>
              </w:rPr>
              <w:t>CENA CELKEM ZA ZAKÁZKU V KČ VČ. DPH</w:t>
            </w:r>
          </w:p>
        </w:tc>
        <w:tc>
          <w:tcPr>
            <w:tcW w:w="8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5B07" w:rsidRDefault="00C52BB1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b/>
                <w:sz w:val="8"/>
              </w:rPr>
              <w:t xml:space="preserve">       2 577 784,00 Kč </w:t>
            </w:r>
          </w:p>
        </w:tc>
      </w:tr>
    </w:tbl>
    <w:p w:rsidR="00C52BB1" w:rsidRDefault="00C52BB1"/>
    <w:sectPr w:rsidR="00C52BB1">
      <w:footerReference w:type="even" r:id="rId13"/>
      <w:footerReference w:type="default" r:id="rId14"/>
      <w:footerReference w:type="first" r:id="rId15"/>
      <w:pgSz w:w="11906" w:h="16838"/>
      <w:pgMar w:top="1125" w:right="1237" w:bottom="3617" w:left="14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BB1" w:rsidRDefault="00C52BB1">
      <w:pPr>
        <w:spacing w:after="0" w:line="240" w:lineRule="auto"/>
      </w:pPr>
      <w:r>
        <w:separator/>
      </w:r>
    </w:p>
  </w:endnote>
  <w:endnote w:type="continuationSeparator" w:id="0">
    <w:p w:rsidR="00C52BB1" w:rsidRDefault="00C5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07" w:rsidRDefault="00005B0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07" w:rsidRDefault="00005B07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07" w:rsidRDefault="00005B07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07" w:rsidRDefault="00C52BB1">
    <w:pPr>
      <w:spacing w:after="103" w:line="259" w:lineRule="auto"/>
      <w:ind w:left="45" w:right="0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005B07" w:rsidRDefault="00C52BB1">
    <w:pPr>
      <w:tabs>
        <w:tab w:val="right" w:pos="9025"/>
      </w:tabs>
      <w:spacing w:after="0" w:line="259" w:lineRule="auto"/>
      <w:ind w:left="-67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488804</wp:posOffset>
              </wp:positionH>
              <wp:positionV relativeFrom="page">
                <wp:posOffset>10055503</wp:posOffset>
              </wp:positionV>
              <wp:extent cx="85130" cy="21184"/>
              <wp:effectExtent l="0" t="0" r="0" b="0"/>
              <wp:wrapSquare wrapText="bothSides"/>
              <wp:docPr id="11665" name="Group 11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130" cy="21184"/>
                        <a:chOff x="0" y="0"/>
                        <a:chExt cx="85130" cy="21184"/>
                      </a:xfrm>
                    </wpg:grpSpPr>
                    <wps:wsp>
                      <wps:cNvPr id="11666" name="Rectangle 11666"/>
                      <wps:cNvSpPr/>
                      <wps:spPr>
                        <a:xfrm rot="-5399999">
                          <a:off x="42524" y="-49513"/>
                          <a:ext cx="28175" cy="113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05B07" w:rsidRDefault="00C52BB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65" style="width:6.70312pt;height:1.66803pt;position:absolute;mso-position-horizontal-relative:page;mso-position-horizontal:absolute;margin-left:38.4885pt;mso-position-vertical-relative:page;margin-top:791.772pt;" coordsize="851,211">
              <v:rect id="Rectangle 11666" style="position:absolute;width:281;height:1132;left:425;top:-495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0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458FB" w:rsidRPr="005458FB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(celkem 4)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07" w:rsidRDefault="00C52BB1">
    <w:pPr>
      <w:spacing w:after="103" w:line="259" w:lineRule="auto"/>
      <w:ind w:left="45" w:right="0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005B07" w:rsidRDefault="00C52BB1">
    <w:pPr>
      <w:tabs>
        <w:tab w:val="right" w:pos="9025"/>
      </w:tabs>
      <w:spacing w:after="0" w:line="259" w:lineRule="auto"/>
      <w:ind w:left="-67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488804</wp:posOffset>
              </wp:positionH>
              <wp:positionV relativeFrom="page">
                <wp:posOffset>10055503</wp:posOffset>
              </wp:positionV>
              <wp:extent cx="85130" cy="21184"/>
              <wp:effectExtent l="0" t="0" r="0" b="0"/>
              <wp:wrapSquare wrapText="bothSides"/>
              <wp:docPr id="11646" name="Group 11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130" cy="21184"/>
                        <a:chOff x="0" y="0"/>
                        <a:chExt cx="85130" cy="21184"/>
                      </a:xfrm>
                    </wpg:grpSpPr>
                    <wps:wsp>
                      <wps:cNvPr id="11647" name="Rectangle 11647"/>
                      <wps:cNvSpPr/>
                      <wps:spPr>
                        <a:xfrm rot="-5399999">
                          <a:off x="42524" y="-49513"/>
                          <a:ext cx="28175" cy="113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05B07" w:rsidRDefault="00C52BB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46" style="width:6.70312pt;height:1.66803pt;position:absolute;mso-position-horizontal-relative:page;mso-position-horizontal:absolute;margin-left:38.4885pt;mso-position-vertical-relative:page;margin-top:791.772pt;" coordsize="851,211">
              <v:rect id="Rectangle 11647" style="position:absolute;width:281;height:1132;left:425;top:-495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0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458FB" w:rsidRPr="005458FB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(celkem 4)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07" w:rsidRDefault="00C52BB1">
    <w:pPr>
      <w:spacing w:after="103" w:line="259" w:lineRule="auto"/>
      <w:ind w:left="45" w:right="0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005B07" w:rsidRDefault="00C52BB1">
    <w:pPr>
      <w:tabs>
        <w:tab w:val="right" w:pos="9025"/>
      </w:tabs>
      <w:spacing w:after="0" w:line="259" w:lineRule="auto"/>
      <w:ind w:left="-67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488804</wp:posOffset>
              </wp:positionH>
              <wp:positionV relativeFrom="page">
                <wp:posOffset>10055503</wp:posOffset>
              </wp:positionV>
              <wp:extent cx="85130" cy="21184"/>
              <wp:effectExtent l="0" t="0" r="0" b="0"/>
              <wp:wrapSquare wrapText="bothSides"/>
              <wp:docPr id="11627" name="Group 11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130" cy="21184"/>
                        <a:chOff x="0" y="0"/>
                        <a:chExt cx="85130" cy="21184"/>
                      </a:xfrm>
                    </wpg:grpSpPr>
                    <wps:wsp>
                      <wps:cNvPr id="11628" name="Rectangle 11628"/>
                      <wps:cNvSpPr/>
                      <wps:spPr>
                        <a:xfrm rot="-5399999">
                          <a:off x="42524" y="-49513"/>
                          <a:ext cx="28175" cy="113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05B07" w:rsidRDefault="00C52BB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27" style="width:6.70312pt;height:1.66803pt;position:absolute;mso-position-horizontal-relative:page;mso-position-horizontal:absolute;margin-left:38.4885pt;mso-position-vertical-relative:page;margin-top:791.772pt;" coordsize="851,211">
              <v:rect id="Rectangle 11628" style="position:absolute;width:281;height:1132;left:425;top:-495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0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(celkem 4)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07" w:rsidRDefault="00C52BB1">
    <w:pPr>
      <w:spacing w:after="103" w:line="259" w:lineRule="auto"/>
      <w:ind w:left="0" w:right="169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005B07" w:rsidRDefault="00C52BB1">
    <w:pPr>
      <w:tabs>
        <w:tab w:val="center" w:pos="8234"/>
      </w:tabs>
      <w:spacing w:after="0" w:line="259" w:lineRule="auto"/>
      <w:ind w:left="-682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488804</wp:posOffset>
              </wp:positionH>
              <wp:positionV relativeFrom="page">
                <wp:posOffset>10055503</wp:posOffset>
              </wp:positionV>
              <wp:extent cx="85130" cy="21184"/>
              <wp:effectExtent l="0" t="0" r="0" b="0"/>
              <wp:wrapSquare wrapText="bothSides"/>
              <wp:docPr id="11705" name="Group 117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130" cy="21184"/>
                        <a:chOff x="0" y="0"/>
                        <a:chExt cx="85130" cy="21184"/>
                      </a:xfrm>
                    </wpg:grpSpPr>
                    <wps:wsp>
                      <wps:cNvPr id="11706" name="Rectangle 11706"/>
                      <wps:cNvSpPr/>
                      <wps:spPr>
                        <a:xfrm rot="-5399999">
                          <a:off x="42524" y="-49513"/>
                          <a:ext cx="28175" cy="113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05B07" w:rsidRDefault="00C52BB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05" style="width:6.70312pt;height:1.66803pt;position:absolute;mso-position-horizontal-relative:page;mso-position-horizontal:absolute;margin-left:38.4885pt;mso-position-vertical-relative:page;margin-top:791.772pt;" coordsize="851,211">
              <v:rect id="Rectangle 11706" style="position:absolute;width:281;height:1132;left:425;top:-495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0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458FB" w:rsidRPr="005458FB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(celkem 4)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07" w:rsidRDefault="00005B07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07" w:rsidRDefault="00C52BB1">
    <w:pPr>
      <w:spacing w:after="103" w:line="259" w:lineRule="auto"/>
      <w:ind w:left="0" w:right="169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005B07" w:rsidRDefault="00C52BB1">
    <w:pPr>
      <w:tabs>
        <w:tab w:val="center" w:pos="8234"/>
      </w:tabs>
      <w:spacing w:after="0" w:line="259" w:lineRule="auto"/>
      <w:ind w:left="-682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488804</wp:posOffset>
              </wp:positionH>
              <wp:positionV relativeFrom="page">
                <wp:posOffset>10055503</wp:posOffset>
              </wp:positionV>
              <wp:extent cx="85130" cy="21184"/>
              <wp:effectExtent l="0" t="0" r="0" b="0"/>
              <wp:wrapSquare wrapText="bothSides"/>
              <wp:docPr id="11685" name="Group 116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130" cy="21184"/>
                        <a:chOff x="0" y="0"/>
                        <a:chExt cx="85130" cy="21184"/>
                      </a:xfrm>
                    </wpg:grpSpPr>
                    <wps:wsp>
                      <wps:cNvPr id="11686" name="Rectangle 11686"/>
                      <wps:cNvSpPr/>
                      <wps:spPr>
                        <a:xfrm rot="-5399999">
                          <a:off x="42524" y="-49513"/>
                          <a:ext cx="28175" cy="113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05B07" w:rsidRDefault="00C52BB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85" style="width:6.70312pt;height:1.66803pt;position:absolute;mso-position-horizontal-relative:page;mso-position-horizontal:absolute;margin-left:38.4885pt;mso-position-vertical-relative:page;margin-top:791.772pt;" coordsize="851,211">
              <v:rect id="Rectangle 11686" style="position:absolute;width:281;height:1132;left:425;top:-495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Arial" w:hAnsi="Arial" w:eastAsia="Arial" w:ascii="Arial"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0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 xml:space="preserve">(celkem 4)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BB1" w:rsidRDefault="00C52BB1">
      <w:pPr>
        <w:spacing w:after="0" w:line="240" w:lineRule="auto"/>
      </w:pPr>
      <w:r>
        <w:separator/>
      </w:r>
    </w:p>
  </w:footnote>
  <w:footnote w:type="continuationSeparator" w:id="0">
    <w:p w:rsidR="00C52BB1" w:rsidRDefault="00C52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3EAF"/>
    <w:multiLevelType w:val="hybridMultilevel"/>
    <w:tmpl w:val="005050F2"/>
    <w:lvl w:ilvl="0" w:tplc="DCDA372E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DC89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4648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5602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19010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A486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4427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3AAE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1E5A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71B83"/>
    <w:multiLevelType w:val="hybridMultilevel"/>
    <w:tmpl w:val="3C0889BE"/>
    <w:lvl w:ilvl="0" w:tplc="D3FE3EC6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F251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6C17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2C09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A0A3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E0C2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2850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742A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247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544494"/>
    <w:multiLevelType w:val="hybridMultilevel"/>
    <w:tmpl w:val="666821FC"/>
    <w:lvl w:ilvl="0" w:tplc="49BC2378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84F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FAE6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B276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5083D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56D3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BD655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BAB9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743D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EB6CD5"/>
    <w:multiLevelType w:val="hybridMultilevel"/>
    <w:tmpl w:val="011E451C"/>
    <w:lvl w:ilvl="0" w:tplc="B3684D2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8087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F4EA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E000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0216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DAE3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D6DD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F411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E80EF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8A646C"/>
    <w:multiLevelType w:val="hybridMultilevel"/>
    <w:tmpl w:val="BEA08EA6"/>
    <w:lvl w:ilvl="0" w:tplc="EDF8DEAE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E0DA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5418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42CE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2671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6CF4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1E1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B2A9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9C83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223555"/>
    <w:multiLevelType w:val="hybridMultilevel"/>
    <w:tmpl w:val="919CB54E"/>
    <w:lvl w:ilvl="0" w:tplc="EB584548">
      <w:start w:val="3"/>
      <w:numFmt w:val="upp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FAB5B4">
      <w:start w:val="1"/>
      <w:numFmt w:val="lowerLetter"/>
      <w:lvlText w:val="%2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E2932E">
      <w:start w:val="1"/>
      <w:numFmt w:val="lowerRoman"/>
      <w:lvlText w:val="%3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1032F0">
      <w:start w:val="1"/>
      <w:numFmt w:val="decimal"/>
      <w:lvlText w:val="%4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786E4A">
      <w:start w:val="1"/>
      <w:numFmt w:val="lowerLetter"/>
      <w:lvlText w:val="%5"/>
      <w:lvlJc w:val="left"/>
      <w:pPr>
        <w:ind w:left="6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A08ABA">
      <w:start w:val="1"/>
      <w:numFmt w:val="lowerRoman"/>
      <w:lvlText w:val="%6"/>
      <w:lvlJc w:val="left"/>
      <w:pPr>
        <w:ind w:left="7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C003FB8">
      <w:start w:val="1"/>
      <w:numFmt w:val="decimal"/>
      <w:lvlText w:val="%7"/>
      <w:lvlJc w:val="left"/>
      <w:pPr>
        <w:ind w:left="8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64A76A">
      <w:start w:val="1"/>
      <w:numFmt w:val="lowerLetter"/>
      <w:lvlText w:val="%8"/>
      <w:lvlJc w:val="left"/>
      <w:pPr>
        <w:ind w:left="9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445058">
      <w:start w:val="1"/>
      <w:numFmt w:val="lowerRoman"/>
      <w:lvlText w:val="%9"/>
      <w:lvlJc w:val="left"/>
      <w:pPr>
        <w:ind w:left="9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CC5BD9"/>
    <w:multiLevelType w:val="hybridMultilevel"/>
    <w:tmpl w:val="BA980FCC"/>
    <w:lvl w:ilvl="0" w:tplc="83CE013A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8E20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1CD3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E640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023F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E829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BEFD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BEA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D2DC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B806F1"/>
    <w:multiLevelType w:val="hybridMultilevel"/>
    <w:tmpl w:val="18CC9A84"/>
    <w:lvl w:ilvl="0" w:tplc="3FDE9886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38EB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74E1F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B042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30D9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A872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92C4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6C54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6EACA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9811D9"/>
    <w:multiLevelType w:val="hybridMultilevel"/>
    <w:tmpl w:val="C3204092"/>
    <w:lvl w:ilvl="0" w:tplc="98EE5816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E87A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18B5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54E4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CEB1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4ED7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00A4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38A6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14475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1000FD"/>
    <w:multiLevelType w:val="hybridMultilevel"/>
    <w:tmpl w:val="2116D4B4"/>
    <w:lvl w:ilvl="0" w:tplc="9BE4E7BE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C2A3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4A03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28FF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E277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16ED7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10CF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E4F8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0407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07"/>
    <w:rsid w:val="00005B07"/>
    <w:rsid w:val="005458FB"/>
    <w:rsid w:val="00C5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9B74F-EB5A-45E1-89BE-FDD02D83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5" w:line="249" w:lineRule="auto"/>
      <w:ind w:left="294" w:right="9" w:hanging="294"/>
      <w:jc w:val="both"/>
    </w:pPr>
    <w:rPr>
      <w:rFonts w:ascii="Calibri" w:eastAsia="Calibri" w:hAnsi="Calibri" w:cs="Calibri"/>
      <w:color w:val="000000"/>
      <w:sz w:val="21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105"/>
      <w:ind w:left="10" w:right="9" w:hanging="10"/>
      <w:jc w:val="center"/>
      <w:outlineLvl w:val="0"/>
    </w:pPr>
    <w:rPr>
      <w:rFonts w:ascii="Calibri" w:eastAsia="Calibri" w:hAnsi="Calibri" w:cs="Calibri"/>
      <w:color w:val="000000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2467</Words>
  <Characters>14561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Účetní2</dc:creator>
  <cp:keywords/>
  <cp:lastModifiedBy>Účetní2</cp:lastModifiedBy>
  <cp:revision>2</cp:revision>
  <dcterms:created xsi:type="dcterms:W3CDTF">2024-09-09T12:05:00Z</dcterms:created>
  <dcterms:modified xsi:type="dcterms:W3CDTF">2024-09-09T12:05:00Z</dcterms:modified>
</cp:coreProperties>
</file>