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21229" w14:textId="77777777" w:rsidR="007835B6" w:rsidRPr="0088131F" w:rsidRDefault="007835B6" w:rsidP="007C45FA">
      <w:pPr>
        <w:pStyle w:val="Zkladntext"/>
        <w:suppressAutoHyphens/>
        <w:spacing w:line="240" w:lineRule="atLeast"/>
        <w:ind w:left="0" w:firstLine="0"/>
        <w:rPr>
          <w:rFonts w:ascii="Arial" w:hAnsi="Arial" w:cs="Arial"/>
          <w:b/>
          <w:spacing w:val="20"/>
          <w:sz w:val="8"/>
          <w:szCs w:val="8"/>
          <w:lang w:val="en-GB"/>
        </w:rPr>
      </w:pPr>
    </w:p>
    <w:p w14:paraId="5EAF80B7" w14:textId="555DBFF3" w:rsidR="007835B6" w:rsidRPr="0088131F" w:rsidRDefault="00B33F8B" w:rsidP="007835B6">
      <w:pPr>
        <w:pStyle w:val="Zkladntext"/>
        <w:suppressAutoHyphens/>
        <w:spacing w:line="240" w:lineRule="atLeast"/>
        <w:jc w:val="center"/>
        <w:rPr>
          <w:rFonts w:ascii="Arial" w:hAnsi="Arial" w:cs="Arial"/>
          <w:b/>
          <w:smallCaps/>
          <w:spacing w:val="40"/>
          <w:sz w:val="28"/>
          <w:szCs w:val="28"/>
          <w:lang w:val="en-GB"/>
        </w:rPr>
      </w:pPr>
      <w:r>
        <w:rPr>
          <w:rFonts w:ascii="Arial" w:hAnsi="Arial" w:cs="Arial"/>
          <w:b/>
          <w:smallCaps/>
          <w:spacing w:val="40"/>
          <w:sz w:val="28"/>
          <w:szCs w:val="28"/>
          <w:lang w:val="en-GB"/>
        </w:rPr>
        <w:t>Contract for Work</w:t>
      </w:r>
    </w:p>
    <w:p w14:paraId="2BC2101D" w14:textId="238FF99B" w:rsidR="003B5D79" w:rsidRPr="0088131F" w:rsidRDefault="00B33F8B" w:rsidP="007835B6">
      <w:pPr>
        <w:pStyle w:val="Zkladntext"/>
        <w:suppressAutoHyphens/>
        <w:spacing w:line="240" w:lineRule="atLeast"/>
        <w:jc w:val="center"/>
        <w:rPr>
          <w:rFonts w:ascii="Arial" w:hAnsi="Arial" w:cs="Arial"/>
          <w:b/>
          <w:smallCaps/>
          <w:spacing w:val="40"/>
          <w:sz w:val="28"/>
          <w:szCs w:val="28"/>
          <w:lang w:val="en-GB"/>
        </w:rPr>
      </w:pPr>
      <w:r>
        <w:rPr>
          <w:rFonts w:ascii="Arial" w:hAnsi="Arial" w:cs="Arial"/>
          <w:b/>
          <w:smallCaps/>
          <w:spacing w:val="40"/>
          <w:sz w:val="28"/>
          <w:szCs w:val="28"/>
          <w:lang w:val="en-GB"/>
        </w:rPr>
        <w:t>Data Processing</w:t>
      </w:r>
    </w:p>
    <w:p w14:paraId="11512875" w14:textId="0120493B" w:rsidR="00533058" w:rsidRPr="0088131F" w:rsidRDefault="0066665A" w:rsidP="007835B6">
      <w:pPr>
        <w:pStyle w:val="Zkladntext"/>
        <w:suppressAutoHyphens/>
        <w:spacing w:line="240" w:lineRule="atLeast"/>
        <w:jc w:val="center"/>
        <w:rPr>
          <w:rFonts w:ascii="Arial" w:hAnsi="Arial" w:cs="Arial"/>
          <w:b/>
          <w:smallCaps/>
          <w:spacing w:val="40"/>
          <w:sz w:val="28"/>
          <w:szCs w:val="28"/>
          <w:lang w:val="en-GB"/>
        </w:rPr>
      </w:pPr>
      <w:r>
        <w:rPr>
          <w:rFonts w:ascii="Arial" w:hAnsi="Arial" w:cs="Arial"/>
          <w:b/>
          <w:smallCaps/>
          <w:spacing w:val="40"/>
          <w:sz w:val="28"/>
          <w:szCs w:val="28"/>
          <w:lang w:val="en-GB"/>
        </w:rPr>
        <w:t>2401</w:t>
      </w:r>
    </w:p>
    <w:p w14:paraId="5E6F722E" w14:textId="77777777" w:rsidR="007835B6" w:rsidRPr="0088131F" w:rsidRDefault="007835B6" w:rsidP="007835B6">
      <w:pPr>
        <w:pStyle w:val="Zhlav"/>
        <w:rPr>
          <w:rFonts w:cs="Arial"/>
          <w:b/>
          <w:bCs/>
          <w:color w:val="86B918"/>
          <w:lang w:val="en-GB"/>
        </w:rPr>
      </w:pPr>
      <w:r w:rsidRPr="0088131F">
        <w:rPr>
          <w:rFonts w:cs="Arial"/>
          <w:b/>
          <w:bCs/>
          <w:color w:val="86B918"/>
          <w:lang w:val="en-GB"/>
        </w:rPr>
        <w:t>__________________________________________________________________________</w:t>
      </w:r>
    </w:p>
    <w:p w14:paraId="747C4193" w14:textId="77777777" w:rsidR="001E1116" w:rsidRPr="0088131F" w:rsidRDefault="001E1116" w:rsidP="007835B6">
      <w:pPr>
        <w:pStyle w:val="Zhlav"/>
        <w:rPr>
          <w:rFonts w:cs="Arial"/>
          <w:b/>
          <w:bCs/>
          <w:color w:val="86B918"/>
          <w:lang w:val="en-GB"/>
        </w:rPr>
      </w:pPr>
    </w:p>
    <w:p w14:paraId="3864E9B9" w14:textId="77777777" w:rsidR="00FE6829" w:rsidRPr="0088131F" w:rsidRDefault="00FE6829" w:rsidP="00E837B7">
      <w:pPr>
        <w:rPr>
          <w:rFonts w:cs="Arial"/>
          <w:sz w:val="21"/>
          <w:szCs w:val="21"/>
          <w:lang w:val="en-GB"/>
        </w:rPr>
      </w:pPr>
    </w:p>
    <w:p w14:paraId="0B081A28" w14:textId="4E0B5F3D" w:rsidR="009C6751" w:rsidRPr="0088131F" w:rsidRDefault="00B33F8B" w:rsidP="009C6751">
      <w:pPr>
        <w:pStyle w:val="Zkladntext"/>
        <w:suppressAutoHyphens/>
        <w:spacing w:line="240" w:lineRule="atLeast"/>
        <w:jc w:val="left"/>
        <w:rPr>
          <w:rFonts w:ascii="Arial" w:hAnsi="Arial" w:cs="Arial"/>
          <w:b/>
          <w:smallCaps/>
          <w:spacing w:val="40"/>
          <w:sz w:val="21"/>
          <w:szCs w:val="21"/>
          <w:lang w:val="en-GB"/>
        </w:rPr>
      </w:pPr>
      <w:r>
        <w:rPr>
          <w:rFonts w:ascii="Arial" w:hAnsi="Arial" w:cs="Arial"/>
          <w:b/>
          <w:smallCaps/>
          <w:spacing w:val="40"/>
          <w:sz w:val="21"/>
          <w:szCs w:val="21"/>
          <w:lang w:val="en-GB"/>
        </w:rPr>
        <w:t>Client</w:t>
      </w:r>
    </w:p>
    <w:tbl>
      <w:tblPr>
        <w:tblW w:w="0" w:type="auto"/>
        <w:tblLook w:val="04A0" w:firstRow="1" w:lastRow="0" w:firstColumn="1" w:lastColumn="0" w:noHBand="0" w:noVBand="1"/>
      </w:tblPr>
      <w:tblGrid>
        <w:gridCol w:w="1985"/>
        <w:gridCol w:w="7087"/>
      </w:tblGrid>
      <w:tr w:rsidR="0066665A" w:rsidRPr="001B7F6A" w14:paraId="04F3014C" w14:textId="77777777" w:rsidTr="00DC5CF5">
        <w:trPr>
          <w:trHeight w:val="434"/>
        </w:trPr>
        <w:tc>
          <w:tcPr>
            <w:tcW w:w="1985" w:type="dxa"/>
            <w:vAlign w:val="center"/>
          </w:tcPr>
          <w:p w14:paraId="60CDC25A" w14:textId="77777777" w:rsidR="0066665A" w:rsidRPr="001B7F6A" w:rsidRDefault="0066665A" w:rsidP="00DC5CF5">
            <w:pPr>
              <w:pStyle w:val="Zkladntext"/>
              <w:suppressAutoHyphens/>
              <w:spacing w:after="120" w:line="240" w:lineRule="atLeast"/>
              <w:rPr>
                <w:rFonts w:ascii="Arial" w:hAnsi="Arial" w:cs="Arial"/>
                <w:sz w:val="21"/>
                <w:szCs w:val="21"/>
                <w:lang w:val="en-GB"/>
              </w:rPr>
            </w:pPr>
            <w:r w:rsidRPr="001B7F6A">
              <w:rPr>
                <w:rFonts w:ascii="Arial" w:hAnsi="Arial" w:cs="Arial"/>
                <w:sz w:val="21"/>
                <w:szCs w:val="21"/>
                <w:lang w:val="en-GB"/>
              </w:rPr>
              <w:t xml:space="preserve">Name </w:t>
            </w:r>
          </w:p>
        </w:tc>
        <w:tc>
          <w:tcPr>
            <w:tcW w:w="7087" w:type="dxa"/>
            <w:vAlign w:val="center"/>
          </w:tcPr>
          <w:p w14:paraId="50A5D541" w14:textId="77777777" w:rsidR="0066665A" w:rsidRPr="001B7F6A" w:rsidRDefault="0066665A" w:rsidP="00DC5CF5">
            <w:pPr>
              <w:pStyle w:val="Zkladntext"/>
              <w:suppressAutoHyphens/>
              <w:spacing w:after="120" w:line="240" w:lineRule="atLeast"/>
              <w:rPr>
                <w:rFonts w:ascii="Arial" w:hAnsi="Arial" w:cs="Arial"/>
                <w:b/>
                <w:sz w:val="21"/>
                <w:szCs w:val="21"/>
                <w:lang w:val="en-GB"/>
              </w:rPr>
            </w:pPr>
            <w:r w:rsidRPr="001B7F6A">
              <w:rPr>
                <w:rFonts w:ascii="Arial" w:hAnsi="Arial" w:cs="Arial"/>
                <w:b/>
                <w:sz w:val="21"/>
                <w:szCs w:val="21"/>
                <w:lang w:val="en-GB"/>
              </w:rPr>
              <w:t>University of Twente, ITC</w:t>
            </w:r>
          </w:p>
        </w:tc>
      </w:tr>
      <w:tr w:rsidR="0066665A" w:rsidRPr="001B7F6A" w14:paraId="7DCFADDD" w14:textId="77777777" w:rsidTr="00DC5CF5">
        <w:tc>
          <w:tcPr>
            <w:tcW w:w="1985" w:type="dxa"/>
            <w:vAlign w:val="center"/>
          </w:tcPr>
          <w:p w14:paraId="79857C8C" w14:textId="77777777" w:rsidR="0066665A" w:rsidRPr="001B7F6A" w:rsidRDefault="0066665A" w:rsidP="00DC5CF5">
            <w:pPr>
              <w:pStyle w:val="Zkladntext"/>
              <w:suppressAutoHyphens/>
              <w:spacing w:before="0" w:after="0" w:line="240" w:lineRule="atLeast"/>
              <w:ind w:left="0" w:firstLine="0"/>
              <w:rPr>
                <w:rFonts w:ascii="Arial" w:hAnsi="Arial" w:cs="Arial"/>
                <w:sz w:val="21"/>
                <w:szCs w:val="21"/>
                <w:lang w:val="en-GB"/>
              </w:rPr>
            </w:pPr>
            <w:bookmarkStart w:id="0" w:name="_Hlk138933630"/>
            <w:r w:rsidRPr="001B7F6A">
              <w:rPr>
                <w:rFonts w:ascii="Arial" w:hAnsi="Arial" w:cs="Arial"/>
                <w:sz w:val="21"/>
                <w:szCs w:val="21"/>
                <w:lang w:val="en-GB"/>
              </w:rPr>
              <w:t>Registered office</w:t>
            </w:r>
            <w:bookmarkEnd w:id="0"/>
          </w:p>
        </w:tc>
        <w:tc>
          <w:tcPr>
            <w:tcW w:w="7087" w:type="dxa"/>
            <w:vAlign w:val="center"/>
          </w:tcPr>
          <w:p w14:paraId="1108130E" w14:textId="77777777" w:rsidR="0066665A" w:rsidRPr="001B7F6A" w:rsidRDefault="0066665A" w:rsidP="00DC5CF5">
            <w:pPr>
              <w:pStyle w:val="Zkladntext"/>
              <w:suppressAutoHyphens/>
              <w:spacing w:before="0" w:after="0" w:line="240" w:lineRule="atLeast"/>
              <w:rPr>
                <w:rFonts w:ascii="Arial" w:hAnsi="Arial" w:cs="Arial"/>
                <w:sz w:val="21"/>
                <w:szCs w:val="21"/>
                <w:lang w:val="sv-SE"/>
              </w:rPr>
            </w:pPr>
            <w:r w:rsidRPr="001B7F6A">
              <w:rPr>
                <w:rFonts w:ascii="Arial" w:hAnsi="Arial" w:cs="Arial"/>
                <w:sz w:val="21"/>
                <w:szCs w:val="21"/>
                <w:lang w:val="sv-SE"/>
              </w:rPr>
              <w:t>P.O. Box 217, 7500 AE Enschede, The Netherlands</w:t>
            </w:r>
          </w:p>
        </w:tc>
      </w:tr>
      <w:tr w:rsidR="0066665A" w:rsidRPr="001B7F6A" w14:paraId="54922DBE" w14:textId="77777777" w:rsidTr="00DC5CF5">
        <w:tc>
          <w:tcPr>
            <w:tcW w:w="1985" w:type="dxa"/>
            <w:vAlign w:val="center"/>
          </w:tcPr>
          <w:p w14:paraId="234DF6D1" w14:textId="77777777" w:rsidR="0066665A" w:rsidRPr="001B7F6A" w:rsidRDefault="0066665A" w:rsidP="00DC5CF5">
            <w:pPr>
              <w:pStyle w:val="Zkladntext"/>
              <w:suppressAutoHyphens/>
              <w:spacing w:before="0" w:after="0" w:line="240" w:lineRule="atLeast"/>
              <w:ind w:left="0" w:firstLine="0"/>
              <w:rPr>
                <w:rFonts w:ascii="Arial" w:hAnsi="Arial" w:cs="Arial"/>
                <w:sz w:val="21"/>
                <w:szCs w:val="21"/>
                <w:lang w:val="en-GB"/>
              </w:rPr>
            </w:pPr>
            <w:r w:rsidRPr="001B7F6A">
              <w:rPr>
                <w:rFonts w:ascii="Arial" w:hAnsi="Arial" w:cs="Arial"/>
                <w:sz w:val="21"/>
                <w:szCs w:val="21"/>
                <w:lang w:val="en-GB"/>
              </w:rPr>
              <w:t>VAT No.</w:t>
            </w:r>
          </w:p>
        </w:tc>
        <w:tc>
          <w:tcPr>
            <w:tcW w:w="7087" w:type="dxa"/>
            <w:vAlign w:val="center"/>
          </w:tcPr>
          <w:p w14:paraId="01026966" w14:textId="77777777" w:rsidR="0066665A" w:rsidRPr="001B7F6A" w:rsidRDefault="0066665A" w:rsidP="00DC5CF5">
            <w:pPr>
              <w:pStyle w:val="Zkladntext"/>
              <w:suppressAutoHyphens/>
              <w:spacing w:before="0" w:after="0" w:line="240" w:lineRule="atLeast"/>
              <w:rPr>
                <w:rFonts w:ascii="Arial" w:hAnsi="Arial" w:cs="Arial"/>
                <w:sz w:val="21"/>
                <w:szCs w:val="21"/>
                <w:lang w:val="en-GB"/>
              </w:rPr>
            </w:pPr>
            <w:r w:rsidRPr="001B7F6A">
              <w:rPr>
                <w:rFonts w:ascii="Arial" w:hAnsi="Arial" w:cs="Arial"/>
                <w:sz w:val="21"/>
                <w:szCs w:val="21"/>
                <w:lang w:val="en-GB"/>
              </w:rPr>
              <w:t>NL002946725B01</w:t>
            </w:r>
          </w:p>
        </w:tc>
      </w:tr>
      <w:tr w:rsidR="0066665A" w:rsidRPr="001B7F6A" w14:paraId="45A10085" w14:textId="77777777" w:rsidTr="00DC5CF5">
        <w:tc>
          <w:tcPr>
            <w:tcW w:w="1985" w:type="dxa"/>
          </w:tcPr>
          <w:p w14:paraId="06F1BB01" w14:textId="77777777" w:rsidR="0066665A" w:rsidRPr="001B7F6A" w:rsidRDefault="0066665A" w:rsidP="00DC5CF5">
            <w:pPr>
              <w:ind w:left="0" w:firstLine="0"/>
              <w:rPr>
                <w:lang w:val="en-GB"/>
              </w:rPr>
            </w:pPr>
            <w:r w:rsidRPr="001B7F6A">
              <w:rPr>
                <w:rFonts w:cs="Arial"/>
                <w:sz w:val="21"/>
                <w:szCs w:val="21"/>
                <w:lang w:val="en-GB"/>
              </w:rPr>
              <w:t>Represented by</w:t>
            </w:r>
          </w:p>
        </w:tc>
        <w:tc>
          <w:tcPr>
            <w:tcW w:w="7087" w:type="dxa"/>
          </w:tcPr>
          <w:p w14:paraId="029FC04D" w14:textId="77777777" w:rsidR="0066665A" w:rsidRPr="001B7F6A" w:rsidRDefault="0066665A" w:rsidP="00DC5CF5">
            <w:pPr>
              <w:rPr>
                <w:lang w:val="en-GB"/>
              </w:rPr>
            </w:pPr>
            <w:r w:rsidRPr="0068032C">
              <w:rPr>
                <w:rFonts w:cs="Arial"/>
                <w:sz w:val="21"/>
                <w:szCs w:val="21"/>
                <w:lang w:val="en-GB"/>
              </w:rPr>
              <w:t>Wilhelmus Timmermans</w:t>
            </w:r>
          </w:p>
        </w:tc>
      </w:tr>
    </w:tbl>
    <w:p w14:paraId="59A4D483" w14:textId="77777777" w:rsidR="0066665A" w:rsidRDefault="0066665A" w:rsidP="009C6751">
      <w:pPr>
        <w:pStyle w:val="Zkladntext"/>
        <w:suppressAutoHyphens/>
        <w:spacing w:line="240" w:lineRule="atLeast"/>
        <w:rPr>
          <w:rFonts w:ascii="Arial" w:hAnsi="Arial" w:cs="Arial"/>
          <w:b/>
          <w:smallCaps/>
          <w:spacing w:val="40"/>
          <w:sz w:val="21"/>
          <w:szCs w:val="21"/>
          <w:lang w:val="en-GB"/>
        </w:rPr>
      </w:pPr>
    </w:p>
    <w:p w14:paraId="186EE440" w14:textId="0C7E057A" w:rsidR="009C6751" w:rsidRPr="0088131F" w:rsidRDefault="00B33F8B" w:rsidP="009C6751">
      <w:pPr>
        <w:pStyle w:val="Zkladntext"/>
        <w:suppressAutoHyphens/>
        <w:spacing w:line="240" w:lineRule="atLeast"/>
        <w:rPr>
          <w:rFonts w:ascii="Arial" w:hAnsi="Arial" w:cs="Arial"/>
          <w:b/>
          <w:smallCaps/>
          <w:spacing w:val="40"/>
          <w:sz w:val="21"/>
          <w:szCs w:val="21"/>
          <w:lang w:val="en-GB"/>
        </w:rPr>
      </w:pPr>
      <w:r>
        <w:rPr>
          <w:rFonts w:ascii="Arial" w:hAnsi="Arial" w:cs="Arial"/>
          <w:b/>
          <w:smallCaps/>
          <w:spacing w:val="40"/>
          <w:sz w:val="21"/>
          <w:szCs w:val="21"/>
          <w:lang w:val="en-GB"/>
        </w:rPr>
        <w:t>And</w:t>
      </w:r>
    </w:p>
    <w:p w14:paraId="5E93D571" w14:textId="77777777" w:rsidR="00A25F7F" w:rsidRPr="0088131F" w:rsidRDefault="00A25F7F" w:rsidP="009C6751">
      <w:pPr>
        <w:pStyle w:val="Zkladntext"/>
        <w:suppressAutoHyphens/>
        <w:spacing w:line="240" w:lineRule="atLeast"/>
        <w:rPr>
          <w:rFonts w:ascii="Arial" w:hAnsi="Arial" w:cs="Arial"/>
          <w:b/>
          <w:smallCaps/>
          <w:spacing w:val="40"/>
          <w:sz w:val="21"/>
          <w:szCs w:val="21"/>
          <w:lang w:val="en-GB"/>
        </w:rPr>
      </w:pPr>
    </w:p>
    <w:p w14:paraId="71373CC5" w14:textId="1A8487F8" w:rsidR="009C6751" w:rsidRPr="0088131F" w:rsidRDefault="00B33F8B" w:rsidP="009C6751">
      <w:pPr>
        <w:pStyle w:val="Zkladntext"/>
        <w:suppressAutoHyphens/>
        <w:spacing w:line="240" w:lineRule="atLeast"/>
        <w:rPr>
          <w:rFonts w:ascii="Arial" w:hAnsi="Arial" w:cs="Arial"/>
          <w:b/>
          <w:smallCaps/>
          <w:spacing w:val="40"/>
          <w:sz w:val="21"/>
          <w:szCs w:val="21"/>
          <w:lang w:val="en-GB"/>
        </w:rPr>
      </w:pPr>
      <w:r>
        <w:rPr>
          <w:rFonts w:ascii="Arial" w:hAnsi="Arial" w:cs="Arial"/>
          <w:b/>
          <w:smallCaps/>
          <w:spacing w:val="40"/>
          <w:sz w:val="21"/>
          <w:szCs w:val="21"/>
          <w:lang w:val="en-GB"/>
        </w:rPr>
        <w:t>Contractor</w:t>
      </w:r>
    </w:p>
    <w:tbl>
      <w:tblPr>
        <w:tblStyle w:val="Mkatabulky"/>
        <w:tblW w:w="9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627"/>
        <w:gridCol w:w="1066"/>
        <w:gridCol w:w="4068"/>
      </w:tblGrid>
      <w:tr w:rsidR="00FC1641" w:rsidRPr="0088131F" w14:paraId="521CA67D" w14:textId="77777777" w:rsidTr="009F58A5">
        <w:trPr>
          <w:trHeight w:val="434"/>
        </w:trPr>
        <w:tc>
          <w:tcPr>
            <w:tcW w:w="2694" w:type="dxa"/>
            <w:vAlign w:val="center"/>
          </w:tcPr>
          <w:p w14:paraId="6F234361" w14:textId="13831D3F" w:rsidR="00FC1641" w:rsidRPr="0088131F" w:rsidRDefault="00B33F8B" w:rsidP="00FC1641">
            <w:pPr>
              <w:pStyle w:val="Zkladntext"/>
              <w:suppressAutoHyphens/>
              <w:spacing w:after="120" w:line="240" w:lineRule="atLeast"/>
              <w:rPr>
                <w:rFonts w:ascii="Arial" w:hAnsi="Arial" w:cs="Arial"/>
                <w:sz w:val="21"/>
                <w:szCs w:val="21"/>
                <w:lang w:val="en-GB"/>
              </w:rPr>
            </w:pPr>
            <w:r>
              <w:rPr>
                <w:rFonts w:ascii="Arial" w:hAnsi="Arial" w:cs="Arial"/>
                <w:sz w:val="21"/>
                <w:szCs w:val="21"/>
                <w:lang w:val="en-GB"/>
              </w:rPr>
              <w:t>Name</w:t>
            </w:r>
          </w:p>
        </w:tc>
        <w:tc>
          <w:tcPr>
            <w:tcW w:w="6761" w:type="dxa"/>
            <w:gridSpan w:val="3"/>
            <w:vAlign w:val="center"/>
          </w:tcPr>
          <w:p w14:paraId="36DCDD25" w14:textId="3AD012B4" w:rsidR="00FC1641" w:rsidRPr="0088131F" w:rsidRDefault="00FC1641" w:rsidP="009F58A5">
            <w:pPr>
              <w:pStyle w:val="Zkladntext"/>
              <w:suppressAutoHyphens/>
              <w:spacing w:after="120" w:line="240" w:lineRule="atLeast"/>
              <w:ind w:left="0" w:firstLine="0"/>
              <w:rPr>
                <w:rFonts w:ascii="Arial" w:hAnsi="Arial" w:cs="Arial"/>
                <w:b/>
                <w:sz w:val="21"/>
                <w:szCs w:val="21"/>
                <w:lang w:val="en-GB"/>
              </w:rPr>
            </w:pPr>
            <w:r w:rsidRPr="0088131F">
              <w:rPr>
                <w:rFonts w:ascii="Arial" w:hAnsi="Arial" w:cs="Arial"/>
                <w:b/>
                <w:sz w:val="21"/>
                <w:szCs w:val="21"/>
                <w:lang w:val="en-GB"/>
              </w:rPr>
              <w:t>Ústav výzkumu globální změny AV ČR, v. v. i.</w:t>
            </w:r>
            <w:r w:rsidR="00B33F8B">
              <w:rPr>
                <w:rFonts w:ascii="Arial" w:hAnsi="Arial" w:cs="Arial"/>
                <w:b/>
                <w:sz w:val="21"/>
                <w:szCs w:val="21"/>
                <w:lang w:val="en-GB"/>
              </w:rPr>
              <w:t xml:space="preserve"> (Global Change Research Institute</w:t>
            </w:r>
            <w:r w:rsidR="009F58A5">
              <w:rPr>
                <w:rFonts w:ascii="Arial" w:hAnsi="Arial" w:cs="Arial"/>
                <w:b/>
                <w:sz w:val="21"/>
                <w:szCs w:val="21"/>
                <w:lang w:val="en-GB"/>
              </w:rPr>
              <w:t xml:space="preserve"> CAS</w:t>
            </w:r>
            <w:r w:rsidR="00B33F8B">
              <w:rPr>
                <w:rFonts w:ascii="Arial" w:hAnsi="Arial" w:cs="Arial"/>
                <w:b/>
                <w:sz w:val="21"/>
                <w:szCs w:val="21"/>
                <w:lang w:val="en-GB"/>
              </w:rPr>
              <w:t>)</w:t>
            </w:r>
          </w:p>
        </w:tc>
      </w:tr>
      <w:tr w:rsidR="00FC1641" w:rsidRPr="0088131F" w14:paraId="073C4DEC" w14:textId="77777777" w:rsidTr="009F58A5">
        <w:tc>
          <w:tcPr>
            <w:tcW w:w="2694" w:type="dxa"/>
            <w:vAlign w:val="center"/>
          </w:tcPr>
          <w:p w14:paraId="302BDF47" w14:textId="1D1C2305" w:rsidR="00FC1641" w:rsidRPr="0088131F" w:rsidRDefault="00B33F8B" w:rsidP="001012CE">
            <w:pPr>
              <w:pStyle w:val="Zkladntext"/>
              <w:suppressAutoHyphens/>
              <w:spacing w:before="0" w:after="0" w:line="240" w:lineRule="atLeast"/>
              <w:ind w:left="0" w:firstLine="0"/>
              <w:rPr>
                <w:rFonts w:ascii="Arial" w:hAnsi="Arial" w:cs="Arial"/>
                <w:sz w:val="21"/>
                <w:szCs w:val="21"/>
                <w:lang w:val="en-GB"/>
              </w:rPr>
            </w:pPr>
            <w:r>
              <w:rPr>
                <w:rFonts w:ascii="Arial" w:hAnsi="Arial" w:cs="Arial"/>
                <w:sz w:val="21"/>
                <w:szCs w:val="21"/>
                <w:lang w:val="en-GB"/>
              </w:rPr>
              <w:t>Registered office</w:t>
            </w:r>
          </w:p>
        </w:tc>
        <w:tc>
          <w:tcPr>
            <w:tcW w:w="6761" w:type="dxa"/>
            <w:gridSpan w:val="3"/>
            <w:vAlign w:val="center"/>
          </w:tcPr>
          <w:p w14:paraId="1E2186C7" w14:textId="19ECEF33" w:rsidR="00FC1641" w:rsidRPr="0088131F" w:rsidRDefault="00AA05D2" w:rsidP="00B33F8B">
            <w:pPr>
              <w:pStyle w:val="Zkladntext"/>
              <w:suppressAutoHyphens/>
              <w:spacing w:before="0" w:after="0" w:line="240" w:lineRule="atLeast"/>
              <w:rPr>
                <w:rFonts w:ascii="Arial" w:hAnsi="Arial" w:cs="Arial"/>
                <w:sz w:val="21"/>
                <w:szCs w:val="21"/>
                <w:lang w:val="en-GB"/>
              </w:rPr>
            </w:pPr>
            <w:proofErr w:type="spellStart"/>
            <w:r w:rsidRPr="0088131F">
              <w:rPr>
                <w:rFonts w:ascii="Arial" w:hAnsi="Arial" w:cs="Arial"/>
                <w:sz w:val="21"/>
                <w:szCs w:val="21"/>
                <w:lang w:val="en-GB"/>
              </w:rPr>
              <w:t>Bělidla</w:t>
            </w:r>
            <w:proofErr w:type="spellEnd"/>
            <w:r w:rsidRPr="0088131F">
              <w:rPr>
                <w:rFonts w:ascii="Arial" w:hAnsi="Arial" w:cs="Arial"/>
                <w:sz w:val="21"/>
                <w:szCs w:val="21"/>
                <w:lang w:val="en-GB"/>
              </w:rPr>
              <w:t xml:space="preserve"> 986/4a, 603 00 Brno</w:t>
            </w:r>
            <w:r w:rsidR="009F58A5">
              <w:rPr>
                <w:rFonts w:ascii="Arial" w:hAnsi="Arial" w:cs="Arial"/>
                <w:sz w:val="21"/>
                <w:szCs w:val="21"/>
                <w:lang w:val="en-GB"/>
              </w:rPr>
              <w:t>, Czech Republic</w:t>
            </w:r>
          </w:p>
        </w:tc>
      </w:tr>
      <w:tr w:rsidR="00FC1641" w:rsidRPr="0088131F" w14:paraId="2E6BC4BC" w14:textId="77777777" w:rsidTr="009F58A5">
        <w:tc>
          <w:tcPr>
            <w:tcW w:w="2694" w:type="dxa"/>
            <w:vAlign w:val="center"/>
          </w:tcPr>
          <w:p w14:paraId="2F86111B" w14:textId="2F25EC73" w:rsidR="00FC1641" w:rsidRPr="0088131F" w:rsidRDefault="00B33F8B" w:rsidP="001012CE">
            <w:pPr>
              <w:pStyle w:val="Zkladntext"/>
              <w:suppressAutoHyphens/>
              <w:spacing w:before="0" w:after="0" w:line="240" w:lineRule="atLeast"/>
              <w:ind w:left="0" w:firstLine="0"/>
              <w:rPr>
                <w:rFonts w:ascii="Arial" w:hAnsi="Arial" w:cs="Arial"/>
                <w:sz w:val="21"/>
                <w:szCs w:val="21"/>
                <w:lang w:val="en-GB"/>
              </w:rPr>
            </w:pPr>
            <w:r>
              <w:rPr>
                <w:rFonts w:ascii="Arial" w:hAnsi="Arial" w:cs="Arial"/>
                <w:sz w:val="21"/>
                <w:szCs w:val="21"/>
                <w:lang w:val="en-GB"/>
              </w:rPr>
              <w:t>ID No.</w:t>
            </w:r>
          </w:p>
        </w:tc>
        <w:tc>
          <w:tcPr>
            <w:tcW w:w="1627" w:type="dxa"/>
            <w:vAlign w:val="center"/>
          </w:tcPr>
          <w:p w14:paraId="454AFF64" w14:textId="3025BAAB" w:rsidR="00FC1641" w:rsidRPr="0088131F" w:rsidRDefault="00FC1641" w:rsidP="00FC1641">
            <w:pPr>
              <w:pStyle w:val="Zkladntext"/>
              <w:suppressAutoHyphens/>
              <w:spacing w:before="0" w:after="0" w:line="240" w:lineRule="atLeast"/>
              <w:rPr>
                <w:rFonts w:ascii="Arial" w:hAnsi="Arial" w:cs="Arial"/>
                <w:sz w:val="21"/>
                <w:szCs w:val="21"/>
                <w:lang w:val="en-GB"/>
              </w:rPr>
            </w:pPr>
            <w:r w:rsidRPr="0088131F">
              <w:rPr>
                <w:rFonts w:ascii="Arial" w:hAnsi="Arial" w:cs="Arial"/>
                <w:sz w:val="21"/>
                <w:szCs w:val="21"/>
                <w:lang w:val="en-GB"/>
              </w:rPr>
              <w:t>86652079</w:t>
            </w:r>
          </w:p>
        </w:tc>
        <w:tc>
          <w:tcPr>
            <w:tcW w:w="1066" w:type="dxa"/>
            <w:vAlign w:val="center"/>
          </w:tcPr>
          <w:p w14:paraId="69347D36" w14:textId="02720040" w:rsidR="00FC1641" w:rsidRPr="0088131F" w:rsidRDefault="00B33F8B" w:rsidP="00B33F8B">
            <w:pPr>
              <w:pStyle w:val="Zkladntext"/>
              <w:suppressAutoHyphens/>
              <w:spacing w:before="0" w:after="0" w:line="240" w:lineRule="atLeast"/>
              <w:ind w:left="0" w:firstLine="0"/>
              <w:rPr>
                <w:rFonts w:ascii="Arial" w:hAnsi="Arial" w:cs="Arial"/>
                <w:sz w:val="21"/>
                <w:szCs w:val="21"/>
                <w:lang w:val="en-GB"/>
              </w:rPr>
            </w:pPr>
            <w:r>
              <w:rPr>
                <w:rFonts w:ascii="Arial" w:hAnsi="Arial" w:cs="Arial"/>
                <w:sz w:val="21"/>
                <w:szCs w:val="21"/>
                <w:lang w:val="en-GB"/>
              </w:rPr>
              <w:t>VAT No.</w:t>
            </w:r>
          </w:p>
        </w:tc>
        <w:tc>
          <w:tcPr>
            <w:tcW w:w="4065" w:type="dxa"/>
            <w:vAlign w:val="center"/>
          </w:tcPr>
          <w:p w14:paraId="1DB47150" w14:textId="5AE0B044" w:rsidR="00FC1641" w:rsidRPr="0088131F" w:rsidRDefault="00AA05D2" w:rsidP="00FC1641">
            <w:pPr>
              <w:pStyle w:val="Zkladntext"/>
              <w:suppressAutoHyphens/>
              <w:spacing w:before="0" w:after="0" w:line="240" w:lineRule="atLeast"/>
              <w:rPr>
                <w:rFonts w:ascii="Arial" w:hAnsi="Arial" w:cs="Arial"/>
                <w:sz w:val="21"/>
                <w:szCs w:val="21"/>
                <w:lang w:val="en-GB"/>
              </w:rPr>
            </w:pPr>
            <w:r w:rsidRPr="0088131F">
              <w:rPr>
                <w:rFonts w:ascii="Arial" w:hAnsi="Arial" w:cs="Arial"/>
                <w:sz w:val="21"/>
                <w:szCs w:val="21"/>
                <w:lang w:val="en-GB"/>
              </w:rPr>
              <w:t>CZ</w:t>
            </w:r>
            <w:r w:rsidR="00FC1641" w:rsidRPr="0088131F">
              <w:rPr>
                <w:rFonts w:ascii="Arial" w:hAnsi="Arial" w:cs="Arial"/>
                <w:sz w:val="21"/>
                <w:szCs w:val="21"/>
                <w:lang w:val="en-GB"/>
              </w:rPr>
              <w:t>86652079</w:t>
            </w:r>
          </w:p>
        </w:tc>
      </w:tr>
      <w:tr w:rsidR="00FC1641" w:rsidRPr="0088131F" w14:paraId="57B7D2D6" w14:textId="77777777" w:rsidTr="009F58A5">
        <w:tc>
          <w:tcPr>
            <w:tcW w:w="2694" w:type="dxa"/>
            <w:vAlign w:val="center"/>
          </w:tcPr>
          <w:p w14:paraId="77671C63" w14:textId="4B0FBF2C" w:rsidR="00FC1641" w:rsidRPr="0088131F" w:rsidRDefault="00B33F8B" w:rsidP="001012CE">
            <w:pPr>
              <w:pStyle w:val="Zkladntext"/>
              <w:suppressAutoHyphens/>
              <w:spacing w:before="0" w:after="0" w:line="240" w:lineRule="atLeast"/>
              <w:ind w:left="0" w:firstLine="0"/>
              <w:rPr>
                <w:rFonts w:ascii="Arial" w:hAnsi="Arial" w:cs="Arial"/>
                <w:sz w:val="21"/>
                <w:szCs w:val="21"/>
                <w:lang w:val="en-GB"/>
              </w:rPr>
            </w:pPr>
            <w:r>
              <w:rPr>
                <w:rFonts w:ascii="Arial" w:hAnsi="Arial" w:cs="Arial"/>
                <w:sz w:val="21"/>
                <w:szCs w:val="21"/>
                <w:lang w:val="en-GB"/>
              </w:rPr>
              <w:t>Registered in</w:t>
            </w:r>
            <w:r w:rsidR="00FC1641" w:rsidRPr="0088131F">
              <w:rPr>
                <w:rFonts w:ascii="Arial" w:hAnsi="Arial" w:cs="Arial"/>
                <w:sz w:val="21"/>
                <w:szCs w:val="21"/>
                <w:lang w:val="en-GB"/>
              </w:rPr>
              <w:t xml:space="preserve"> </w:t>
            </w:r>
          </w:p>
        </w:tc>
        <w:tc>
          <w:tcPr>
            <w:tcW w:w="6761" w:type="dxa"/>
            <w:gridSpan w:val="3"/>
            <w:vAlign w:val="center"/>
          </w:tcPr>
          <w:p w14:paraId="49B8F5BB" w14:textId="63E3D850" w:rsidR="00FC1641" w:rsidRPr="0088131F" w:rsidRDefault="00B33F8B" w:rsidP="00B33F8B">
            <w:pPr>
              <w:pStyle w:val="Zkladntext"/>
              <w:suppressAutoHyphens/>
              <w:spacing w:before="0" w:after="0" w:line="240" w:lineRule="atLeast"/>
              <w:rPr>
                <w:rFonts w:ascii="Arial" w:hAnsi="Arial" w:cs="Arial"/>
                <w:sz w:val="21"/>
                <w:szCs w:val="21"/>
                <w:lang w:val="en-GB"/>
              </w:rPr>
            </w:pPr>
            <w:r>
              <w:rPr>
                <w:rFonts w:ascii="Arial" w:hAnsi="Arial" w:cs="Arial"/>
                <w:sz w:val="21"/>
                <w:szCs w:val="21"/>
                <w:lang w:val="en-GB"/>
              </w:rPr>
              <w:t>Register of Public Research Institutes</w:t>
            </w:r>
          </w:p>
        </w:tc>
      </w:tr>
      <w:tr w:rsidR="00FC1641" w:rsidRPr="0088131F" w14:paraId="5A1F09C0" w14:textId="77777777" w:rsidTr="009F58A5">
        <w:tc>
          <w:tcPr>
            <w:tcW w:w="2694" w:type="dxa"/>
            <w:vAlign w:val="center"/>
          </w:tcPr>
          <w:p w14:paraId="422035A8" w14:textId="348AA490" w:rsidR="00FC1641" w:rsidRPr="0088131F" w:rsidRDefault="00B33F8B" w:rsidP="001012CE">
            <w:pPr>
              <w:pStyle w:val="Zkladntext"/>
              <w:suppressAutoHyphens/>
              <w:spacing w:before="0" w:after="0" w:line="240" w:lineRule="atLeast"/>
              <w:ind w:left="0" w:firstLine="0"/>
              <w:rPr>
                <w:rFonts w:ascii="Arial" w:hAnsi="Arial" w:cs="Arial"/>
                <w:sz w:val="21"/>
                <w:szCs w:val="21"/>
                <w:lang w:val="en-GB"/>
              </w:rPr>
            </w:pPr>
            <w:r>
              <w:rPr>
                <w:rFonts w:ascii="Arial" w:hAnsi="Arial" w:cs="Arial"/>
                <w:sz w:val="21"/>
                <w:szCs w:val="21"/>
                <w:lang w:val="en-GB"/>
              </w:rPr>
              <w:t>Represented by</w:t>
            </w:r>
            <w:r w:rsidR="00FC1641" w:rsidRPr="0088131F">
              <w:rPr>
                <w:rFonts w:ascii="Arial" w:hAnsi="Arial" w:cs="Arial"/>
                <w:sz w:val="21"/>
                <w:szCs w:val="21"/>
                <w:lang w:val="en-GB"/>
              </w:rPr>
              <w:t xml:space="preserve"> </w:t>
            </w:r>
          </w:p>
        </w:tc>
        <w:tc>
          <w:tcPr>
            <w:tcW w:w="6761" w:type="dxa"/>
            <w:gridSpan w:val="3"/>
            <w:vAlign w:val="center"/>
          </w:tcPr>
          <w:p w14:paraId="68B746AB" w14:textId="6A78F458" w:rsidR="00FC1641" w:rsidRPr="00350DF4" w:rsidRDefault="00B33F8B" w:rsidP="00B33F8B">
            <w:pPr>
              <w:pStyle w:val="Zkladntext"/>
              <w:suppressAutoHyphens/>
              <w:spacing w:before="0" w:after="0" w:line="240" w:lineRule="atLeast"/>
              <w:rPr>
                <w:rFonts w:ascii="Arial" w:hAnsi="Arial" w:cs="Arial"/>
                <w:sz w:val="21"/>
                <w:szCs w:val="21"/>
                <w:lang w:val="nl-NL"/>
              </w:rPr>
            </w:pPr>
            <w:r w:rsidRPr="00350DF4">
              <w:rPr>
                <w:rFonts w:ascii="Arial" w:hAnsi="Arial" w:cs="Arial"/>
                <w:sz w:val="21"/>
                <w:szCs w:val="21"/>
                <w:lang w:val="nl-NL"/>
              </w:rPr>
              <w:t>P</w:t>
            </w:r>
            <w:r w:rsidR="00FC1641" w:rsidRPr="00350DF4">
              <w:rPr>
                <w:rFonts w:ascii="Arial" w:hAnsi="Arial" w:cs="Arial"/>
                <w:sz w:val="21"/>
                <w:szCs w:val="21"/>
                <w:lang w:val="nl-NL"/>
              </w:rPr>
              <w:t>rof. RNDr. Ing. Michal V. Mare</w:t>
            </w:r>
            <w:r w:rsidRPr="00350DF4">
              <w:rPr>
                <w:rFonts w:ascii="Arial" w:hAnsi="Arial" w:cs="Arial"/>
                <w:sz w:val="21"/>
                <w:szCs w:val="21"/>
                <w:lang w:val="nl-NL"/>
              </w:rPr>
              <w:t>k</w:t>
            </w:r>
            <w:r w:rsidR="00FC1641" w:rsidRPr="00350DF4">
              <w:rPr>
                <w:rFonts w:ascii="Arial" w:hAnsi="Arial" w:cs="Arial"/>
                <w:sz w:val="21"/>
                <w:szCs w:val="21"/>
                <w:lang w:val="nl-NL"/>
              </w:rPr>
              <w:t xml:space="preserve">, DrSc., dr. h. c., </w:t>
            </w:r>
            <w:r w:rsidRPr="00350DF4">
              <w:rPr>
                <w:rFonts w:ascii="Arial" w:hAnsi="Arial" w:cs="Arial"/>
                <w:sz w:val="21"/>
                <w:szCs w:val="21"/>
                <w:lang w:val="nl-NL"/>
              </w:rPr>
              <w:t>Director</w:t>
            </w:r>
          </w:p>
        </w:tc>
      </w:tr>
    </w:tbl>
    <w:p w14:paraId="03F7BC0C" w14:textId="77777777" w:rsidR="009C6751" w:rsidRPr="00350DF4" w:rsidRDefault="009C6751" w:rsidP="00E837B7">
      <w:pPr>
        <w:rPr>
          <w:rFonts w:cs="Arial"/>
          <w:sz w:val="21"/>
          <w:szCs w:val="21"/>
          <w:lang w:val="nl-NL"/>
        </w:rPr>
      </w:pPr>
    </w:p>
    <w:p w14:paraId="2055655C" w14:textId="2F8557AE" w:rsidR="00B33F8B" w:rsidRPr="00B33F8B" w:rsidRDefault="00B33F8B" w:rsidP="00B33F8B">
      <w:pPr>
        <w:spacing w:before="0" w:after="0"/>
        <w:ind w:left="0" w:firstLine="0"/>
        <w:jc w:val="left"/>
        <w:rPr>
          <w:rFonts w:ascii="Times" w:eastAsia="Times New Roman" w:hAnsi="Times" w:cs="Times New Roman"/>
          <w:sz w:val="20"/>
          <w:szCs w:val="20"/>
          <w:lang w:val="en-US"/>
        </w:rPr>
      </w:pPr>
      <w:r w:rsidRPr="00B33F8B">
        <w:rPr>
          <w:rFonts w:eastAsia="Times New Roman" w:cs="Arial"/>
          <w:color w:val="000000"/>
          <w:sz w:val="21"/>
          <w:szCs w:val="21"/>
          <w:lang w:val="en-US"/>
        </w:rPr>
        <w:t>Pursuant to Section</w:t>
      </w:r>
      <w:r w:rsidRPr="00B33F8B">
        <w:rPr>
          <w:rFonts w:ascii="-webkit-standard" w:eastAsia="Times New Roman" w:hAnsi="-webkit-standard" w:cs="Times New Roman"/>
          <w:color w:val="000000"/>
          <w:sz w:val="27"/>
          <w:szCs w:val="27"/>
          <w:lang w:val="en-US"/>
        </w:rPr>
        <w:t> </w:t>
      </w:r>
      <w:r w:rsidRPr="00B33F8B">
        <w:rPr>
          <w:rFonts w:eastAsia="Times New Roman" w:cs="Arial"/>
          <w:color w:val="000000"/>
          <w:sz w:val="21"/>
          <w:szCs w:val="21"/>
          <w:lang w:val="en-US"/>
        </w:rPr>
        <w:t>2586 of the</w:t>
      </w:r>
      <w:r w:rsidRPr="00B33F8B">
        <w:rPr>
          <w:rFonts w:ascii="-webkit-standard" w:eastAsia="Times New Roman" w:hAnsi="-webkit-standard" w:cs="Times New Roman"/>
          <w:color w:val="000000"/>
          <w:sz w:val="27"/>
          <w:szCs w:val="27"/>
          <w:lang w:val="en-US"/>
        </w:rPr>
        <w:t> </w:t>
      </w:r>
      <w:r w:rsidRPr="00B33F8B">
        <w:rPr>
          <w:rFonts w:eastAsia="Times New Roman" w:cs="Arial"/>
          <w:color w:val="000000"/>
          <w:sz w:val="21"/>
          <w:szCs w:val="21"/>
          <w:lang w:val="en-US"/>
        </w:rPr>
        <w:t>Civil Code, conclude a contract as follows:</w:t>
      </w:r>
    </w:p>
    <w:p w14:paraId="3B3DE057" w14:textId="77777777" w:rsidR="00F714DA" w:rsidRPr="0088131F" w:rsidRDefault="00F714DA">
      <w:pPr>
        <w:rPr>
          <w:rFonts w:cs="Arial"/>
          <w:b/>
          <w:smallCaps/>
          <w:spacing w:val="32"/>
          <w:sz w:val="21"/>
          <w:szCs w:val="21"/>
          <w:lang w:val="en-GB"/>
        </w:rPr>
      </w:pPr>
    </w:p>
    <w:p w14:paraId="22B1DCEA" w14:textId="49B83634" w:rsidR="0005326E" w:rsidRPr="0088131F" w:rsidRDefault="00E341C0" w:rsidP="00DE5A99">
      <w:pPr>
        <w:pStyle w:val="Odstavecseseznamem"/>
        <w:numPr>
          <w:ilvl w:val="0"/>
          <w:numId w:val="11"/>
        </w:numPr>
        <w:contextualSpacing w:val="0"/>
        <w:rPr>
          <w:rFonts w:cs="Arial"/>
          <w:b/>
          <w:smallCaps/>
          <w:spacing w:val="32"/>
          <w:sz w:val="21"/>
          <w:szCs w:val="21"/>
          <w:lang w:val="en-GB"/>
        </w:rPr>
      </w:pPr>
      <w:r>
        <w:rPr>
          <w:rFonts w:cs="Arial"/>
          <w:b/>
          <w:smallCaps/>
          <w:spacing w:val="32"/>
          <w:sz w:val="21"/>
          <w:szCs w:val="21"/>
          <w:lang w:val="en-GB"/>
        </w:rPr>
        <w:t>Purpose and the Facility of the Contract</w:t>
      </w:r>
    </w:p>
    <w:p w14:paraId="490FEA4F" w14:textId="7DB13CCD" w:rsidR="00FB3127" w:rsidRPr="0088131F" w:rsidRDefault="00E341C0" w:rsidP="00D86E89">
      <w:pPr>
        <w:pStyle w:val="Odstavecseseznamem"/>
        <w:numPr>
          <w:ilvl w:val="1"/>
          <w:numId w:val="11"/>
        </w:numPr>
        <w:contextualSpacing w:val="0"/>
        <w:rPr>
          <w:rFonts w:cs="Arial"/>
          <w:sz w:val="21"/>
          <w:szCs w:val="21"/>
          <w:lang w:val="en-GB"/>
        </w:rPr>
      </w:pPr>
      <w:r>
        <w:rPr>
          <w:rFonts w:cs="Arial"/>
          <w:sz w:val="21"/>
          <w:szCs w:val="21"/>
          <w:lang w:val="en-GB"/>
        </w:rPr>
        <w:t xml:space="preserve">On the basis of the Contract </w:t>
      </w:r>
      <w:r w:rsidRPr="0068032C">
        <w:rPr>
          <w:rFonts w:cs="Arial"/>
          <w:sz w:val="21"/>
          <w:szCs w:val="21"/>
          <w:lang w:val="en-GB"/>
        </w:rPr>
        <w:t xml:space="preserve">dated </w:t>
      </w:r>
      <w:r w:rsidR="00D86E89" w:rsidRPr="0068032C">
        <w:rPr>
          <w:rFonts w:cs="Arial"/>
          <w:sz w:val="21"/>
          <w:szCs w:val="21"/>
          <w:lang w:val="en-GB"/>
        </w:rPr>
        <w:t>[</w:t>
      </w:r>
      <w:r w:rsidR="0068032C" w:rsidRPr="0068032C">
        <w:rPr>
          <w:rFonts w:cs="Arial"/>
          <w:sz w:val="21"/>
          <w:szCs w:val="21"/>
          <w:lang w:val="en-GB"/>
        </w:rPr>
        <w:t>22</w:t>
      </w:r>
      <w:r w:rsidR="009F58A5">
        <w:rPr>
          <w:rFonts w:cs="Arial"/>
          <w:sz w:val="21"/>
          <w:szCs w:val="21"/>
          <w:lang w:val="en-GB"/>
        </w:rPr>
        <w:t>/0</w:t>
      </w:r>
      <w:r w:rsidR="0068032C" w:rsidRPr="0068032C">
        <w:rPr>
          <w:rFonts w:cs="Arial"/>
          <w:sz w:val="21"/>
          <w:szCs w:val="21"/>
          <w:lang w:val="en-GB"/>
        </w:rPr>
        <w:t>3</w:t>
      </w:r>
      <w:r w:rsidR="009F58A5">
        <w:rPr>
          <w:rFonts w:cs="Arial"/>
          <w:sz w:val="21"/>
          <w:szCs w:val="21"/>
          <w:lang w:val="en-GB"/>
        </w:rPr>
        <w:t>/</w:t>
      </w:r>
      <w:r w:rsidR="009E715F" w:rsidRPr="0068032C">
        <w:rPr>
          <w:rFonts w:cs="Arial"/>
          <w:sz w:val="21"/>
          <w:szCs w:val="21"/>
          <w:lang w:val="en-GB"/>
        </w:rPr>
        <w:t>20</w:t>
      </w:r>
      <w:r w:rsidR="00EE6446" w:rsidRPr="0068032C">
        <w:rPr>
          <w:rFonts w:cs="Arial"/>
          <w:sz w:val="21"/>
          <w:szCs w:val="21"/>
          <w:lang w:val="en-GB"/>
        </w:rPr>
        <w:t>24</w:t>
      </w:r>
      <w:r w:rsidR="00D86E89" w:rsidRPr="0068032C">
        <w:rPr>
          <w:rFonts w:cs="Arial"/>
          <w:sz w:val="21"/>
          <w:szCs w:val="21"/>
          <w:lang w:val="en-GB"/>
        </w:rPr>
        <w:t>]</w:t>
      </w:r>
      <w:r w:rsidRPr="0068032C">
        <w:rPr>
          <w:rFonts w:cs="Arial"/>
          <w:sz w:val="21"/>
          <w:szCs w:val="21"/>
          <w:lang w:val="en-GB"/>
        </w:rPr>
        <w:t>, the</w:t>
      </w:r>
      <w:r>
        <w:rPr>
          <w:rFonts w:cs="Arial"/>
          <w:sz w:val="21"/>
          <w:szCs w:val="21"/>
          <w:lang w:val="en-GB"/>
        </w:rPr>
        <w:t xml:space="preserve"> </w:t>
      </w:r>
      <w:r w:rsidR="003F11F0">
        <w:rPr>
          <w:rFonts w:cs="Arial"/>
          <w:sz w:val="21"/>
          <w:szCs w:val="21"/>
          <w:lang w:val="en-GB"/>
        </w:rPr>
        <w:t>Contractor</w:t>
      </w:r>
      <w:r w:rsidR="003F11F0" w:rsidRPr="00562047">
        <w:rPr>
          <w:rFonts w:eastAsia="Times New Roman" w:cs="Arial"/>
          <w:color w:val="000000"/>
          <w:sz w:val="21"/>
          <w:szCs w:val="21"/>
          <w:lang w:val="en-US"/>
        </w:rPr>
        <w:t xml:space="preserve"> allow</w:t>
      </w:r>
      <w:r w:rsidR="00EE6446">
        <w:rPr>
          <w:rFonts w:eastAsia="Times New Roman" w:cs="Arial"/>
          <w:color w:val="000000"/>
          <w:sz w:val="21"/>
          <w:szCs w:val="21"/>
          <w:lang w:val="en-US"/>
        </w:rPr>
        <w:t>ed</w:t>
      </w:r>
      <w:r w:rsidR="003F11F0" w:rsidRPr="00562047">
        <w:rPr>
          <w:rFonts w:eastAsia="Times New Roman" w:cs="Arial"/>
          <w:color w:val="000000"/>
          <w:sz w:val="21"/>
          <w:szCs w:val="21"/>
          <w:lang w:val="en-US"/>
        </w:rPr>
        <w:t> access to its FLIS</w:t>
      </w:r>
      <w:r w:rsidR="003F11F0">
        <w:rPr>
          <w:rFonts w:eastAsia="Times New Roman" w:cs="Arial"/>
          <w:color w:val="000000"/>
          <w:sz w:val="21"/>
          <w:szCs w:val="21"/>
          <w:lang w:val="en-US"/>
        </w:rPr>
        <w:t xml:space="preserve"> infrastructure and obtain</w:t>
      </w:r>
      <w:r w:rsidR="00EE6446">
        <w:rPr>
          <w:rFonts w:eastAsia="Times New Roman" w:cs="Arial"/>
          <w:color w:val="000000"/>
          <w:sz w:val="21"/>
          <w:szCs w:val="21"/>
          <w:lang w:val="en-US"/>
        </w:rPr>
        <w:t>ed</w:t>
      </w:r>
      <w:r w:rsidR="003F11F0">
        <w:rPr>
          <w:rFonts w:eastAsia="Times New Roman" w:cs="Arial"/>
          <w:color w:val="000000"/>
          <w:sz w:val="21"/>
          <w:szCs w:val="21"/>
          <w:lang w:val="en-US"/>
        </w:rPr>
        <w:t xml:space="preserve"> hyperspectral data from the </w:t>
      </w:r>
      <w:r w:rsidR="0068032C">
        <w:rPr>
          <w:rFonts w:cs="Arial"/>
          <w:sz w:val="21"/>
          <w:szCs w:val="21"/>
          <w:lang w:val="en-GB"/>
        </w:rPr>
        <w:t>Enschede</w:t>
      </w:r>
      <w:r w:rsidR="00FB3127" w:rsidRPr="0088131F">
        <w:rPr>
          <w:rFonts w:cs="Arial"/>
          <w:sz w:val="21"/>
          <w:szCs w:val="21"/>
          <w:lang w:val="en-GB"/>
        </w:rPr>
        <w:t xml:space="preserve"> </w:t>
      </w:r>
      <w:r w:rsidR="003F11F0">
        <w:rPr>
          <w:rFonts w:cs="Arial"/>
          <w:sz w:val="21"/>
          <w:szCs w:val="21"/>
          <w:lang w:val="en-GB"/>
        </w:rPr>
        <w:t xml:space="preserve">area </w:t>
      </w:r>
      <w:r w:rsidR="00FB3127" w:rsidRPr="0088131F">
        <w:rPr>
          <w:rFonts w:cs="Arial"/>
          <w:sz w:val="21"/>
          <w:szCs w:val="21"/>
          <w:lang w:val="en-GB"/>
        </w:rPr>
        <w:t>(</w:t>
      </w:r>
      <w:r w:rsidR="003F11F0">
        <w:rPr>
          <w:rFonts w:cs="Arial"/>
          <w:sz w:val="21"/>
          <w:szCs w:val="21"/>
          <w:lang w:val="en-GB"/>
        </w:rPr>
        <w:t>hereinafter only as the “Data”).</w:t>
      </w:r>
    </w:p>
    <w:p w14:paraId="67D95092" w14:textId="436209AB" w:rsidR="004A0C3E" w:rsidRPr="009E715F" w:rsidRDefault="003F11F0" w:rsidP="001B208D">
      <w:pPr>
        <w:pStyle w:val="Odstavecseseznamem"/>
        <w:numPr>
          <w:ilvl w:val="1"/>
          <w:numId w:val="11"/>
        </w:numPr>
        <w:contextualSpacing w:val="0"/>
        <w:rPr>
          <w:rFonts w:cs="Arial"/>
          <w:sz w:val="21"/>
          <w:szCs w:val="21"/>
          <w:lang w:val="en-GB"/>
        </w:rPr>
      </w:pPr>
      <w:r>
        <w:rPr>
          <w:rFonts w:cs="Arial"/>
          <w:sz w:val="21"/>
          <w:szCs w:val="21"/>
          <w:lang w:val="en-GB"/>
        </w:rPr>
        <w:t xml:space="preserve">The purpose of the Contract is the remote </w:t>
      </w:r>
      <w:r w:rsidRPr="009E715F">
        <w:rPr>
          <w:rFonts w:cs="Arial"/>
          <w:sz w:val="21"/>
          <w:szCs w:val="21"/>
          <w:lang w:val="en-GB"/>
        </w:rPr>
        <w:t xml:space="preserve">research, specifically </w:t>
      </w:r>
      <w:r w:rsidR="006B667A">
        <w:rPr>
          <w:rFonts w:cs="Arial"/>
          <w:sz w:val="21"/>
          <w:szCs w:val="21"/>
          <w:lang w:val="en-GB"/>
        </w:rPr>
        <w:t xml:space="preserve">thermal </w:t>
      </w:r>
      <w:r w:rsidR="00F77F9F" w:rsidRPr="009E715F">
        <w:rPr>
          <w:rFonts w:cs="Arial"/>
          <w:sz w:val="21"/>
          <w:szCs w:val="21"/>
          <w:lang w:val="en-GB"/>
        </w:rPr>
        <w:t xml:space="preserve">characterization of </w:t>
      </w:r>
      <w:r w:rsidR="006B667A">
        <w:rPr>
          <w:rFonts w:cs="Arial"/>
          <w:sz w:val="21"/>
          <w:szCs w:val="21"/>
          <w:lang w:val="en-GB"/>
        </w:rPr>
        <w:t>cities</w:t>
      </w:r>
      <w:r w:rsidR="00F77F9F" w:rsidRPr="009E715F">
        <w:rPr>
          <w:rFonts w:cs="Arial"/>
          <w:sz w:val="21"/>
          <w:szCs w:val="21"/>
          <w:lang w:val="en-GB"/>
        </w:rPr>
        <w:t>.</w:t>
      </w:r>
    </w:p>
    <w:p w14:paraId="12B1B150" w14:textId="75AA7790" w:rsidR="006E2483" w:rsidRPr="0088131F" w:rsidRDefault="00E90A95" w:rsidP="006E2483">
      <w:pPr>
        <w:pStyle w:val="Odstavecseseznamem"/>
        <w:numPr>
          <w:ilvl w:val="1"/>
          <w:numId w:val="11"/>
        </w:numPr>
        <w:contextualSpacing w:val="0"/>
        <w:rPr>
          <w:rFonts w:cs="Arial"/>
          <w:sz w:val="21"/>
          <w:szCs w:val="21"/>
          <w:lang w:val="en-GB"/>
        </w:rPr>
      </w:pPr>
      <w:r w:rsidRPr="00562047">
        <w:rPr>
          <w:rFonts w:eastAsia="Times New Roman" w:cs="Arial"/>
          <w:color w:val="000000"/>
          <w:sz w:val="21"/>
          <w:szCs w:val="21"/>
          <w:lang w:val="en-US"/>
        </w:rPr>
        <w:t xml:space="preserve">The Contractor undertakes to </w:t>
      </w:r>
      <w:r>
        <w:rPr>
          <w:rFonts w:eastAsia="Times New Roman" w:cs="Arial"/>
          <w:color w:val="000000"/>
          <w:sz w:val="21"/>
          <w:szCs w:val="21"/>
          <w:lang w:val="en-US"/>
        </w:rPr>
        <w:t>perform</w:t>
      </w:r>
      <w:r w:rsidRPr="00562047">
        <w:rPr>
          <w:rFonts w:eastAsia="Times New Roman" w:cs="Arial"/>
          <w:color w:val="000000"/>
          <w:sz w:val="21"/>
          <w:szCs w:val="21"/>
          <w:lang w:val="en-US"/>
        </w:rPr>
        <w:t xml:space="preserve"> the Work at his own expense and risk and the Client undertakes to accept the Work and pay its price.</w:t>
      </w:r>
    </w:p>
    <w:p w14:paraId="57068389" w14:textId="13E77D36" w:rsidR="00533058" w:rsidRPr="0088131F" w:rsidRDefault="00E90A95" w:rsidP="00FB3127">
      <w:pPr>
        <w:pStyle w:val="Odstavecseseznamem"/>
        <w:numPr>
          <w:ilvl w:val="1"/>
          <w:numId w:val="11"/>
        </w:numPr>
        <w:contextualSpacing w:val="0"/>
        <w:rPr>
          <w:rFonts w:cs="Arial"/>
          <w:sz w:val="21"/>
          <w:szCs w:val="21"/>
          <w:lang w:val="en-GB"/>
        </w:rPr>
      </w:pPr>
      <w:r>
        <w:rPr>
          <w:rFonts w:cs="Arial"/>
          <w:sz w:val="21"/>
          <w:szCs w:val="21"/>
          <w:lang w:val="en-GB"/>
        </w:rPr>
        <w:t>The Work consists in the processing of the Data specified in Annex No. 1 hereto.</w:t>
      </w:r>
    </w:p>
    <w:p w14:paraId="3F55338C" w14:textId="7392EC3A" w:rsidR="00F714DA" w:rsidRPr="0088131F" w:rsidRDefault="00E90A95" w:rsidP="00F714DA">
      <w:pPr>
        <w:pStyle w:val="Odstavecseseznamem"/>
        <w:numPr>
          <w:ilvl w:val="1"/>
          <w:numId w:val="11"/>
        </w:numPr>
        <w:contextualSpacing w:val="0"/>
        <w:rPr>
          <w:rFonts w:cs="Arial"/>
          <w:sz w:val="21"/>
          <w:szCs w:val="21"/>
          <w:lang w:val="en-GB"/>
        </w:rPr>
      </w:pPr>
      <w:r>
        <w:rPr>
          <w:rFonts w:cs="Arial"/>
          <w:sz w:val="21"/>
          <w:szCs w:val="21"/>
          <w:lang w:val="en-GB"/>
        </w:rPr>
        <w:t xml:space="preserve">The processing of the Data from the imaging </w:t>
      </w:r>
      <w:r w:rsidRPr="00562047">
        <w:rPr>
          <w:rFonts w:eastAsia="Times New Roman" w:cs="Arial"/>
          <w:color w:val="000000"/>
          <w:sz w:val="21"/>
          <w:szCs w:val="21"/>
          <w:lang w:val="en-US"/>
        </w:rPr>
        <w:t>spectroradiometers </w:t>
      </w:r>
      <w:r>
        <w:rPr>
          <w:rFonts w:eastAsia="Times New Roman" w:cs="Arial"/>
          <w:color w:val="000000"/>
          <w:sz w:val="21"/>
          <w:szCs w:val="21"/>
          <w:lang w:val="en-US"/>
        </w:rPr>
        <w:t>includes the performance of:</w:t>
      </w:r>
    </w:p>
    <w:p w14:paraId="42A748F7" w14:textId="3AA35ACD" w:rsidR="00F714DA" w:rsidRPr="0088131F" w:rsidRDefault="00E90A95" w:rsidP="00F714DA">
      <w:pPr>
        <w:pStyle w:val="Odstavecseseznamem"/>
        <w:numPr>
          <w:ilvl w:val="3"/>
          <w:numId w:val="11"/>
        </w:numPr>
        <w:contextualSpacing w:val="0"/>
        <w:rPr>
          <w:rFonts w:cs="Arial"/>
          <w:sz w:val="21"/>
          <w:szCs w:val="21"/>
          <w:lang w:val="en-GB"/>
        </w:rPr>
      </w:pPr>
      <w:r w:rsidRPr="00562047">
        <w:rPr>
          <w:rFonts w:cs="Arial"/>
          <w:color w:val="000000"/>
          <w:sz w:val="21"/>
          <w:szCs w:val="21"/>
          <w:lang w:val="en-US"/>
        </w:rPr>
        <w:t>Radiometric</w:t>
      </w:r>
      <w:r w:rsidRPr="00562047">
        <w:rPr>
          <w:rFonts w:ascii="-webkit-standard" w:hAnsi="-webkit-standard" w:cs="Times New Roman"/>
          <w:color w:val="000000"/>
          <w:sz w:val="20"/>
          <w:szCs w:val="20"/>
          <w:lang w:val="en-US"/>
        </w:rPr>
        <w:t> </w:t>
      </w:r>
      <w:r w:rsidRPr="00562047">
        <w:rPr>
          <w:rFonts w:cs="Arial"/>
          <w:color w:val="000000"/>
          <w:sz w:val="21"/>
          <w:szCs w:val="21"/>
          <w:lang w:val="en-US"/>
        </w:rPr>
        <w:t>corrections</w:t>
      </w:r>
      <w:r>
        <w:rPr>
          <w:rFonts w:cs="Arial"/>
          <w:color w:val="000000"/>
          <w:sz w:val="21"/>
          <w:szCs w:val="21"/>
          <w:lang w:val="en-US"/>
        </w:rPr>
        <w:t>;</w:t>
      </w:r>
      <w:r w:rsidR="00F714DA" w:rsidRPr="0088131F">
        <w:rPr>
          <w:rFonts w:cs="Arial"/>
          <w:sz w:val="21"/>
          <w:szCs w:val="21"/>
          <w:lang w:val="en-GB"/>
        </w:rPr>
        <w:t xml:space="preserve"> </w:t>
      </w:r>
    </w:p>
    <w:p w14:paraId="26A71408" w14:textId="646873A5" w:rsidR="00F714DA" w:rsidRPr="0088131F" w:rsidRDefault="00E90A95" w:rsidP="00F714DA">
      <w:pPr>
        <w:pStyle w:val="Odstavecseseznamem"/>
        <w:numPr>
          <w:ilvl w:val="3"/>
          <w:numId w:val="11"/>
        </w:numPr>
        <w:contextualSpacing w:val="0"/>
        <w:rPr>
          <w:rFonts w:cs="Arial"/>
          <w:sz w:val="21"/>
          <w:szCs w:val="21"/>
          <w:lang w:val="en-GB"/>
        </w:rPr>
      </w:pPr>
      <w:r w:rsidRPr="00562047">
        <w:rPr>
          <w:rFonts w:cs="Arial"/>
          <w:color w:val="000000"/>
          <w:sz w:val="21"/>
          <w:szCs w:val="21"/>
          <w:lang w:val="en-US"/>
        </w:rPr>
        <w:lastRenderedPageBreak/>
        <w:t>Atmospheric corrections (elimination of influence</w:t>
      </w:r>
      <w:r w:rsidRPr="00562047">
        <w:rPr>
          <w:rFonts w:ascii="-webkit-standard" w:hAnsi="-webkit-standard" w:cs="Times New Roman"/>
          <w:color w:val="000000"/>
          <w:sz w:val="20"/>
          <w:szCs w:val="20"/>
          <w:lang w:val="en-US"/>
        </w:rPr>
        <w:t> </w:t>
      </w:r>
      <w:r>
        <w:rPr>
          <w:rFonts w:ascii="-webkit-standard" w:hAnsi="-webkit-standard" w:cs="Times New Roman"/>
          <w:color w:val="000000"/>
          <w:sz w:val="20"/>
          <w:szCs w:val="20"/>
          <w:lang w:val="en-US"/>
        </w:rPr>
        <w:t xml:space="preserve">of </w:t>
      </w:r>
      <w:r w:rsidRPr="00562047">
        <w:rPr>
          <w:rFonts w:cs="Arial"/>
          <w:color w:val="000000"/>
          <w:sz w:val="21"/>
          <w:szCs w:val="21"/>
          <w:lang w:val="en-US"/>
        </w:rPr>
        <w:t>aerosols and atmospheric gases</w:t>
      </w:r>
      <w:r w:rsidR="00F714DA" w:rsidRPr="0088131F">
        <w:rPr>
          <w:rFonts w:cs="Arial"/>
          <w:sz w:val="21"/>
          <w:szCs w:val="21"/>
          <w:lang w:val="en-GB"/>
        </w:rPr>
        <w:t>)</w:t>
      </w:r>
      <w:r>
        <w:rPr>
          <w:rFonts w:cs="Arial"/>
          <w:sz w:val="21"/>
          <w:szCs w:val="21"/>
          <w:lang w:val="en-GB"/>
        </w:rPr>
        <w:t>;</w:t>
      </w:r>
    </w:p>
    <w:p w14:paraId="72B84AC0" w14:textId="35659342" w:rsidR="00F714DA" w:rsidRPr="0088131F" w:rsidRDefault="00E90A95" w:rsidP="00F714DA">
      <w:pPr>
        <w:pStyle w:val="Odstavecseseznamem"/>
        <w:numPr>
          <w:ilvl w:val="3"/>
          <w:numId w:val="11"/>
        </w:numPr>
        <w:contextualSpacing w:val="0"/>
        <w:rPr>
          <w:rFonts w:cs="Arial"/>
          <w:sz w:val="21"/>
          <w:szCs w:val="21"/>
          <w:lang w:val="en-GB"/>
        </w:rPr>
      </w:pPr>
      <w:r>
        <w:rPr>
          <w:rFonts w:cs="Arial"/>
          <w:sz w:val="21"/>
          <w:szCs w:val="21"/>
          <w:lang w:val="en-GB"/>
        </w:rPr>
        <w:t>Geometric corrections</w:t>
      </w:r>
      <w:r w:rsidR="00F714DA" w:rsidRPr="0088131F">
        <w:rPr>
          <w:rFonts w:cs="Arial"/>
          <w:sz w:val="21"/>
          <w:szCs w:val="21"/>
          <w:lang w:val="en-GB"/>
        </w:rPr>
        <w:t xml:space="preserve">, </w:t>
      </w:r>
      <w:r w:rsidRPr="00562047">
        <w:rPr>
          <w:rFonts w:cs="Arial"/>
          <w:color w:val="000000"/>
          <w:sz w:val="21"/>
          <w:szCs w:val="21"/>
          <w:lang w:val="en-US"/>
        </w:rPr>
        <w:t>orthorectification</w:t>
      </w:r>
      <w:r w:rsidRPr="0088131F">
        <w:rPr>
          <w:rFonts w:cs="Arial"/>
          <w:sz w:val="21"/>
          <w:szCs w:val="21"/>
          <w:lang w:val="en-GB"/>
        </w:rPr>
        <w:t xml:space="preserve"> </w:t>
      </w:r>
      <w:r w:rsidR="00F714DA" w:rsidRPr="0088131F">
        <w:rPr>
          <w:rFonts w:cs="Arial"/>
          <w:sz w:val="21"/>
          <w:szCs w:val="21"/>
          <w:lang w:val="en-GB"/>
        </w:rPr>
        <w:t>a</w:t>
      </w:r>
      <w:r>
        <w:rPr>
          <w:rFonts w:cs="Arial"/>
          <w:sz w:val="21"/>
          <w:szCs w:val="21"/>
          <w:lang w:val="en-GB"/>
        </w:rPr>
        <w:t>nd</w:t>
      </w:r>
      <w:r w:rsidR="00F714DA" w:rsidRPr="0088131F">
        <w:rPr>
          <w:rFonts w:cs="Arial"/>
          <w:sz w:val="21"/>
          <w:szCs w:val="21"/>
          <w:lang w:val="en-GB"/>
        </w:rPr>
        <w:t xml:space="preserve"> georeferenc</w:t>
      </w:r>
      <w:r>
        <w:rPr>
          <w:rFonts w:cs="Arial"/>
          <w:sz w:val="21"/>
          <w:szCs w:val="21"/>
          <w:lang w:val="en-GB"/>
        </w:rPr>
        <w:t>i</w:t>
      </w:r>
      <w:r w:rsidRPr="0068032C">
        <w:rPr>
          <w:rFonts w:cs="Arial"/>
          <w:sz w:val="21"/>
          <w:szCs w:val="21"/>
          <w:lang w:val="en-GB"/>
        </w:rPr>
        <w:t xml:space="preserve">ng to the </w:t>
      </w:r>
      <w:r w:rsidR="009A640B" w:rsidRPr="0068032C">
        <w:rPr>
          <w:rFonts w:cs="Arial"/>
          <w:sz w:val="21"/>
          <w:szCs w:val="21"/>
          <w:lang w:val="en-GB"/>
        </w:rPr>
        <w:t>UTM3</w:t>
      </w:r>
      <w:r w:rsidR="00EE6446" w:rsidRPr="0068032C">
        <w:rPr>
          <w:rFonts w:cs="Arial"/>
          <w:sz w:val="21"/>
          <w:szCs w:val="21"/>
          <w:lang w:val="en-GB"/>
        </w:rPr>
        <w:t>1</w:t>
      </w:r>
      <w:r w:rsidR="00F714DA" w:rsidRPr="0068032C">
        <w:rPr>
          <w:rFonts w:cs="Arial"/>
          <w:sz w:val="21"/>
          <w:szCs w:val="21"/>
          <w:lang w:val="en-GB"/>
        </w:rPr>
        <w:t>N (ETRS-89)</w:t>
      </w:r>
      <w:r w:rsidRPr="0068032C">
        <w:rPr>
          <w:rFonts w:cs="Arial"/>
          <w:sz w:val="21"/>
          <w:szCs w:val="21"/>
          <w:lang w:val="en-GB"/>
        </w:rPr>
        <w:t xml:space="preserve"> coordinate</w:t>
      </w:r>
      <w:r>
        <w:rPr>
          <w:rFonts w:cs="Arial"/>
          <w:sz w:val="21"/>
          <w:szCs w:val="21"/>
          <w:lang w:val="en-GB"/>
        </w:rPr>
        <w:t xml:space="preserve"> system</w:t>
      </w:r>
      <w:r w:rsidR="00F714DA" w:rsidRPr="0088131F">
        <w:rPr>
          <w:rFonts w:cs="Arial"/>
          <w:sz w:val="21"/>
          <w:szCs w:val="21"/>
          <w:lang w:val="en-GB"/>
        </w:rPr>
        <w:t>.</w:t>
      </w:r>
    </w:p>
    <w:p w14:paraId="1F6DDBCA" w14:textId="5F4CB028" w:rsidR="00260AD2" w:rsidRPr="0088131F" w:rsidRDefault="00E90A95" w:rsidP="000470CF">
      <w:pPr>
        <w:pStyle w:val="Odstavecseseznamem"/>
        <w:numPr>
          <w:ilvl w:val="1"/>
          <w:numId w:val="11"/>
        </w:numPr>
        <w:rPr>
          <w:rFonts w:cs="Arial"/>
          <w:sz w:val="21"/>
          <w:szCs w:val="21"/>
          <w:lang w:val="en-GB"/>
        </w:rPr>
      </w:pPr>
      <w:r>
        <w:rPr>
          <w:rFonts w:cs="Arial"/>
          <w:sz w:val="21"/>
          <w:szCs w:val="21"/>
          <w:lang w:val="en-GB"/>
        </w:rPr>
        <w:t xml:space="preserve">The processing of the Data from the laser scanner </w:t>
      </w:r>
      <w:r>
        <w:rPr>
          <w:rFonts w:eastAsia="Times New Roman" w:cs="Arial"/>
          <w:color w:val="000000"/>
          <w:sz w:val="21"/>
          <w:szCs w:val="21"/>
          <w:lang w:val="en-US"/>
        </w:rPr>
        <w:t>includes the performance of:</w:t>
      </w:r>
    </w:p>
    <w:p w14:paraId="485F1B57" w14:textId="7DC366C5" w:rsidR="00BF43F5" w:rsidRPr="0088131F" w:rsidRDefault="00E90A95" w:rsidP="00BF43F5">
      <w:pPr>
        <w:pStyle w:val="Odstavecseseznamem"/>
        <w:numPr>
          <w:ilvl w:val="3"/>
          <w:numId w:val="19"/>
        </w:numPr>
        <w:contextualSpacing w:val="0"/>
        <w:rPr>
          <w:rFonts w:cs="Arial"/>
          <w:sz w:val="21"/>
          <w:szCs w:val="21"/>
          <w:lang w:val="en-GB"/>
        </w:rPr>
      </w:pPr>
      <w:r w:rsidRPr="00562047">
        <w:rPr>
          <w:rFonts w:cs="Arial"/>
          <w:color w:val="000000"/>
          <w:sz w:val="21"/>
          <w:szCs w:val="21"/>
          <w:lang w:val="en-US"/>
        </w:rPr>
        <w:t xml:space="preserve">Signal decomposition into </w:t>
      </w:r>
      <w:r>
        <w:rPr>
          <w:rFonts w:cs="Arial"/>
          <w:color w:val="000000"/>
          <w:sz w:val="21"/>
          <w:szCs w:val="21"/>
          <w:lang w:val="en-US"/>
        </w:rPr>
        <w:t xml:space="preserve">the </w:t>
      </w:r>
      <w:r w:rsidRPr="00562047">
        <w:rPr>
          <w:rFonts w:cs="Arial"/>
          <w:color w:val="000000"/>
          <w:sz w:val="21"/>
          <w:szCs w:val="21"/>
          <w:lang w:val="en-US"/>
        </w:rPr>
        <w:t>point cloud form</w:t>
      </w:r>
      <w:r>
        <w:rPr>
          <w:rFonts w:cs="Arial"/>
          <w:color w:val="000000"/>
          <w:sz w:val="21"/>
          <w:szCs w:val="21"/>
          <w:lang w:val="en-US"/>
        </w:rPr>
        <w:t>;</w:t>
      </w:r>
    </w:p>
    <w:p w14:paraId="564A39D1" w14:textId="40A2085C" w:rsidR="00BF43F5" w:rsidRPr="0088131F" w:rsidRDefault="00E90A95" w:rsidP="00070EB0">
      <w:pPr>
        <w:pStyle w:val="Odstavecseseznamem"/>
        <w:numPr>
          <w:ilvl w:val="3"/>
          <w:numId w:val="19"/>
        </w:numPr>
        <w:contextualSpacing w:val="0"/>
        <w:rPr>
          <w:rFonts w:cs="Arial"/>
          <w:sz w:val="21"/>
          <w:szCs w:val="21"/>
          <w:lang w:val="en-GB"/>
        </w:rPr>
      </w:pPr>
      <w:r w:rsidRPr="0088131F">
        <w:rPr>
          <w:rFonts w:cs="Arial"/>
          <w:sz w:val="21"/>
          <w:szCs w:val="21"/>
          <w:lang w:val="en-GB"/>
        </w:rPr>
        <w:t>Georeferenc</w:t>
      </w:r>
      <w:r>
        <w:rPr>
          <w:rFonts w:cs="Arial"/>
          <w:sz w:val="21"/>
          <w:szCs w:val="21"/>
          <w:lang w:val="en-GB"/>
        </w:rPr>
        <w:t xml:space="preserve">ing of the point cloud to the </w:t>
      </w:r>
      <w:r w:rsidR="00D01FC0" w:rsidRPr="00EE6446">
        <w:rPr>
          <w:rFonts w:cs="Arial"/>
          <w:sz w:val="21"/>
          <w:szCs w:val="21"/>
          <w:lang w:val="en-GB"/>
        </w:rPr>
        <w:t>UTM3</w:t>
      </w:r>
      <w:r w:rsidR="00A52137" w:rsidRPr="00EE6446">
        <w:rPr>
          <w:rFonts w:cs="Arial"/>
          <w:sz w:val="21"/>
          <w:szCs w:val="21"/>
          <w:lang w:val="en-GB"/>
        </w:rPr>
        <w:t>1</w:t>
      </w:r>
      <w:r w:rsidR="00260AD2" w:rsidRPr="00EE6446">
        <w:rPr>
          <w:rFonts w:cs="Arial"/>
          <w:sz w:val="21"/>
          <w:szCs w:val="21"/>
          <w:lang w:val="en-GB"/>
        </w:rPr>
        <w:t>N (ETRS-89)</w:t>
      </w:r>
      <w:r w:rsidRPr="00EE6446">
        <w:rPr>
          <w:rFonts w:cs="Arial"/>
          <w:sz w:val="21"/>
          <w:szCs w:val="21"/>
          <w:lang w:val="en-GB"/>
        </w:rPr>
        <w:t xml:space="preserve"> coordinate</w:t>
      </w:r>
      <w:r>
        <w:rPr>
          <w:rFonts w:cs="Arial"/>
          <w:sz w:val="21"/>
          <w:szCs w:val="21"/>
          <w:lang w:val="en-GB"/>
        </w:rPr>
        <w:t xml:space="preserve"> system</w:t>
      </w:r>
      <w:r w:rsidR="00260AD2" w:rsidRPr="0088131F">
        <w:rPr>
          <w:rFonts w:cs="Arial"/>
          <w:sz w:val="21"/>
          <w:szCs w:val="21"/>
          <w:lang w:val="en-GB"/>
        </w:rPr>
        <w:t>.</w:t>
      </w:r>
    </w:p>
    <w:p w14:paraId="20080887" w14:textId="23E21C09" w:rsidR="00BF43F5" w:rsidRPr="0088131F" w:rsidRDefault="00E90A95" w:rsidP="00DB12A0">
      <w:pPr>
        <w:pStyle w:val="Odstavecseseznamem"/>
        <w:numPr>
          <w:ilvl w:val="1"/>
          <w:numId w:val="20"/>
        </w:numPr>
        <w:contextualSpacing w:val="0"/>
        <w:rPr>
          <w:rFonts w:cs="Arial"/>
          <w:sz w:val="21"/>
          <w:szCs w:val="21"/>
          <w:lang w:val="en-GB"/>
        </w:rPr>
      </w:pPr>
      <w:r w:rsidRPr="00562047">
        <w:rPr>
          <w:rFonts w:eastAsia="Times New Roman" w:cs="Arial"/>
          <w:color w:val="000000"/>
          <w:sz w:val="21"/>
          <w:szCs w:val="21"/>
          <w:lang w:val="en-US"/>
        </w:rPr>
        <w:t>The Client is interested in performing the work by the</w:t>
      </w:r>
      <w:r>
        <w:rPr>
          <w:rFonts w:eastAsia="Times New Roman" w:cs="Arial"/>
          <w:color w:val="000000"/>
          <w:sz w:val="21"/>
          <w:szCs w:val="21"/>
          <w:lang w:val="en-US"/>
        </w:rPr>
        <w:t xml:space="preserve"> </w:t>
      </w:r>
      <w:r w:rsidRPr="00562047">
        <w:rPr>
          <w:rFonts w:eastAsia="Times New Roman" w:cs="Arial"/>
          <w:color w:val="000000"/>
          <w:sz w:val="21"/>
          <w:szCs w:val="21"/>
          <w:lang w:val="en-US"/>
        </w:rPr>
        <w:t xml:space="preserve">Global Change Research Institute </w:t>
      </w:r>
      <w:r w:rsidR="00905388">
        <w:rPr>
          <w:rFonts w:eastAsia="Times New Roman" w:cs="Arial"/>
          <w:color w:val="000000"/>
          <w:sz w:val="21"/>
          <w:szCs w:val="21"/>
          <w:lang w:val="en-US"/>
        </w:rPr>
        <w:t xml:space="preserve">CAS </w:t>
      </w:r>
      <w:r>
        <w:rPr>
          <w:rFonts w:eastAsia="Times New Roman" w:cs="Arial"/>
          <w:color w:val="000000"/>
          <w:sz w:val="21"/>
          <w:szCs w:val="21"/>
          <w:lang w:val="en-US"/>
        </w:rPr>
        <w:t xml:space="preserve">as the </w:t>
      </w:r>
      <w:r w:rsidRPr="00562047">
        <w:rPr>
          <w:rFonts w:eastAsia="Times New Roman" w:cs="Arial"/>
          <w:color w:val="000000"/>
          <w:sz w:val="21"/>
          <w:szCs w:val="21"/>
          <w:lang w:val="en-US"/>
        </w:rPr>
        <w:t>Contractor is capable</w:t>
      </w:r>
      <w:r>
        <w:rPr>
          <w:rFonts w:eastAsia="Times New Roman" w:cs="Arial"/>
          <w:color w:val="000000"/>
          <w:sz w:val="21"/>
          <w:szCs w:val="21"/>
          <w:lang w:val="en-US"/>
        </w:rPr>
        <w:t xml:space="preserve"> of combining the expert procedures in data processing in the processing chain, developed by the Contractor, as well as adapting these procedures </w:t>
      </w:r>
      <w:r w:rsidR="00625CBF">
        <w:rPr>
          <w:rFonts w:eastAsia="Times New Roman" w:cs="Arial"/>
          <w:color w:val="000000"/>
          <w:sz w:val="21"/>
          <w:szCs w:val="21"/>
          <w:lang w:val="en-US"/>
        </w:rPr>
        <w:t>for specific purposes of the Client and assessing the quality of the acquired Data and the suitability of their use for the specified purpose.</w:t>
      </w:r>
    </w:p>
    <w:p w14:paraId="49BA6ACB" w14:textId="77777777" w:rsidR="00FC30F0" w:rsidRPr="0088131F" w:rsidRDefault="00FC30F0" w:rsidP="00DB65FD">
      <w:pPr>
        <w:ind w:firstLine="0"/>
        <w:rPr>
          <w:rFonts w:cs="Arial"/>
          <w:sz w:val="21"/>
          <w:szCs w:val="21"/>
          <w:lang w:val="en-GB"/>
        </w:rPr>
      </w:pPr>
    </w:p>
    <w:p w14:paraId="0DA76252" w14:textId="3E749FD0" w:rsidR="00B90FED" w:rsidRPr="0088131F" w:rsidRDefault="00F714DA" w:rsidP="00BF43F5">
      <w:pPr>
        <w:pStyle w:val="Odstavecseseznamem"/>
        <w:numPr>
          <w:ilvl w:val="0"/>
          <w:numId w:val="19"/>
        </w:numPr>
        <w:contextualSpacing w:val="0"/>
        <w:rPr>
          <w:rFonts w:cs="Arial"/>
          <w:b/>
          <w:smallCaps/>
          <w:spacing w:val="32"/>
          <w:sz w:val="21"/>
          <w:szCs w:val="21"/>
          <w:lang w:val="en-GB"/>
        </w:rPr>
      </w:pPr>
      <w:r w:rsidRPr="0088131F">
        <w:rPr>
          <w:rFonts w:cs="Arial"/>
          <w:b/>
          <w:smallCaps/>
          <w:spacing w:val="32"/>
          <w:sz w:val="21"/>
          <w:szCs w:val="21"/>
          <w:lang w:val="en-GB"/>
        </w:rPr>
        <w:t>S</w:t>
      </w:r>
      <w:r w:rsidR="00625CBF">
        <w:rPr>
          <w:rFonts w:cs="Arial"/>
          <w:b/>
          <w:smallCaps/>
          <w:spacing w:val="32"/>
          <w:sz w:val="21"/>
          <w:szCs w:val="21"/>
          <w:lang w:val="en-GB"/>
        </w:rPr>
        <w:t>ummary Research Report</w:t>
      </w:r>
    </w:p>
    <w:p w14:paraId="578E141C" w14:textId="0C8A9212" w:rsidR="006E2483" w:rsidRPr="0088131F" w:rsidRDefault="00625CBF" w:rsidP="00BF43F5">
      <w:pPr>
        <w:pStyle w:val="Odstavecseseznamem"/>
        <w:numPr>
          <w:ilvl w:val="1"/>
          <w:numId w:val="19"/>
        </w:numPr>
        <w:contextualSpacing w:val="0"/>
        <w:rPr>
          <w:rFonts w:cs="Arial"/>
          <w:sz w:val="21"/>
          <w:szCs w:val="21"/>
          <w:lang w:val="en-GB"/>
        </w:rPr>
      </w:pPr>
      <w:r w:rsidRPr="00562047">
        <w:rPr>
          <w:rFonts w:eastAsia="Times New Roman" w:cs="Arial"/>
          <w:color w:val="000000"/>
          <w:sz w:val="21"/>
          <w:szCs w:val="21"/>
          <w:lang w:val="en-US"/>
        </w:rPr>
        <w:t xml:space="preserve">The materially captured result of the </w:t>
      </w:r>
      <w:r>
        <w:rPr>
          <w:rFonts w:eastAsia="Times New Roman" w:cs="Arial"/>
          <w:color w:val="000000"/>
          <w:sz w:val="21"/>
          <w:szCs w:val="21"/>
          <w:lang w:val="en-US"/>
        </w:rPr>
        <w:t>W</w:t>
      </w:r>
      <w:r w:rsidRPr="00562047">
        <w:rPr>
          <w:rFonts w:eastAsia="Times New Roman" w:cs="Arial"/>
          <w:color w:val="000000"/>
          <w:sz w:val="21"/>
          <w:szCs w:val="21"/>
          <w:lang w:val="en-US"/>
        </w:rPr>
        <w:t xml:space="preserve">ork </w:t>
      </w:r>
      <w:r>
        <w:rPr>
          <w:rFonts w:eastAsia="Times New Roman" w:cs="Arial"/>
          <w:color w:val="000000"/>
          <w:sz w:val="21"/>
          <w:szCs w:val="21"/>
          <w:lang w:val="en-US"/>
        </w:rPr>
        <w:t xml:space="preserve">consists in the </w:t>
      </w:r>
      <w:r>
        <w:rPr>
          <w:rFonts w:cs="Arial"/>
          <w:b/>
          <w:sz w:val="21"/>
          <w:szCs w:val="21"/>
          <w:lang w:val="en-GB"/>
        </w:rPr>
        <w:t>Summary Research Report</w:t>
      </w:r>
      <w:r w:rsidR="006E2483" w:rsidRPr="0088131F">
        <w:rPr>
          <w:rFonts w:cs="Arial"/>
          <w:b/>
          <w:sz w:val="21"/>
          <w:szCs w:val="21"/>
          <w:lang w:val="en-GB"/>
        </w:rPr>
        <w:t xml:space="preserve"> </w:t>
      </w:r>
      <w:r w:rsidR="006E2483" w:rsidRPr="0088131F">
        <w:rPr>
          <w:rFonts w:cs="Arial"/>
          <w:sz w:val="21"/>
          <w:szCs w:val="21"/>
          <w:lang w:val="en-GB"/>
        </w:rPr>
        <w:t>(</w:t>
      </w:r>
      <w:r>
        <w:rPr>
          <w:rFonts w:cs="Arial"/>
          <w:sz w:val="21"/>
          <w:szCs w:val="21"/>
          <w:lang w:val="en-GB"/>
        </w:rPr>
        <w:t>hereinafter only as the “Report”), which will contain:</w:t>
      </w:r>
    </w:p>
    <w:p w14:paraId="4C1ECF93" w14:textId="7260F86A" w:rsidR="00E462FF" w:rsidRPr="00E462FF" w:rsidRDefault="00E462FF" w:rsidP="00BF43F5">
      <w:pPr>
        <w:pStyle w:val="Odstavecseseznamem"/>
        <w:numPr>
          <w:ilvl w:val="3"/>
          <w:numId w:val="19"/>
        </w:numPr>
        <w:contextualSpacing w:val="0"/>
        <w:rPr>
          <w:rFonts w:cs="Arial"/>
          <w:sz w:val="21"/>
          <w:szCs w:val="21"/>
          <w:lang w:val="en-GB"/>
        </w:rPr>
      </w:pPr>
      <w:r w:rsidRPr="00562047">
        <w:rPr>
          <w:rFonts w:cs="Arial"/>
          <w:color w:val="000000"/>
          <w:sz w:val="21"/>
          <w:szCs w:val="21"/>
          <w:lang w:val="en-US"/>
        </w:rPr>
        <w:t xml:space="preserve">Assessing to what extent </w:t>
      </w:r>
      <w:r>
        <w:rPr>
          <w:rFonts w:cs="Arial"/>
          <w:color w:val="000000"/>
          <w:sz w:val="21"/>
          <w:szCs w:val="21"/>
          <w:lang w:val="en-US"/>
        </w:rPr>
        <w:t>the conditions under which the D</w:t>
      </w:r>
      <w:r w:rsidRPr="00562047">
        <w:rPr>
          <w:rFonts w:cs="Arial"/>
          <w:color w:val="000000"/>
          <w:sz w:val="21"/>
          <w:szCs w:val="21"/>
          <w:lang w:val="en-US"/>
        </w:rPr>
        <w:t xml:space="preserve">ata were collected matched the </w:t>
      </w:r>
      <w:r>
        <w:rPr>
          <w:rFonts w:cs="Arial"/>
          <w:color w:val="000000"/>
          <w:sz w:val="21"/>
          <w:szCs w:val="21"/>
          <w:lang w:val="en-US"/>
        </w:rPr>
        <w:t>specified</w:t>
      </w:r>
      <w:r w:rsidRPr="00562047">
        <w:rPr>
          <w:rFonts w:cs="Arial"/>
          <w:color w:val="000000"/>
          <w:sz w:val="21"/>
          <w:szCs w:val="21"/>
          <w:lang w:val="en-US"/>
        </w:rPr>
        <w:t xml:space="preserve"> conditions</w:t>
      </w:r>
      <w:r>
        <w:rPr>
          <w:rFonts w:cs="Arial"/>
          <w:color w:val="000000"/>
          <w:sz w:val="21"/>
          <w:szCs w:val="21"/>
          <w:lang w:val="en-US"/>
        </w:rPr>
        <w:t>;</w:t>
      </w:r>
    </w:p>
    <w:p w14:paraId="36D46CBA" w14:textId="0E6051B9" w:rsidR="006E2483" w:rsidRPr="0088131F" w:rsidRDefault="00E462FF" w:rsidP="00BF43F5">
      <w:pPr>
        <w:pStyle w:val="Odstavecseseznamem"/>
        <w:numPr>
          <w:ilvl w:val="3"/>
          <w:numId w:val="19"/>
        </w:numPr>
        <w:contextualSpacing w:val="0"/>
        <w:rPr>
          <w:rFonts w:cs="Arial"/>
          <w:sz w:val="21"/>
          <w:szCs w:val="21"/>
          <w:lang w:val="en-GB"/>
        </w:rPr>
      </w:pPr>
      <w:r>
        <w:rPr>
          <w:rFonts w:cs="Arial"/>
          <w:sz w:val="21"/>
          <w:szCs w:val="21"/>
          <w:lang w:val="en-GB"/>
        </w:rPr>
        <w:t>Description of Data processing;</w:t>
      </w:r>
    </w:p>
    <w:p w14:paraId="3A32F79F" w14:textId="237FC3B7" w:rsidR="00E462FF" w:rsidRDefault="00E462FF" w:rsidP="00BF43F5">
      <w:pPr>
        <w:pStyle w:val="Odstavecseseznamem"/>
        <w:numPr>
          <w:ilvl w:val="3"/>
          <w:numId w:val="19"/>
        </w:numPr>
        <w:contextualSpacing w:val="0"/>
        <w:rPr>
          <w:rFonts w:cs="Arial"/>
          <w:sz w:val="21"/>
          <w:szCs w:val="21"/>
          <w:lang w:val="en-GB"/>
        </w:rPr>
      </w:pPr>
      <w:r w:rsidRPr="00562047">
        <w:rPr>
          <w:rFonts w:cs="Arial"/>
          <w:color w:val="000000"/>
          <w:sz w:val="21"/>
          <w:szCs w:val="21"/>
          <w:lang w:val="en-US"/>
        </w:rPr>
        <w:t xml:space="preserve">Assessment of the quality of the acquired </w:t>
      </w:r>
      <w:r>
        <w:rPr>
          <w:rFonts w:cs="Arial"/>
          <w:color w:val="000000"/>
          <w:sz w:val="21"/>
          <w:szCs w:val="21"/>
          <w:lang w:val="en-US"/>
        </w:rPr>
        <w:t>D</w:t>
      </w:r>
      <w:r w:rsidRPr="00562047">
        <w:rPr>
          <w:rFonts w:cs="Arial"/>
          <w:color w:val="000000"/>
          <w:sz w:val="21"/>
          <w:szCs w:val="21"/>
          <w:lang w:val="en-US"/>
        </w:rPr>
        <w:t>ata and the suitability of their use to fulfill</w:t>
      </w:r>
      <w:r>
        <w:rPr>
          <w:rFonts w:cs="Arial"/>
          <w:color w:val="000000"/>
          <w:sz w:val="21"/>
          <w:szCs w:val="21"/>
          <w:lang w:val="en-US"/>
        </w:rPr>
        <w:t xml:space="preserve"> the purpose of this C</w:t>
      </w:r>
      <w:r w:rsidRPr="00562047">
        <w:rPr>
          <w:rFonts w:cs="Arial"/>
          <w:color w:val="000000"/>
          <w:sz w:val="21"/>
          <w:szCs w:val="21"/>
          <w:lang w:val="en-US"/>
        </w:rPr>
        <w:t>ontract</w:t>
      </w:r>
      <w:r>
        <w:rPr>
          <w:rFonts w:cs="Arial"/>
          <w:sz w:val="21"/>
          <w:szCs w:val="21"/>
          <w:lang w:val="en-GB"/>
        </w:rPr>
        <w:t>.</w:t>
      </w:r>
    </w:p>
    <w:p w14:paraId="798F070E" w14:textId="6FEB9FC4" w:rsidR="006E2483" w:rsidRPr="0088131F" w:rsidRDefault="00E462FF" w:rsidP="00BF43F5">
      <w:pPr>
        <w:pStyle w:val="Odstavecseseznamem"/>
        <w:numPr>
          <w:ilvl w:val="1"/>
          <w:numId w:val="19"/>
        </w:numPr>
        <w:contextualSpacing w:val="0"/>
        <w:rPr>
          <w:rFonts w:cs="Arial"/>
          <w:sz w:val="21"/>
          <w:szCs w:val="21"/>
          <w:lang w:val="en-GB"/>
        </w:rPr>
      </w:pPr>
      <w:r>
        <w:rPr>
          <w:rFonts w:cs="Arial"/>
          <w:sz w:val="21"/>
          <w:szCs w:val="21"/>
          <w:lang w:val="en-GB"/>
        </w:rPr>
        <w:t xml:space="preserve">The Report will be made accessible by remote access from the data storage centre in the electronic form in the </w:t>
      </w:r>
      <w:r w:rsidR="00D10625" w:rsidRPr="0088131F">
        <w:rPr>
          <w:rFonts w:cs="Arial"/>
          <w:sz w:val="21"/>
          <w:szCs w:val="21"/>
          <w:lang w:val="en-GB"/>
        </w:rPr>
        <w:t>*.pdf</w:t>
      </w:r>
      <w:r>
        <w:rPr>
          <w:rFonts w:cs="Arial"/>
          <w:sz w:val="21"/>
          <w:szCs w:val="21"/>
          <w:lang w:val="en-GB"/>
        </w:rPr>
        <w:t xml:space="preserve"> format</w:t>
      </w:r>
      <w:r w:rsidR="00A110A8" w:rsidRPr="0088131F">
        <w:rPr>
          <w:rFonts w:cs="Arial"/>
          <w:sz w:val="21"/>
          <w:szCs w:val="21"/>
          <w:lang w:val="en-GB"/>
        </w:rPr>
        <w:t xml:space="preserve">. </w:t>
      </w:r>
      <w:r>
        <w:rPr>
          <w:rFonts w:cs="Arial"/>
          <w:sz w:val="21"/>
          <w:szCs w:val="21"/>
          <w:lang w:val="en-GB"/>
        </w:rPr>
        <w:t>The Report will be attached with the processed Data in the format allowing further processing.</w:t>
      </w:r>
    </w:p>
    <w:p w14:paraId="558F8D16" w14:textId="0260CE3F" w:rsidR="0063236A" w:rsidRPr="0088131F" w:rsidRDefault="00F56E04" w:rsidP="00BF43F5">
      <w:pPr>
        <w:pStyle w:val="Odstavecseseznamem"/>
        <w:numPr>
          <w:ilvl w:val="1"/>
          <w:numId w:val="19"/>
        </w:numPr>
        <w:contextualSpacing w:val="0"/>
        <w:rPr>
          <w:rFonts w:cs="Arial"/>
          <w:sz w:val="21"/>
          <w:szCs w:val="21"/>
          <w:lang w:val="en-GB"/>
        </w:rPr>
      </w:pPr>
      <w:r>
        <w:rPr>
          <w:rFonts w:cs="Arial"/>
          <w:sz w:val="21"/>
          <w:szCs w:val="21"/>
          <w:lang w:val="en-GB"/>
        </w:rPr>
        <w:t>The Data processing will be performed on the basis of expert procedures of the Contractor, as described in the Report.</w:t>
      </w:r>
    </w:p>
    <w:p w14:paraId="7D96CEDD" w14:textId="77777777" w:rsidR="006E2483" w:rsidRPr="0088131F" w:rsidRDefault="006E2483" w:rsidP="001534DF">
      <w:pPr>
        <w:pStyle w:val="Odstavecseseznamem"/>
        <w:ind w:left="425" w:firstLine="0"/>
        <w:contextualSpacing w:val="0"/>
        <w:rPr>
          <w:rFonts w:cs="Arial"/>
          <w:sz w:val="21"/>
          <w:szCs w:val="21"/>
          <w:lang w:val="en-GB"/>
        </w:rPr>
      </w:pPr>
    </w:p>
    <w:p w14:paraId="6A6B3489" w14:textId="12E90208" w:rsidR="00EC32AB" w:rsidRPr="0088131F" w:rsidRDefault="00F56E04" w:rsidP="00BF43F5">
      <w:pPr>
        <w:pStyle w:val="Odstavecseseznamem"/>
        <w:numPr>
          <w:ilvl w:val="0"/>
          <w:numId w:val="19"/>
        </w:numPr>
        <w:contextualSpacing w:val="0"/>
        <w:rPr>
          <w:rFonts w:cs="Arial"/>
          <w:sz w:val="21"/>
          <w:szCs w:val="21"/>
          <w:lang w:val="en-GB"/>
        </w:rPr>
      </w:pPr>
      <w:r>
        <w:rPr>
          <w:rFonts w:cs="Arial"/>
          <w:b/>
          <w:smallCaps/>
          <w:spacing w:val="32"/>
          <w:sz w:val="21"/>
          <w:szCs w:val="21"/>
          <w:lang w:val="en-GB"/>
        </w:rPr>
        <w:t>Performance Terms</w:t>
      </w:r>
      <w:r w:rsidR="00EC32AB" w:rsidRPr="0088131F">
        <w:rPr>
          <w:rFonts w:cs="Arial"/>
          <w:b/>
          <w:smallCaps/>
          <w:spacing w:val="32"/>
          <w:sz w:val="21"/>
          <w:szCs w:val="21"/>
          <w:lang w:val="en-GB"/>
        </w:rPr>
        <w:t xml:space="preserve"> </w:t>
      </w:r>
    </w:p>
    <w:p w14:paraId="776159B3" w14:textId="49D50B64" w:rsidR="002C32A7" w:rsidRPr="0088131F" w:rsidRDefault="00F56E04" w:rsidP="00BF43F5">
      <w:pPr>
        <w:pStyle w:val="Odstavecseseznamem"/>
        <w:numPr>
          <w:ilvl w:val="1"/>
          <w:numId w:val="19"/>
        </w:numPr>
        <w:contextualSpacing w:val="0"/>
        <w:rPr>
          <w:rFonts w:cs="Arial"/>
          <w:sz w:val="21"/>
          <w:szCs w:val="21"/>
          <w:lang w:val="en-GB"/>
        </w:rPr>
      </w:pPr>
      <w:r>
        <w:rPr>
          <w:rFonts w:cs="Arial"/>
          <w:sz w:val="21"/>
          <w:szCs w:val="21"/>
          <w:lang w:val="en-GB"/>
        </w:rPr>
        <w:t xml:space="preserve">The Report will be submitted </w:t>
      </w:r>
      <w:r w:rsidRPr="009E715F">
        <w:rPr>
          <w:rFonts w:cs="Arial"/>
          <w:sz w:val="21"/>
          <w:szCs w:val="21"/>
          <w:lang w:val="en-GB"/>
        </w:rPr>
        <w:t xml:space="preserve">by </w:t>
      </w:r>
      <w:r w:rsidR="00AC2B27" w:rsidRPr="009E715F">
        <w:rPr>
          <w:rFonts w:cs="Arial"/>
          <w:sz w:val="21"/>
          <w:szCs w:val="21"/>
          <w:lang w:val="en-GB"/>
        </w:rPr>
        <w:t>30</w:t>
      </w:r>
      <w:r w:rsidR="00E25EF2" w:rsidRPr="009E715F">
        <w:rPr>
          <w:rFonts w:cs="Arial"/>
          <w:sz w:val="21"/>
          <w:szCs w:val="21"/>
          <w:lang w:val="en-GB"/>
        </w:rPr>
        <w:t>/10</w:t>
      </w:r>
      <w:r w:rsidRPr="009E715F">
        <w:rPr>
          <w:rFonts w:cs="Arial"/>
          <w:sz w:val="21"/>
          <w:szCs w:val="21"/>
          <w:lang w:val="en-GB"/>
        </w:rPr>
        <w:t>/</w:t>
      </w:r>
      <w:r w:rsidR="00AC2B27" w:rsidRPr="009E715F">
        <w:rPr>
          <w:rFonts w:cs="Arial"/>
          <w:sz w:val="21"/>
          <w:szCs w:val="21"/>
          <w:lang w:val="en-GB"/>
        </w:rPr>
        <w:t>20</w:t>
      </w:r>
      <w:r w:rsidR="002F050E">
        <w:rPr>
          <w:rFonts w:cs="Arial"/>
          <w:sz w:val="21"/>
          <w:szCs w:val="21"/>
          <w:lang w:val="en-GB"/>
        </w:rPr>
        <w:t>24</w:t>
      </w:r>
      <w:r w:rsidR="00AC2B27" w:rsidRPr="009E715F">
        <w:rPr>
          <w:rFonts w:cs="Arial"/>
          <w:sz w:val="21"/>
          <w:szCs w:val="21"/>
          <w:lang w:val="en-GB"/>
        </w:rPr>
        <w:t>.</w:t>
      </w:r>
    </w:p>
    <w:p w14:paraId="6C84A8F5" w14:textId="40B7400B" w:rsidR="00EC32AB" w:rsidRPr="0088131F" w:rsidRDefault="00F56E04" w:rsidP="00BF43F5">
      <w:pPr>
        <w:pStyle w:val="Odstavecseseznamem"/>
        <w:numPr>
          <w:ilvl w:val="1"/>
          <w:numId w:val="19"/>
        </w:numPr>
        <w:contextualSpacing w:val="0"/>
        <w:rPr>
          <w:rFonts w:cs="Arial"/>
          <w:sz w:val="21"/>
          <w:szCs w:val="21"/>
          <w:lang w:val="en-GB"/>
        </w:rPr>
      </w:pPr>
      <w:r>
        <w:rPr>
          <w:rFonts w:cs="Arial"/>
          <w:sz w:val="21"/>
          <w:szCs w:val="21"/>
          <w:lang w:val="en-GB"/>
        </w:rPr>
        <w:t>Earlier performance is permissible</w:t>
      </w:r>
      <w:r w:rsidR="00EC32AB" w:rsidRPr="0088131F">
        <w:rPr>
          <w:rFonts w:cs="Arial"/>
          <w:sz w:val="21"/>
          <w:szCs w:val="21"/>
          <w:lang w:val="en-GB"/>
        </w:rPr>
        <w:t>.</w:t>
      </w:r>
    </w:p>
    <w:p w14:paraId="59EB6116" w14:textId="77777777" w:rsidR="00C71278" w:rsidRPr="0088131F" w:rsidRDefault="00C71278" w:rsidP="00D05B15">
      <w:pPr>
        <w:pStyle w:val="Odstavecseseznamem"/>
        <w:ind w:left="425" w:firstLine="0"/>
        <w:contextualSpacing w:val="0"/>
        <w:rPr>
          <w:rFonts w:cs="Arial"/>
          <w:sz w:val="21"/>
          <w:szCs w:val="21"/>
          <w:lang w:val="en-GB"/>
        </w:rPr>
      </w:pPr>
    </w:p>
    <w:p w14:paraId="35F86634" w14:textId="73189841" w:rsidR="00DA36AF" w:rsidRPr="0088131F" w:rsidRDefault="00F56E04" w:rsidP="00BF43F5">
      <w:pPr>
        <w:pStyle w:val="Odstavecseseznamem"/>
        <w:numPr>
          <w:ilvl w:val="0"/>
          <w:numId w:val="19"/>
        </w:numPr>
        <w:contextualSpacing w:val="0"/>
        <w:rPr>
          <w:rFonts w:cs="Arial"/>
          <w:sz w:val="21"/>
          <w:szCs w:val="21"/>
          <w:lang w:val="en-GB"/>
        </w:rPr>
      </w:pPr>
      <w:r>
        <w:rPr>
          <w:rFonts w:cs="Arial"/>
          <w:b/>
          <w:smallCaps/>
          <w:spacing w:val="32"/>
          <w:sz w:val="21"/>
          <w:szCs w:val="21"/>
          <w:lang w:val="en-GB"/>
        </w:rPr>
        <w:t>Price of the Work and the Payment Terms</w:t>
      </w:r>
    </w:p>
    <w:p w14:paraId="526DF6A5" w14:textId="39617753" w:rsidR="00AC2B27" w:rsidRPr="0088131F" w:rsidRDefault="009E715F" w:rsidP="00AC2B27">
      <w:pPr>
        <w:pStyle w:val="Odstavecseseznamem"/>
        <w:numPr>
          <w:ilvl w:val="1"/>
          <w:numId w:val="19"/>
        </w:numPr>
        <w:contextualSpacing w:val="0"/>
        <w:rPr>
          <w:rFonts w:cs="Arial"/>
          <w:sz w:val="21"/>
          <w:szCs w:val="21"/>
          <w:lang w:val="en-GB"/>
        </w:rPr>
      </w:pPr>
      <w:r>
        <w:rPr>
          <w:rFonts w:cs="Arial"/>
          <w:sz w:val="21"/>
          <w:szCs w:val="21"/>
          <w:lang w:val="en-GB"/>
        </w:rPr>
        <w:t xml:space="preserve">The price of the Work </w:t>
      </w:r>
      <w:r w:rsidRPr="00AE182B">
        <w:rPr>
          <w:rFonts w:cs="Arial"/>
          <w:sz w:val="21"/>
          <w:szCs w:val="21"/>
          <w:lang w:val="en-GB"/>
        </w:rPr>
        <w:t xml:space="preserve">is </w:t>
      </w:r>
      <w:r w:rsidR="00AE182B" w:rsidRPr="00AE182B">
        <w:rPr>
          <w:rFonts w:cs="Arial"/>
          <w:b/>
          <w:bCs/>
          <w:sz w:val="21"/>
          <w:szCs w:val="21"/>
          <w:lang w:val="en-GB"/>
        </w:rPr>
        <w:t>7</w:t>
      </w:r>
      <w:r w:rsidR="009F58A5">
        <w:rPr>
          <w:rFonts w:cs="Arial"/>
          <w:b/>
          <w:bCs/>
          <w:sz w:val="21"/>
          <w:szCs w:val="21"/>
          <w:lang w:val="en-GB"/>
        </w:rPr>
        <w:t>,</w:t>
      </w:r>
      <w:r w:rsidR="00AE182B" w:rsidRPr="00AE182B">
        <w:rPr>
          <w:rFonts w:cs="Arial"/>
          <w:b/>
          <w:bCs/>
          <w:sz w:val="21"/>
          <w:szCs w:val="21"/>
          <w:lang w:val="en-GB"/>
        </w:rPr>
        <w:t>167</w:t>
      </w:r>
      <w:r w:rsidR="009F58A5">
        <w:rPr>
          <w:rFonts w:cs="Arial"/>
          <w:b/>
          <w:bCs/>
          <w:sz w:val="21"/>
          <w:szCs w:val="21"/>
          <w:lang w:val="en-GB"/>
        </w:rPr>
        <w:t>.00</w:t>
      </w:r>
      <w:r w:rsidRPr="00AE182B">
        <w:rPr>
          <w:rFonts w:cs="Arial"/>
          <w:b/>
          <w:bCs/>
          <w:sz w:val="21"/>
          <w:szCs w:val="21"/>
          <w:lang w:val="en-GB"/>
        </w:rPr>
        <w:t xml:space="preserve"> EUR</w:t>
      </w:r>
      <w:r>
        <w:rPr>
          <w:rFonts w:cs="Arial"/>
          <w:sz w:val="21"/>
          <w:szCs w:val="21"/>
          <w:lang w:val="en-GB"/>
        </w:rPr>
        <w:t xml:space="preserve"> </w:t>
      </w:r>
      <w:r w:rsidR="00F56E04">
        <w:rPr>
          <w:rFonts w:cs="Arial"/>
          <w:sz w:val="21"/>
          <w:szCs w:val="21"/>
          <w:lang w:val="en-GB"/>
        </w:rPr>
        <w:t>excl. VAT</w:t>
      </w:r>
      <w:r w:rsidR="00AC2B27" w:rsidRPr="0088131F">
        <w:rPr>
          <w:rFonts w:cs="Arial"/>
          <w:sz w:val="21"/>
          <w:szCs w:val="21"/>
          <w:lang w:val="en-GB"/>
        </w:rPr>
        <w:t>.</w:t>
      </w:r>
    </w:p>
    <w:p w14:paraId="7736AAE2" w14:textId="55BF1899" w:rsidR="001105B2" w:rsidRPr="0088131F" w:rsidRDefault="00190AA0" w:rsidP="00BF43F5">
      <w:pPr>
        <w:pStyle w:val="Odstavecseseznamem"/>
        <w:numPr>
          <w:ilvl w:val="1"/>
          <w:numId w:val="19"/>
        </w:numPr>
        <w:contextualSpacing w:val="0"/>
        <w:rPr>
          <w:rFonts w:cs="Arial"/>
          <w:sz w:val="21"/>
          <w:szCs w:val="21"/>
          <w:lang w:val="en-GB"/>
        </w:rPr>
      </w:pPr>
      <w:r w:rsidRPr="00190AA0">
        <w:rPr>
          <w:rFonts w:cs="Arial"/>
          <w:sz w:val="21"/>
          <w:szCs w:val="21"/>
          <w:lang w:val="en-GB"/>
        </w:rPr>
        <w:t>VAT at statutory rate will be added to the price excluding VAT.</w:t>
      </w:r>
    </w:p>
    <w:p w14:paraId="2BB1BBC6" w14:textId="725B42EC" w:rsidR="00190AA0" w:rsidRDefault="00190AA0" w:rsidP="00BF43F5">
      <w:pPr>
        <w:pStyle w:val="Odstavecseseznamem"/>
        <w:numPr>
          <w:ilvl w:val="1"/>
          <w:numId w:val="19"/>
        </w:numPr>
        <w:contextualSpacing w:val="0"/>
        <w:rPr>
          <w:rFonts w:cs="Arial"/>
          <w:sz w:val="21"/>
          <w:szCs w:val="21"/>
          <w:lang w:val="en-GB"/>
        </w:rPr>
      </w:pPr>
      <w:r w:rsidRPr="00190AA0">
        <w:rPr>
          <w:rFonts w:cs="Arial"/>
          <w:sz w:val="21"/>
          <w:szCs w:val="21"/>
          <w:lang w:val="en-GB"/>
        </w:rPr>
        <w:t xml:space="preserve">The price of the </w:t>
      </w:r>
      <w:r>
        <w:rPr>
          <w:rFonts w:cs="Arial"/>
          <w:sz w:val="21"/>
          <w:szCs w:val="21"/>
          <w:lang w:val="en-GB"/>
        </w:rPr>
        <w:t>W</w:t>
      </w:r>
      <w:r w:rsidRPr="00190AA0">
        <w:rPr>
          <w:rFonts w:cs="Arial"/>
          <w:sz w:val="21"/>
          <w:szCs w:val="21"/>
          <w:lang w:val="en-GB"/>
        </w:rPr>
        <w:t xml:space="preserve">ork will be paid on the basis of a single invoice, which will be </w:t>
      </w:r>
      <w:r>
        <w:rPr>
          <w:rFonts w:cs="Arial"/>
          <w:sz w:val="21"/>
          <w:szCs w:val="21"/>
          <w:lang w:val="en-GB"/>
        </w:rPr>
        <w:t xml:space="preserve">provided with </w:t>
      </w:r>
      <w:r w:rsidRPr="00190AA0">
        <w:rPr>
          <w:rFonts w:cs="Arial"/>
          <w:sz w:val="21"/>
          <w:szCs w:val="21"/>
          <w:lang w:val="en-GB"/>
        </w:rPr>
        <w:t>a written c</w:t>
      </w:r>
      <w:r>
        <w:rPr>
          <w:rFonts w:cs="Arial"/>
          <w:sz w:val="21"/>
          <w:szCs w:val="21"/>
          <w:lang w:val="en-GB"/>
        </w:rPr>
        <w:t>onfirmation of the Client’s receipt of the R</w:t>
      </w:r>
      <w:r w:rsidRPr="00190AA0">
        <w:rPr>
          <w:rFonts w:cs="Arial"/>
          <w:sz w:val="21"/>
          <w:szCs w:val="21"/>
          <w:lang w:val="en-GB"/>
        </w:rPr>
        <w:t>eport.</w:t>
      </w:r>
    </w:p>
    <w:p w14:paraId="5D297EFB" w14:textId="05A75D97" w:rsidR="00190AA0" w:rsidRDefault="00190AA0" w:rsidP="009A2344">
      <w:pPr>
        <w:pStyle w:val="Odstavecseseznamem"/>
        <w:numPr>
          <w:ilvl w:val="1"/>
          <w:numId w:val="19"/>
        </w:numPr>
        <w:contextualSpacing w:val="0"/>
        <w:rPr>
          <w:rFonts w:cs="Arial"/>
          <w:sz w:val="21"/>
          <w:szCs w:val="21"/>
          <w:lang w:val="en-GB"/>
        </w:rPr>
      </w:pPr>
      <w:r w:rsidRPr="00190AA0">
        <w:rPr>
          <w:rFonts w:cs="Arial"/>
          <w:sz w:val="21"/>
          <w:szCs w:val="21"/>
          <w:lang w:val="en-GB"/>
        </w:rPr>
        <w:t xml:space="preserve">Bank </w:t>
      </w:r>
      <w:r>
        <w:rPr>
          <w:rFonts w:cs="Arial"/>
          <w:sz w:val="21"/>
          <w:szCs w:val="21"/>
          <w:lang w:val="en-GB"/>
        </w:rPr>
        <w:t>fees</w:t>
      </w:r>
      <w:r w:rsidRPr="00190AA0">
        <w:rPr>
          <w:rFonts w:cs="Arial"/>
          <w:sz w:val="21"/>
          <w:szCs w:val="21"/>
          <w:lang w:val="en-GB"/>
        </w:rPr>
        <w:t xml:space="preserve"> related to payments shall be paid by the Client.</w:t>
      </w:r>
    </w:p>
    <w:p w14:paraId="07468D33" w14:textId="6C6F5529" w:rsidR="00F665B1" w:rsidRPr="0088131F" w:rsidRDefault="00190AA0" w:rsidP="00BF43F5">
      <w:pPr>
        <w:pStyle w:val="Odstavecseseznamem"/>
        <w:numPr>
          <w:ilvl w:val="1"/>
          <w:numId w:val="19"/>
        </w:numPr>
        <w:contextualSpacing w:val="0"/>
        <w:rPr>
          <w:rFonts w:cs="Arial"/>
          <w:sz w:val="21"/>
          <w:szCs w:val="21"/>
          <w:lang w:val="en-GB"/>
        </w:rPr>
      </w:pPr>
      <w:r>
        <w:rPr>
          <w:rFonts w:cs="Arial"/>
          <w:sz w:val="21"/>
          <w:szCs w:val="21"/>
          <w:lang w:val="en-GB"/>
        </w:rPr>
        <w:t>The invoice shall comply with the requirements of a tax document; the maturity will be 30 days from the date of issuing the invoice</w:t>
      </w:r>
      <w:r w:rsidR="00F665B1" w:rsidRPr="0088131F">
        <w:rPr>
          <w:rFonts w:cs="Arial"/>
          <w:sz w:val="21"/>
          <w:szCs w:val="21"/>
          <w:lang w:val="en-GB"/>
        </w:rPr>
        <w:t>.</w:t>
      </w:r>
    </w:p>
    <w:p w14:paraId="13CDF726" w14:textId="41075F52" w:rsidR="00733487" w:rsidRPr="009F58A5" w:rsidRDefault="00733487" w:rsidP="009F58A5">
      <w:pPr>
        <w:ind w:left="0" w:firstLine="0"/>
        <w:rPr>
          <w:rFonts w:cs="Arial"/>
          <w:sz w:val="21"/>
          <w:szCs w:val="21"/>
          <w:lang w:val="en-GB"/>
        </w:rPr>
      </w:pPr>
    </w:p>
    <w:p w14:paraId="21FDCB92" w14:textId="1F184D94" w:rsidR="00D31AB3" w:rsidRPr="0088131F" w:rsidRDefault="0047447F" w:rsidP="00BF43F5">
      <w:pPr>
        <w:pStyle w:val="Odstavecseseznamem"/>
        <w:numPr>
          <w:ilvl w:val="0"/>
          <w:numId w:val="19"/>
        </w:numPr>
        <w:contextualSpacing w:val="0"/>
        <w:rPr>
          <w:rFonts w:cs="Arial"/>
          <w:sz w:val="21"/>
          <w:szCs w:val="21"/>
          <w:lang w:val="en-GB"/>
        </w:rPr>
      </w:pPr>
      <w:r>
        <w:rPr>
          <w:rFonts w:cs="Arial"/>
          <w:b/>
          <w:smallCaps/>
          <w:spacing w:val="32"/>
          <w:sz w:val="21"/>
          <w:szCs w:val="21"/>
          <w:lang w:val="en-GB"/>
        </w:rPr>
        <w:t>Handling the Results</w:t>
      </w:r>
    </w:p>
    <w:p w14:paraId="21A6D678" w14:textId="0BF98780" w:rsidR="0047447F" w:rsidRDefault="0047447F" w:rsidP="00BF43F5">
      <w:pPr>
        <w:pStyle w:val="Odstavecseseznamem"/>
        <w:numPr>
          <w:ilvl w:val="1"/>
          <w:numId w:val="19"/>
        </w:numPr>
        <w:contextualSpacing w:val="0"/>
        <w:rPr>
          <w:rFonts w:cs="Arial"/>
          <w:sz w:val="21"/>
          <w:szCs w:val="21"/>
          <w:lang w:val="en-GB"/>
        </w:rPr>
      </w:pPr>
      <w:r w:rsidRPr="0047447F">
        <w:rPr>
          <w:rFonts w:cs="Arial"/>
          <w:sz w:val="21"/>
          <w:szCs w:val="21"/>
          <w:lang w:val="en-GB"/>
        </w:rPr>
        <w:t xml:space="preserve">The Contractor shall provide the Client with an </w:t>
      </w:r>
      <w:r>
        <w:rPr>
          <w:rFonts w:cs="Arial"/>
          <w:sz w:val="21"/>
          <w:szCs w:val="21"/>
          <w:lang w:val="en-GB"/>
        </w:rPr>
        <w:t xml:space="preserve">exclusive and </w:t>
      </w:r>
      <w:r w:rsidRPr="0047447F">
        <w:rPr>
          <w:rFonts w:cs="Arial"/>
          <w:sz w:val="21"/>
          <w:szCs w:val="21"/>
          <w:lang w:val="en-GB"/>
        </w:rPr>
        <w:t>unrestricted</w:t>
      </w:r>
      <w:r>
        <w:rPr>
          <w:rFonts w:cs="Arial"/>
          <w:sz w:val="21"/>
          <w:szCs w:val="21"/>
          <w:lang w:val="en-GB"/>
        </w:rPr>
        <w:t xml:space="preserve"> in terms of the scope and manner of use, licence to </w:t>
      </w:r>
      <w:r w:rsidRPr="0047447F">
        <w:rPr>
          <w:rFonts w:cs="Arial"/>
          <w:sz w:val="21"/>
          <w:szCs w:val="21"/>
          <w:lang w:val="en-GB"/>
        </w:rPr>
        <w:t xml:space="preserve">use the </w:t>
      </w:r>
      <w:r>
        <w:rPr>
          <w:rFonts w:cs="Arial"/>
          <w:sz w:val="21"/>
          <w:szCs w:val="21"/>
          <w:lang w:val="en-GB"/>
        </w:rPr>
        <w:t xml:space="preserve">Research </w:t>
      </w:r>
      <w:r w:rsidRPr="0047447F">
        <w:rPr>
          <w:rFonts w:cs="Arial"/>
          <w:sz w:val="21"/>
          <w:szCs w:val="21"/>
          <w:lang w:val="en-GB"/>
        </w:rPr>
        <w:t>Report as the author</w:t>
      </w:r>
      <w:r>
        <w:rPr>
          <w:rFonts w:cs="Arial"/>
          <w:sz w:val="21"/>
          <w:szCs w:val="21"/>
          <w:lang w:val="en-GB"/>
        </w:rPr>
        <w:t>’</w:t>
      </w:r>
      <w:r w:rsidRPr="0047447F">
        <w:rPr>
          <w:rFonts w:cs="Arial"/>
          <w:sz w:val="21"/>
          <w:szCs w:val="21"/>
          <w:lang w:val="en-GB"/>
        </w:rPr>
        <w:t>s work. The Contractor grants the Client (licen</w:t>
      </w:r>
      <w:r w:rsidR="00BE66CB">
        <w:rPr>
          <w:rFonts w:cs="Arial"/>
          <w:sz w:val="21"/>
          <w:szCs w:val="21"/>
          <w:lang w:val="en-GB"/>
        </w:rPr>
        <w:t>s</w:t>
      </w:r>
      <w:r w:rsidRPr="0047447F">
        <w:rPr>
          <w:rFonts w:cs="Arial"/>
          <w:sz w:val="21"/>
          <w:szCs w:val="21"/>
          <w:lang w:val="en-GB"/>
        </w:rPr>
        <w:t xml:space="preserve">ee) the permission to use </w:t>
      </w:r>
      <w:r w:rsidR="00BE66CB">
        <w:rPr>
          <w:rFonts w:cs="Arial"/>
          <w:sz w:val="21"/>
          <w:szCs w:val="21"/>
          <w:lang w:val="en-GB"/>
        </w:rPr>
        <w:t xml:space="preserve">the Report in </w:t>
      </w:r>
      <w:r w:rsidRPr="0047447F">
        <w:rPr>
          <w:rFonts w:cs="Arial"/>
          <w:sz w:val="21"/>
          <w:szCs w:val="21"/>
          <w:lang w:val="en-GB"/>
        </w:rPr>
        <w:t xml:space="preserve">all possible </w:t>
      </w:r>
      <w:r w:rsidR="00BE66CB">
        <w:rPr>
          <w:rFonts w:cs="Arial"/>
          <w:sz w:val="21"/>
          <w:szCs w:val="21"/>
          <w:lang w:val="en-GB"/>
        </w:rPr>
        <w:t xml:space="preserve">manners </w:t>
      </w:r>
      <w:r w:rsidRPr="0047447F">
        <w:rPr>
          <w:rFonts w:cs="Arial"/>
          <w:sz w:val="21"/>
          <w:szCs w:val="21"/>
          <w:lang w:val="en-GB"/>
        </w:rPr>
        <w:t>of using and without any restriction</w:t>
      </w:r>
      <w:r w:rsidR="00BE66CB">
        <w:rPr>
          <w:rFonts w:cs="Arial"/>
          <w:sz w:val="21"/>
          <w:szCs w:val="21"/>
          <w:lang w:val="en-GB"/>
        </w:rPr>
        <w:t>;</w:t>
      </w:r>
      <w:r w:rsidRPr="0047447F">
        <w:rPr>
          <w:rFonts w:cs="Arial"/>
          <w:sz w:val="21"/>
          <w:szCs w:val="21"/>
          <w:lang w:val="en-GB"/>
        </w:rPr>
        <w:t xml:space="preserve"> the Client is in particular entitled to make copies of the </w:t>
      </w:r>
      <w:r w:rsidR="00BE66CB">
        <w:rPr>
          <w:rFonts w:cs="Arial"/>
          <w:sz w:val="21"/>
          <w:szCs w:val="21"/>
          <w:lang w:val="en-GB"/>
        </w:rPr>
        <w:t>W</w:t>
      </w:r>
      <w:r w:rsidRPr="0047447F">
        <w:rPr>
          <w:rFonts w:cs="Arial"/>
          <w:sz w:val="21"/>
          <w:szCs w:val="21"/>
          <w:lang w:val="en-GB"/>
        </w:rPr>
        <w:t xml:space="preserve">ork, modify </w:t>
      </w:r>
      <w:r w:rsidRPr="0047447F">
        <w:rPr>
          <w:rFonts w:cs="Arial"/>
          <w:sz w:val="21"/>
          <w:szCs w:val="21"/>
          <w:lang w:val="en-GB"/>
        </w:rPr>
        <w:lastRenderedPageBreak/>
        <w:t xml:space="preserve">and further process such protected works. The Client is entitled to disseminate the </w:t>
      </w:r>
      <w:r w:rsidR="00BE66CB">
        <w:rPr>
          <w:rFonts w:cs="Arial"/>
          <w:sz w:val="21"/>
          <w:szCs w:val="21"/>
          <w:lang w:val="en-GB"/>
        </w:rPr>
        <w:t>W</w:t>
      </w:r>
      <w:r w:rsidRPr="0047447F">
        <w:rPr>
          <w:rFonts w:cs="Arial"/>
          <w:sz w:val="21"/>
          <w:szCs w:val="21"/>
          <w:lang w:val="en-GB"/>
        </w:rPr>
        <w:t xml:space="preserve">ork or its part, </w:t>
      </w:r>
      <w:r w:rsidR="00BE66CB">
        <w:rPr>
          <w:rFonts w:cs="Arial"/>
          <w:sz w:val="21"/>
          <w:szCs w:val="21"/>
          <w:lang w:val="en-GB"/>
        </w:rPr>
        <w:t>indicating</w:t>
      </w:r>
      <w:r w:rsidRPr="0047447F">
        <w:rPr>
          <w:rFonts w:cs="Arial"/>
          <w:sz w:val="21"/>
          <w:szCs w:val="21"/>
          <w:lang w:val="en-GB"/>
        </w:rPr>
        <w:t xml:space="preserve"> the author. The Client is entitled to conclude a sub-licen</w:t>
      </w:r>
      <w:r w:rsidR="00BE66CB">
        <w:rPr>
          <w:rFonts w:cs="Arial"/>
          <w:sz w:val="21"/>
          <w:szCs w:val="21"/>
          <w:lang w:val="en-GB"/>
        </w:rPr>
        <w:t>c</w:t>
      </w:r>
      <w:r w:rsidRPr="0047447F">
        <w:rPr>
          <w:rFonts w:cs="Arial"/>
          <w:sz w:val="21"/>
          <w:szCs w:val="21"/>
          <w:lang w:val="en-GB"/>
        </w:rPr>
        <w:t>e agreement. The Client is entitled to assign the licen</w:t>
      </w:r>
      <w:r w:rsidR="00BE66CB">
        <w:rPr>
          <w:rFonts w:cs="Arial"/>
          <w:sz w:val="21"/>
          <w:szCs w:val="21"/>
          <w:lang w:val="en-GB"/>
        </w:rPr>
        <w:t>c</w:t>
      </w:r>
      <w:r w:rsidRPr="0047447F">
        <w:rPr>
          <w:rFonts w:cs="Arial"/>
          <w:sz w:val="21"/>
          <w:szCs w:val="21"/>
          <w:lang w:val="en-GB"/>
        </w:rPr>
        <w:t xml:space="preserve">e to a third party, for which the Contractor undertakes to </w:t>
      </w:r>
      <w:r w:rsidR="00BE66CB">
        <w:rPr>
          <w:rFonts w:cs="Arial"/>
          <w:sz w:val="21"/>
          <w:szCs w:val="21"/>
          <w:lang w:val="en-GB"/>
        </w:rPr>
        <w:t>grant</w:t>
      </w:r>
      <w:r w:rsidRPr="0047447F">
        <w:rPr>
          <w:rFonts w:cs="Arial"/>
          <w:sz w:val="21"/>
          <w:szCs w:val="21"/>
          <w:lang w:val="en-GB"/>
        </w:rPr>
        <w:t xml:space="preserve"> his consent to the Client. The Client is not obliged to use the licen</w:t>
      </w:r>
      <w:r w:rsidR="00BE66CB">
        <w:rPr>
          <w:rFonts w:cs="Arial"/>
          <w:sz w:val="21"/>
          <w:szCs w:val="21"/>
          <w:lang w:val="en-GB"/>
        </w:rPr>
        <w:t>c</w:t>
      </w:r>
      <w:r w:rsidRPr="0047447F">
        <w:rPr>
          <w:rFonts w:cs="Arial"/>
          <w:sz w:val="21"/>
          <w:szCs w:val="21"/>
          <w:lang w:val="en-GB"/>
        </w:rPr>
        <w:t xml:space="preserve">e. The license fee is included in the price of the </w:t>
      </w:r>
      <w:r w:rsidR="00BE66CB">
        <w:rPr>
          <w:rFonts w:cs="Arial"/>
          <w:sz w:val="21"/>
          <w:szCs w:val="21"/>
          <w:lang w:val="en-GB"/>
        </w:rPr>
        <w:t>W</w:t>
      </w:r>
      <w:r w:rsidRPr="0047447F">
        <w:rPr>
          <w:rFonts w:cs="Arial"/>
          <w:sz w:val="21"/>
          <w:szCs w:val="21"/>
          <w:lang w:val="en-GB"/>
        </w:rPr>
        <w:t>ork.</w:t>
      </w:r>
    </w:p>
    <w:p w14:paraId="304C086C" w14:textId="355646AD" w:rsidR="00DA5F68" w:rsidRDefault="00DA5F68" w:rsidP="007C4A54">
      <w:pPr>
        <w:pStyle w:val="Odstavecseseznamem"/>
        <w:numPr>
          <w:ilvl w:val="1"/>
          <w:numId w:val="19"/>
        </w:numPr>
        <w:contextualSpacing w:val="0"/>
        <w:rPr>
          <w:rFonts w:cs="Arial"/>
          <w:sz w:val="21"/>
          <w:szCs w:val="21"/>
          <w:lang w:val="en-GB"/>
        </w:rPr>
      </w:pPr>
      <w:r>
        <w:rPr>
          <w:rFonts w:cs="Arial"/>
          <w:sz w:val="21"/>
          <w:szCs w:val="21"/>
          <w:lang w:val="en-GB"/>
        </w:rPr>
        <w:t>In relation to the processed Data, the Contractor shall provide the Client with the licence to use the processed Data as the Work and database for non-commercial purposes;</w:t>
      </w:r>
      <w:r w:rsidR="00115267" w:rsidRPr="0088131F">
        <w:rPr>
          <w:rFonts w:cs="Arial"/>
          <w:sz w:val="21"/>
          <w:szCs w:val="21"/>
          <w:lang w:val="en-GB"/>
        </w:rPr>
        <w:t xml:space="preserve"> </w:t>
      </w:r>
      <w:r w:rsidRPr="00DA5F68">
        <w:rPr>
          <w:rFonts w:cs="Arial"/>
          <w:sz w:val="21"/>
          <w:szCs w:val="21"/>
          <w:lang w:val="en-GB"/>
        </w:rPr>
        <w:t>the licen</w:t>
      </w:r>
      <w:r>
        <w:rPr>
          <w:rFonts w:cs="Arial"/>
          <w:sz w:val="21"/>
          <w:szCs w:val="21"/>
          <w:lang w:val="en-GB"/>
        </w:rPr>
        <w:t>ce is not limited in time. T</w:t>
      </w:r>
      <w:r w:rsidRPr="00DA5F68">
        <w:rPr>
          <w:rFonts w:cs="Arial"/>
          <w:sz w:val="21"/>
          <w:szCs w:val="21"/>
          <w:lang w:val="en-GB"/>
        </w:rPr>
        <w:t xml:space="preserve">he Client is entitled to further process and reproduce the processed </w:t>
      </w:r>
      <w:r>
        <w:rPr>
          <w:rFonts w:cs="Arial"/>
          <w:sz w:val="21"/>
          <w:szCs w:val="21"/>
          <w:lang w:val="en-GB"/>
        </w:rPr>
        <w:t>D</w:t>
      </w:r>
      <w:r w:rsidRPr="00DA5F68">
        <w:rPr>
          <w:rFonts w:cs="Arial"/>
          <w:sz w:val="21"/>
          <w:szCs w:val="21"/>
          <w:lang w:val="en-GB"/>
        </w:rPr>
        <w:t xml:space="preserve">ata. The Client is entitled to disseminate the </w:t>
      </w:r>
      <w:r>
        <w:rPr>
          <w:rFonts w:cs="Arial"/>
          <w:sz w:val="21"/>
          <w:szCs w:val="21"/>
          <w:lang w:val="en-GB"/>
        </w:rPr>
        <w:t>D</w:t>
      </w:r>
      <w:r w:rsidRPr="00DA5F68">
        <w:rPr>
          <w:rFonts w:cs="Arial"/>
          <w:sz w:val="21"/>
          <w:szCs w:val="21"/>
          <w:lang w:val="en-GB"/>
        </w:rPr>
        <w:t xml:space="preserve">ata, </w:t>
      </w:r>
      <w:r>
        <w:rPr>
          <w:rFonts w:cs="Arial"/>
          <w:sz w:val="21"/>
          <w:szCs w:val="21"/>
          <w:lang w:val="en-GB"/>
        </w:rPr>
        <w:t>indicating</w:t>
      </w:r>
      <w:r w:rsidRPr="00DA5F68">
        <w:rPr>
          <w:rFonts w:cs="Arial"/>
          <w:sz w:val="21"/>
          <w:szCs w:val="21"/>
          <w:lang w:val="en-GB"/>
        </w:rPr>
        <w:t xml:space="preserve"> the author of the </w:t>
      </w:r>
      <w:r>
        <w:rPr>
          <w:rFonts w:cs="Arial"/>
          <w:sz w:val="21"/>
          <w:szCs w:val="21"/>
          <w:lang w:val="en-GB"/>
        </w:rPr>
        <w:t>D</w:t>
      </w:r>
      <w:r w:rsidRPr="00DA5F68">
        <w:rPr>
          <w:rFonts w:cs="Arial"/>
          <w:sz w:val="21"/>
          <w:szCs w:val="21"/>
          <w:lang w:val="en-GB"/>
        </w:rPr>
        <w:t xml:space="preserve">ata processing, either for non-commercial use or non-commercially on </w:t>
      </w:r>
      <w:r>
        <w:rPr>
          <w:rFonts w:cs="Arial"/>
          <w:sz w:val="21"/>
          <w:szCs w:val="21"/>
          <w:lang w:val="en-GB"/>
        </w:rPr>
        <w:t>similar</w:t>
      </w:r>
      <w:r w:rsidRPr="00DA5F68">
        <w:rPr>
          <w:rFonts w:cs="Arial"/>
          <w:sz w:val="21"/>
          <w:szCs w:val="21"/>
          <w:lang w:val="en-GB"/>
        </w:rPr>
        <w:t xml:space="preserve"> terms. The Client is not obliged to use the licen</w:t>
      </w:r>
      <w:r>
        <w:rPr>
          <w:rFonts w:cs="Arial"/>
          <w:sz w:val="21"/>
          <w:szCs w:val="21"/>
          <w:lang w:val="en-GB"/>
        </w:rPr>
        <w:t>c</w:t>
      </w:r>
      <w:r w:rsidRPr="00DA5F68">
        <w:rPr>
          <w:rFonts w:cs="Arial"/>
          <w:sz w:val="21"/>
          <w:szCs w:val="21"/>
          <w:lang w:val="en-GB"/>
        </w:rPr>
        <w:t>e. The licen</w:t>
      </w:r>
      <w:r>
        <w:rPr>
          <w:rFonts w:cs="Arial"/>
          <w:sz w:val="21"/>
          <w:szCs w:val="21"/>
          <w:lang w:val="en-GB"/>
        </w:rPr>
        <w:t>c</w:t>
      </w:r>
      <w:r w:rsidRPr="00DA5F68">
        <w:rPr>
          <w:rFonts w:cs="Arial"/>
          <w:sz w:val="21"/>
          <w:szCs w:val="21"/>
          <w:lang w:val="en-GB"/>
        </w:rPr>
        <w:t xml:space="preserve">e fee is included in the price of the </w:t>
      </w:r>
      <w:r>
        <w:rPr>
          <w:rFonts w:cs="Arial"/>
          <w:sz w:val="21"/>
          <w:szCs w:val="21"/>
          <w:lang w:val="en-GB"/>
        </w:rPr>
        <w:t>W</w:t>
      </w:r>
      <w:r w:rsidRPr="00DA5F68">
        <w:rPr>
          <w:rFonts w:cs="Arial"/>
          <w:sz w:val="21"/>
          <w:szCs w:val="21"/>
          <w:lang w:val="en-GB"/>
        </w:rPr>
        <w:t>ork. The Contractor is entitled to dispose of the data without restriction.</w:t>
      </w:r>
    </w:p>
    <w:p w14:paraId="63A2CF8F" w14:textId="77777777" w:rsidR="00DA5F68" w:rsidRDefault="00DA5F68" w:rsidP="00BF43F5">
      <w:pPr>
        <w:numPr>
          <w:ilvl w:val="1"/>
          <w:numId w:val="19"/>
        </w:numPr>
        <w:rPr>
          <w:rFonts w:cs="Arial"/>
          <w:sz w:val="21"/>
          <w:szCs w:val="21"/>
          <w:lang w:val="en-GB"/>
        </w:rPr>
      </w:pPr>
      <w:r w:rsidRPr="00DA5F68">
        <w:rPr>
          <w:rFonts w:cs="Arial"/>
          <w:sz w:val="21"/>
          <w:szCs w:val="21"/>
          <w:lang w:val="en-GB"/>
        </w:rPr>
        <w:t>The Client shall notify the Contractor of any difficulties, etc., which occurred during further processing of the data.</w:t>
      </w:r>
    </w:p>
    <w:p w14:paraId="3D1321A0" w14:textId="77777777" w:rsidR="00D31AB3" w:rsidRPr="0088131F" w:rsidRDefault="00D31AB3" w:rsidP="005B6773">
      <w:pPr>
        <w:pStyle w:val="Odstavecseseznamem"/>
        <w:ind w:left="425" w:firstLine="0"/>
        <w:contextualSpacing w:val="0"/>
        <w:rPr>
          <w:rFonts w:cs="Arial"/>
          <w:sz w:val="21"/>
          <w:szCs w:val="21"/>
          <w:lang w:val="en-GB"/>
        </w:rPr>
      </w:pPr>
    </w:p>
    <w:p w14:paraId="2711696C" w14:textId="2C4B705D" w:rsidR="00E972E7" w:rsidRPr="0088131F" w:rsidRDefault="00DA5F68" w:rsidP="00BF43F5">
      <w:pPr>
        <w:pStyle w:val="Odstavecseseznamem"/>
        <w:numPr>
          <w:ilvl w:val="0"/>
          <w:numId w:val="19"/>
        </w:numPr>
        <w:contextualSpacing w:val="0"/>
        <w:rPr>
          <w:rFonts w:cs="Arial"/>
          <w:sz w:val="21"/>
          <w:szCs w:val="21"/>
          <w:lang w:val="en-GB"/>
        </w:rPr>
      </w:pPr>
      <w:r>
        <w:rPr>
          <w:rFonts w:cs="Arial"/>
          <w:b/>
          <w:smallCaps/>
          <w:spacing w:val="32"/>
          <w:sz w:val="21"/>
          <w:szCs w:val="21"/>
          <w:lang w:val="en-GB"/>
        </w:rPr>
        <w:t>Representatives of the Parties</w:t>
      </w:r>
    </w:p>
    <w:p w14:paraId="6206095B" w14:textId="360C402A" w:rsidR="00D55759" w:rsidRPr="0088131F" w:rsidRDefault="00B14AC6" w:rsidP="00BF43F5">
      <w:pPr>
        <w:pStyle w:val="Odstavecseseznamem"/>
        <w:numPr>
          <w:ilvl w:val="1"/>
          <w:numId w:val="19"/>
        </w:numPr>
        <w:contextualSpacing w:val="0"/>
        <w:rPr>
          <w:rFonts w:cs="Arial"/>
          <w:sz w:val="21"/>
          <w:szCs w:val="21"/>
          <w:lang w:val="en-GB"/>
        </w:rPr>
      </w:pPr>
      <w:r>
        <w:rPr>
          <w:rFonts w:cs="Arial"/>
          <w:sz w:val="21"/>
          <w:szCs w:val="21"/>
          <w:lang w:val="en-GB"/>
        </w:rPr>
        <w:t>The Contractor’s</w:t>
      </w:r>
      <w:r w:rsidRPr="00B14AC6">
        <w:rPr>
          <w:rFonts w:cs="Arial"/>
          <w:sz w:val="21"/>
          <w:szCs w:val="21"/>
          <w:lang w:val="en-GB"/>
        </w:rPr>
        <w:t xml:space="preserve"> representative is</w:t>
      </w:r>
      <w:r>
        <w:rPr>
          <w:rFonts w:cs="Arial"/>
          <w:sz w:val="21"/>
          <w:szCs w:val="21"/>
          <w:lang w:val="en-GB"/>
        </w:rPr>
        <w:t xml:space="preserve"> </w:t>
      </w:r>
      <w:proofErr w:type="spellStart"/>
      <w:r w:rsidR="000267C0">
        <w:rPr>
          <w:rFonts w:cs="Arial"/>
          <w:sz w:val="21"/>
          <w:szCs w:val="21"/>
          <w:lang w:val="en-GB"/>
        </w:rPr>
        <w:t>xxxxxxxxxx</w:t>
      </w:r>
      <w:proofErr w:type="spellEnd"/>
      <w:r w:rsidR="003A43EE" w:rsidRPr="00350DF4">
        <w:rPr>
          <w:rFonts w:cs="Arial"/>
          <w:sz w:val="21"/>
          <w:szCs w:val="21"/>
          <w:lang w:val="nl-NL"/>
        </w:rPr>
        <w:t xml:space="preserve">, </w:t>
      </w:r>
      <w:r w:rsidR="00000000">
        <w:fldChar w:fldCharType="begin"/>
      </w:r>
      <w:r w:rsidR="00000000">
        <w:instrText>HYPERLINK "mailto:hanus.j@czechglobe.cz"</w:instrText>
      </w:r>
      <w:r w:rsidR="00000000">
        <w:fldChar w:fldCharType="separate"/>
      </w:r>
      <w:r w:rsidR="000267C0">
        <w:rPr>
          <w:rStyle w:val="Hypertextovodkaz"/>
          <w:rFonts w:cs="Arial"/>
          <w:sz w:val="21"/>
          <w:szCs w:val="21"/>
          <w:lang w:val="nl-NL"/>
        </w:rPr>
        <w:t>xxxxxxxxxxxx</w:t>
      </w:r>
      <w:r w:rsidR="00000000">
        <w:rPr>
          <w:rStyle w:val="Hypertextovodkaz"/>
          <w:rFonts w:cs="Arial"/>
          <w:sz w:val="21"/>
          <w:szCs w:val="21"/>
          <w:lang w:val="nl-NL"/>
        </w:rPr>
        <w:fldChar w:fldCharType="end"/>
      </w:r>
      <w:r w:rsidR="0033073D" w:rsidRPr="00350DF4">
        <w:rPr>
          <w:rFonts w:cs="Arial"/>
          <w:sz w:val="21"/>
          <w:szCs w:val="21"/>
          <w:lang w:val="nl-NL"/>
        </w:rPr>
        <w:t>.</w:t>
      </w:r>
      <w:r w:rsidR="00D55759" w:rsidRPr="00350DF4">
        <w:rPr>
          <w:rFonts w:cs="Arial"/>
          <w:sz w:val="21"/>
          <w:szCs w:val="21"/>
          <w:lang w:val="nl-NL"/>
        </w:rPr>
        <w:t xml:space="preserve"> </w:t>
      </w:r>
      <w:r>
        <w:rPr>
          <w:rFonts w:cs="Arial"/>
          <w:sz w:val="21"/>
          <w:szCs w:val="21"/>
          <w:lang w:val="en-GB"/>
        </w:rPr>
        <w:t>This Contractor’s</w:t>
      </w:r>
      <w:r w:rsidRPr="00B14AC6">
        <w:rPr>
          <w:rFonts w:cs="Arial"/>
          <w:sz w:val="21"/>
          <w:szCs w:val="21"/>
          <w:lang w:val="en-GB"/>
        </w:rPr>
        <w:t xml:space="preserve"> representative may act on behalf of the Contractor in </w:t>
      </w:r>
      <w:r>
        <w:rPr>
          <w:rFonts w:cs="Arial"/>
          <w:sz w:val="21"/>
          <w:szCs w:val="21"/>
          <w:lang w:val="en-GB"/>
        </w:rPr>
        <w:t>association</w:t>
      </w:r>
      <w:r w:rsidRPr="00B14AC6">
        <w:rPr>
          <w:rFonts w:cs="Arial"/>
          <w:sz w:val="21"/>
          <w:szCs w:val="21"/>
          <w:lang w:val="en-GB"/>
        </w:rPr>
        <w:t xml:space="preserve"> with this </w:t>
      </w:r>
      <w:r w:rsidR="005119E5">
        <w:rPr>
          <w:rFonts w:cs="Arial"/>
          <w:sz w:val="21"/>
          <w:szCs w:val="21"/>
          <w:lang w:val="en-GB"/>
        </w:rPr>
        <w:t>Contract</w:t>
      </w:r>
      <w:r w:rsidRPr="00B14AC6">
        <w:rPr>
          <w:rFonts w:cs="Arial"/>
          <w:sz w:val="21"/>
          <w:szCs w:val="21"/>
          <w:lang w:val="en-GB"/>
        </w:rPr>
        <w:t>, but may not m</w:t>
      </w:r>
      <w:r>
        <w:rPr>
          <w:rFonts w:cs="Arial"/>
          <w:sz w:val="21"/>
          <w:szCs w:val="21"/>
          <w:lang w:val="en-GB"/>
        </w:rPr>
        <w:t>odify or terminate the Contract</w:t>
      </w:r>
      <w:r w:rsidR="00D55759" w:rsidRPr="0088131F">
        <w:rPr>
          <w:rFonts w:cs="Arial"/>
          <w:sz w:val="21"/>
          <w:szCs w:val="21"/>
          <w:lang w:val="en-GB"/>
        </w:rPr>
        <w:t>.</w:t>
      </w:r>
    </w:p>
    <w:p w14:paraId="1CA1DFF2" w14:textId="49ACDBA2" w:rsidR="00D55759" w:rsidRPr="0088131F" w:rsidRDefault="005119E5" w:rsidP="00CA7419">
      <w:pPr>
        <w:pStyle w:val="Odstavecseseznamem"/>
        <w:numPr>
          <w:ilvl w:val="1"/>
          <w:numId w:val="19"/>
        </w:numPr>
        <w:contextualSpacing w:val="0"/>
        <w:rPr>
          <w:rFonts w:cs="Arial"/>
          <w:sz w:val="21"/>
          <w:szCs w:val="21"/>
          <w:lang w:val="en-GB"/>
        </w:rPr>
      </w:pPr>
      <w:r>
        <w:rPr>
          <w:rFonts w:cs="Arial"/>
          <w:sz w:val="21"/>
          <w:szCs w:val="21"/>
          <w:lang w:val="en-GB"/>
        </w:rPr>
        <w:t>The Client’s</w:t>
      </w:r>
      <w:r w:rsidR="00D55759" w:rsidRPr="0088131F">
        <w:rPr>
          <w:rFonts w:cs="Arial"/>
          <w:sz w:val="21"/>
          <w:szCs w:val="21"/>
          <w:lang w:val="en-GB"/>
        </w:rPr>
        <w:t xml:space="preserve"> </w:t>
      </w:r>
      <w:r w:rsidRPr="00B14AC6">
        <w:rPr>
          <w:rFonts w:cs="Arial"/>
          <w:sz w:val="21"/>
          <w:szCs w:val="21"/>
          <w:lang w:val="en-GB"/>
        </w:rPr>
        <w:t xml:space="preserve">representative </w:t>
      </w:r>
      <w:r w:rsidRPr="004109B4">
        <w:rPr>
          <w:rFonts w:cs="Arial"/>
          <w:sz w:val="21"/>
          <w:szCs w:val="21"/>
          <w:lang w:val="en-GB"/>
        </w:rPr>
        <w:t>is</w:t>
      </w:r>
      <w:r w:rsidR="00607FD0" w:rsidRPr="004109B4">
        <w:rPr>
          <w:rFonts w:cs="Arial"/>
          <w:sz w:val="21"/>
          <w:szCs w:val="21"/>
          <w:lang w:val="en-GB"/>
        </w:rPr>
        <w:t xml:space="preserve"> </w:t>
      </w:r>
      <w:proofErr w:type="spellStart"/>
      <w:r w:rsidR="000267C0">
        <w:rPr>
          <w:rFonts w:cs="Arial"/>
          <w:sz w:val="21"/>
          <w:szCs w:val="21"/>
          <w:lang w:val="en-GB"/>
        </w:rPr>
        <w:t>xxxxxxxxxxxx</w:t>
      </w:r>
      <w:proofErr w:type="spellEnd"/>
      <w:r w:rsidR="00E053A4" w:rsidRPr="004109B4">
        <w:rPr>
          <w:rFonts w:cs="Arial"/>
          <w:sz w:val="21"/>
          <w:szCs w:val="21"/>
          <w:lang w:val="en-GB"/>
        </w:rPr>
        <w:t>.</w:t>
      </w:r>
      <w:r w:rsidR="001271F5" w:rsidRPr="004109B4">
        <w:rPr>
          <w:rFonts w:cs="Arial"/>
          <w:sz w:val="21"/>
          <w:szCs w:val="21"/>
          <w:lang w:val="en-GB"/>
        </w:rPr>
        <w:t xml:space="preserve"> </w:t>
      </w:r>
      <w:r w:rsidRPr="004109B4">
        <w:rPr>
          <w:rFonts w:cs="Arial"/>
          <w:sz w:val="21"/>
          <w:szCs w:val="21"/>
          <w:lang w:val="en-GB"/>
        </w:rPr>
        <w:t>This Client’s</w:t>
      </w:r>
      <w:r w:rsidRPr="00B14AC6">
        <w:rPr>
          <w:rFonts w:cs="Arial"/>
          <w:sz w:val="21"/>
          <w:szCs w:val="21"/>
          <w:lang w:val="en-GB"/>
        </w:rPr>
        <w:t xml:space="preserve"> representative may act on behalf of the </w:t>
      </w:r>
      <w:r>
        <w:rPr>
          <w:rFonts w:cs="Arial"/>
          <w:sz w:val="21"/>
          <w:szCs w:val="21"/>
          <w:lang w:val="en-GB"/>
        </w:rPr>
        <w:t>Client</w:t>
      </w:r>
      <w:r w:rsidRPr="00B14AC6">
        <w:rPr>
          <w:rFonts w:cs="Arial"/>
          <w:sz w:val="21"/>
          <w:szCs w:val="21"/>
          <w:lang w:val="en-GB"/>
        </w:rPr>
        <w:t xml:space="preserve"> in </w:t>
      </w:r>
      <w:r>
        <w:rPr>
          <w:rFonts w:cs="Arial"/>
          <w:sz w:val="21"/>
          <w:szCs w:val="21"/>
          <w:lang w:val="en-GB"/>
        </w:rPr>
        <w:t>association</w:t>
      </w:r>
      <w:r w:rsidRPr="00B14AC6">
        <w:rPr>
          <w:rFonts w:cs="Arial"/>
          <w:sz w:val="21"/>
          <w:szCs w:val="21"/>
          <w:lang w:val="en-GB"/>
        </w:rPr>
        <w:t xml:space="preserve"> with this </w:t>
      </w:r>
      <w:r>
        <w:rPr>
          <w:rFonts w:cs="Arial"/>
          <w:sz w:val="21"/>
          <w:szCs w:val="21"/>
          <w:lang w:val="en-GB"/>
        </w:rPr>
        <w:t>Contract</w:t>
      </w:r>
      <w:r w:rsidRPr="00B14AC6">
        <w:rPr>
          <w:rFonts w:cs="Arial"/>
          <w:sz w:val="21"/>
          <w:szCs w:val="21"/>
          <w:lang w:val="en-GB"/>
        </w:rPr>
        <w:t>, but may not m</w:t>
      </w:r>
      <w:r>
        <w:rPr>
          <w:rFonts w:cs="Arial"/>
          <w:sz w:val="21"/>
          <w:szCs w:val="21"/>
          <w:lang w:val="en-GB"/>
        </w:rPr>
        <w:t>odify or terminate the Contract</w:t>
      </w:r>
      <w:r w:rsidR="00A11893" w:rsidRPr="0088131F">
        <w:rPr>
          <w:rFonts w:cs="Arial"/>
          <w:sz w:val="21"/>
          <w:szCs w:val="21"/>
          <w:lang w:val="en-GB"/>
        </w:rPr>
        <w:t>.</w:t>
      </w:r>
    </w:p>
    <w:p w14:paraId="0919125F" w14:textId="77777777" w:rsidR="001300F7" w:rsidRPr="0088131F" w:rsidRDefault="001300F7" w:rsidP="005B6773">
      <w:pPr>
        <w:pStyle w:val="Odstavecseseznamem"/>
        <w:ind w:left="425" w:firstLine="0"/>
        <w:contextualSpacing w:val="0"/>
        <w:rPr>
          <w:rFonts w:cs="Arial"/>
          <w:sz w:val="21"/>
          <w:szCs w:val="21"/>
          <w:lang w:val="en-GB"/>
        </w:rPr>
      </w:pPr>
    </w:p>
    <w:p w14:paraId="21E2769E" w14:textId="3B6338F2" w:rsidR="00D55759" w:rsidRPr="0088131F" w:rsidRDefault="00DB5795" w:rsidP="00BF43F5">
      <w:pPr>
        <w:pStyle w:val="Odstavecseseznamem"/>
        <w:numPr>
          <w:ilvl w:val="0"/>
          <w:numId w:val="19"/>
        </w:numPr>
        <w:contextualSpacing w:val="0"/>
        <w:rPr>
          <w:rFonts w:cs="Arial"/>
          <w:sz w:val="21"/>
          <w:szCs w:val="21"/>
          <w:lang w:val="en-GB"/>
        </w:rPr>
      </w:pPr>
      <w:r>
        <w:rPr>
          <w:rFonts w:cs="Arial"/>
          <w:b/>
          <w:smallCaps/>
          <w:spacing w:val="32"/>
          <w:sz w:val="21"/>
          <w:szCs w:val="21"/>
          <w:lang w:val="en-GB"/>
        </w:rPr>
        <w:t>Default Interest and Contractual Penalties</w:t>
      </w:r>
    </w:p>
    <w:p w14:paraId="07ED5668" w14:textId="084C335E" w:rsidR="00D55759" w:rsidRPr="0088131F" w:rsidRDefault="005119E5" w:rsidP="00BF43F5">
      <w:pPr>
        <w:pStyle w:val="Odstavecseseznamem"/>
        <w:numPr>
          <w:ilvl w:val="1"/>
          <w:numId w:val="19"/>
        </w:numPr>
        <w:contextualSpacing w:val="0"/>
        <w:rPr>
          <w:rFonts w:cs="Arial"/>
          <w:sz w:val="21"/>
          <w:szCs w:val="21"/>
          <w:lang w:val="en-GB"/>
        </w:rPr>
      </w:pPr>
      <w:r>
        <w:rPr>
          <w:rFonts w:cs="Arial"/>
          <w:sz w:val="21"/>
          <w:szCs w:val="21"/>
          <w:lang w:val="en-GB"/>
        </w:rPr>
        <w:t xml:space="preserve">The Party defaulting on the payment of the monetary debt </w:t>
      </w:r>
      <w:r w:rsidR="00257947">
        <w:rPr>
          <w:rFonts w:cs="Arial"/>
          <w:sz w:val="21"/>
          <w:szCs w:val="21"/>
          <w:lang w:val="en-GB"/>
        </w:rPr>
        <w:t>may be required by the other Party, provided that the other Party duly performs its contractual and statutory duties, the payment of the default interest unless the defaulting Party is liable for the default.</w:t>
      </w:r>
      <w:r w:rsidR="00D55759" w:rsidRPr="0088131F">
        <w:rPr>
          <w:rFonts w:cs="Arial"/>
          <w:sz w:val="21"/>
          <w:szCs w:val="21"/>
          <w:lang w:val="en-GB"/>
        </w:rPr>
        <w:t xml:space="preserve"> </w:t>
      </w:r>
      <w:r w:rsidR="00257947">
        <w:rPr>
          <w:rFonts w:cs="Arial"/>
          <w:sz w:val="21"/>
          <w:szCs w:val="21"/>
          <w:lang w:val="en-GB"/>
        </w:rPr>
        <w:t xml:space="preserve">The Parties have agreed on the </w:t>
      </w:r>
      <w:r w:rsidR="00257947">
        <w:rPr>
          <w:rFonts w:cs="Arial"/>
          <w:b/>
          <w:sz w:val="21"/>
          <w:szCs w:val="21"/>
          <w:lang w:val="en-GB"/>
        </w:rPr>
        <w:t xml:space="preserve">default interest </w:t>
      </w:r>
      <w:r w:rsidR="00257947">
        <w:rPr>
          <w:rFonts w:cs="Arial"/>
          <w:sz w:val="21"/>
          <w:szCs w:val="21"/>
          <w:lang w:val="en-GB"/>
        </w:rPr>
        <w:t xml:space="preserve">at the rate of </w:t>
      </w:r>
      <w:r w:rsidR="00D55759" w:rsidRPr="0088131F">
        <w:rPr>
          <w:rFonts w:cs="Arial"/>
          <w:b/>
          <w:sz w:val="21"/>
          <w:szCs w:val="21"/>
          <w:lang w:val="en-GB"/>
        </w:rPr>
        <w:t>0</w:t>
      </w:r>
      <w:r w:rsidR="00257947">
        <w:rPr>
          <w:rFonts w:cs="Arial"/>
          <w:b/>
          <w:sz w:val="21"/>
          <w:szCs w:val="21"/>
          <w:lang w:val="en-GB"/>
        </w:rPr>
        <w:t>.</w:t>
      </w:r>
      <w:r w:rsidR="00D55759" w:rsidRPr="0088131F">
        <w:rPr>
          <w:rFonts w:cs="Arial"/>
          <w:b/>
          <w:sz w:val="21"/>
          <w:szCs w:val="21"/>
          <w:lang w:val="en-GB"/>
        </w:rPr>
        <w:t>025</w:t>
      </w:r>
      <w:r w:rsidR="00257947">
        <w:rPr>
          <w:rFonts w:cs="Arial"/>
          <w:b/>
          <w:sz w:val="21"/>
          <w:szCs w:val="21"/>
          <w:lang w:val="en-GB"/>
        </w:rPr>
        <w:t>% of the outstanding amount per day.</w:t>
      </w:r>
    </w:p>
    <w:p w14:paraId="553E2941" w14:textId="6599F505" w:rsidR="00662C66" w:rsidRDefault="00662C66" w:rsidP="00CE1BF2">
      <w:pPr>
        <w:pStyle w:val="Odstavecseseznamem"/>
        <w:numPr>
          <w:ilvl w:val="1"/>
          <w:numId w:val="19"/>
        </w:numPr>
        <w:contextualSpacing w:val="0"/>
        <w:rPr>
          <w:rFonts w:cs="Arial"/>
          <w:sz w:val="21"/>
          <w:szCs w:val="21"/>
          <w:lang w:val="en-GB"/>
        </w:rPr>
      </w:pPr>
      <w:r w:rsidRPr="00662C66">
        <w:rPr>
          <w:rFonts w:cs="Arial"/>
          <w:sz w:val="21"/>
          <w:szCs w:val="21"/>
          <w:lang w:val="en-GB"/>
        </w:rPr>
        <w:t xml:space="preserve">The Contractor shall </w:t>
      </w:r>
      <w:r>
        <w:rPr>
          <w:rFonts w:cs="Arial"/>
          <w:sz w:val="21"/>
          <w:szCs w:val="21"/>
          <w:lang w:val="en-GB"/>
        </w:rPr>
        <w:t xml:space="preserve">claim the Client to pay </w:t>
      </w:r>
      <w:r w:rsidRPr="00662C66">
        <w:rPr>
          <w:rFonts w:cs="Arial"/>
          <w:sz w:val="21"/>
          <w:szCs w:val="21"/>
          <w:lang w:val="en-GB"/>
        </w:rPr>
        <w:t xml:space="preserve">a contractual penalty of </w:t>
      </w:r>
      <w:r w:rsidRPr="00662C66">
        <w:rPr>
          <w:rFonts w:cs="Arial"/>
          <w:b/>
          <w:sz w:val="21"/>
          <w:szCs w:val="21"/>
          <w:lang w:val="en-GB"/>
        </w:rPr>
        <w:t>EUR 1,000</w:t>
      </w:r>
      <w:r w:rsidRPr="00662C66">
        <w:rPr>
          <w:rFonts w:cs="Arial"/>
          <w:sz w:val="21"/>
          <w:szCs w:val="21"/>
          <w:lang w:val="en-GB"/>
        </w:rPr>
        <w:t xml:space="preserve"> for each case of breach of this Contract by the Client.</w:t>
      </w:r>
    </w:p>
    <w:p w14:paraId="7FF08D4E" w14:textId="548E0F46" w:rsidR="00662C66" w:rsidRDefault="00662C66" w:rsidP="00BF43F5">
      <w:pPr>
        <w:pStyle w:val="Odstavecseseznamem"/>
        <w:numPr>
          <w:ilvl w:val="1"/>
          <w:numId w:val="19"/>
        </w:numPr>
        <w:contextualSpacing w:val="0"/>
        <w:rPr>
          <w:rFonts w:cs="Arial"/>
          <w:sz w:val="21"/>
          <w:szCs w:val="21"/>
          <w:lang w:val="en-GB"/>
        </w:rPr>
      </w:pPr>
      <w:r w:rsidRPr="00662C66">
        <w:rPr>
          <w:rFonts w:cs="Arial"/>
          <w:sz w:val="21"/>
          <w:szCs w:val="21"/>
          <w:lang w:val="en-GB"/>
        </w:rPr>
        <w:t xml:space="preserve">The Client may </w:t>
      </w:r>
      <w:r>
        <w:rPr>
          <w:rFonts w:cs="Arial"/>
          <w:sz w:val="21"/>
          <w:szCs w:val="21"/>
          <w:lang w:val="en-GB"/>
        </w:rPr>
        <w:t>claim</w:t>
      </w:r>
      <w:r w:rsidRPr="00662C66">
        <w:rPr>
          <w:rFonts w:cs="Arial"/>
          <w:sz w:val="21"/>
          <w:szCs w:val="21"/>
          <w:lang w:val="en-GB"/>
        </w:rPr>
        <w:t xml:space="preserve"> a contractual penalty of up to </w:t>
      </w:r>
      <w:r w:rsidRPr="00662C66">
        <w:rPr>
          <w:rFonts w:cs="Arial"/>
          <w:b/>
          <w:sz w:val="21"/>
          <w:szCs w:val="21"/>
          <w:lang w:val="en-GB"/>
        </w:rPr>
        <w:t>EUR 20</w:t>
      </w:r>
      <w:r w:rsidRPr="00662C66">
        <w:rPr>
          <w:rFonts w:cs="Arial"/>
          <w:sz w:val="21"/>
          <w:szCs w:val="21"/>
          <w:lang w:val="en-GB"/>
        </w:rPr>
        <w:t xml:space="preserve"> per day</w:t>
      </w:r>
      <w:r>
        <w:rPr>
          <w:rFonts w:cs="Arial"/>
          <w:sz w:val="21"/>
          <w:szCs w:val="21"/>
          <w:lang w:val="en-GB"/>
        </w:rPr>
        <w:t xml:space="preserve"> in the event of the Contractor’</w:t>
      </w:r>
      <w:r w:rsidRPr="00662C66">
        <w:rPr>
          <w:rFonts w:cs="Arial"/>
          <w:sz w:val="21"/>
          <w:szCs w:val="21"/>
          <w:lang w:val="en-GB"/>
        </w:rPr>
        <w:t xml:space="preserve">s delay in the </w:t>
      </w:r>
      <w:r>
        <w:rPr>
          <w:rFonts w:cs="Arial"/>
          <w:sz w:val="21"/>
          <w:szCs w:val="21"/>
          <w:lang w:val="en-GB"/>
        </w:rPr>
        <w:t>handover</w:t>
      </w:r>
      <w:r w:rsidRPr="00662C66">
        <w:rPr>
          <w:rFonts w:cs="Arial"/>
          <w:sz w:val="21"/>
          <w:szCs w:val="21"/>
          <w:lang w:val="en-GB"/>
        </w:rPr>
        <w:t xml:space="preserve"> of the </w:t>
      </w:r>
      <w:r>
        <w:rPr>
          <w:rFonts w:cs="Arial"/>
          <w:sz w:val="21"/>
          <w:szCs w:val="21"/>
          <w:lang w:val="en-GB"/>
        </w:rPr>
        <w:t>R</w:t>
      </w:r>
      <w:r w:rsidRPr="00662C66">
        <w:rPr>
          <w:rFonts w:cs="Arial"/>
          <w:sz w:val="21"/>
          <w:szCs w:val="21"/>
          <w:lang w:val="en-GB"/>
        </w:rPr>
        <w:t>eport.</w:t>
      </w:r>
    </w:p>
    <w:p w14:paraId="4997A6E1" w14:textId="77777777" w:rsidR="00F30393" w:rsidRDefault="00F30393" w:rsidP="00BF43F5">
      <w:pPr>
        <w:pStyle w:val="Odstavecseseznamem"/>
        <w:numPr>
          <w:ilvl w:val="1"/>
          <w:numId w:val="19"/>
        </w:numPr>
        <w:contextualSpacing w:val="0"/>
        <w:rPr>
          <w:rFonts w:cs="Arial"/>
          <w:sz w:val="21"/>
          <w:szCs w:val="21"/>
          <w:lang w:val="en-GB"/>
        </w:rPr>
      </w:pPr>
      <w:r w:rsidRPr="00F30393">
        <w:rPr>
          <w:rFonts w:cs="Arial"/>
          <w:sz w:val="21"/>
          <w:szCs w:val="21"/>
          <w:lang w:val="en-GB"/>
        </w:rPr>
        <w:t>A separate invoice with a maturity of 30 days will be issued for the contractual penalty; the day of taxable supply shall be deemed to be the date of issue of the invoice.</w:t>
      </w:r>
    </w:p>
    <w:p w14:paraId="790ACB79" w14:textId="246584E5" w:rsidR="00F30393" w:rsidRDefault="00F30393" w:rsidP="00CE1BF2">
      <w:pPr>
        <w:pStyle w:val="Odstavecseseznamem"/>
        <w:numPr>
          <w:ilvl w:val="1"/>
          <w:numId w:val="19"/>
        </w:numPr>
        <w:rPr>
          <w:rFonts w:cs="Arial"/>
          <w:sz w:val="21"/>
          <w:szCs w:val="21"/>
          <w:lang w:val="en-GB"/>
        </w:rPr>
      </w:pPr>
      <w:r w:rsidRPr="00F30393">
        <w:rPr>
          <w:rFonts w:cs="Arial"/>
          <w:sz w:val="21"/>
          <w:szCs w:val="21"/>
          <w:lang w:val="en-GB"/>
        </w:rPr>
        <w:t xml:space="preserve">The obligation to pay the contractual penalty </w:t>
      </w:r>
      <w:r>
        <w:rPr>
          <w:rFonts w:cs="Arial"/>
          <w:sz w:val="21"/>
          <w:szCs w:val="21"/>
          <w:lang w:val="en-GB"/>
        </w:rPr>
        <w:t>shall</w:t>
      </w:r>
      <w:r w:rsidRPr="00F30393">
        <w:rPr>
          <w:rFonts w:cs="Arial"/>
          <w:sz w:val="21"/>
          <w:szCs w:val="21"/>
          <w:lang w:val="en-GB"/>
        </w:rPr>
        <w:t xml:space="preserve"> not exclude the right to compensation for damage in the amount exceeding the contractual penalty. If the contractual penalty is reduced by the court, the right to compensation for damage </w:t>
      </w:r>
      <w:r>
        <w:rPr>
          <w:rFonts w:cs="Arial"/>
          <w:sz w:val="21"/>
          <w:szCs w:val="21"/>
          <w:lang w:val="en-GB"/>
        </w:rPr>
        <w:t>shall remain</w:t>
      </w:r>
      <w:r w:rsidRPr="00F30393">
        <w:rPr>
          <w:rFonts w:cs="Arial"/>
          <w:sz w:val="21"/>
          <w:szCs w:val="21"/>
          <w:lang w:val="en-GB"/>
        </w:rPr>
        <w:t xml:space="preserve"> in the amount </w:t>
      </w:r>
      <w:r>
        <w:rPr>
          <w:rFonts w:cs="Arial"/>
          <w:sz w:val="21"/>
          <w:szCs w:val="21"/>
          <w:lang w:val="en-GB"/>
        </w:rPr>
        <w:t>in</w:t>
      </w:r>
      <w:r w:rsidRPr="00F30393">
        <w:rPr>
          <w:rFonts w:cs="Arial"/>
          <w:sz w:val="21"/>
          <w:szCs w:val="21"/>
          <w:lang w:val="en-GB"/>
        </w:rPr>
        <w:t xml:space="preserve"> which the </w:t>
      </w:r>
      <w:r>
        <w:rPr>
          <w:rFonts w:cs="Arial"/>
          <w:sz w:val="21"/>
          <w:szCs w:val="21"/>
          <w:lang w:val="en-GB"/>
        </w:rPr>
        <w:t xml:space="preserve">damage exceeds the </w:t>
      </w:r>
      <w:r w:rsidRPr="00F30393">
        <w:rPr>
          <w:rFonts w:cs="Arial"/>
          <w:sz w:val="21"/>
          <w:szCs w:val="21"/>
          <w:lang w:val="en-GB"/>
        </w:rPr>
        <w:t xml:space="preserve">amount determined by the court </w:t>
      </w:r>
      <w:r>
        <w:rPr>
          <w:rFonts w:cs="Arial"/>
          <w:sz w:val="21"/>
          <w:szCs w:val="21"/>
          <w:lang w:val="en-GB"/>
        </w:rPr>
        <w:t>as</w:t>
      </w:r>
      <w:r w:rsidRPr="00F30393">
        <w:rPr>
          <w:rFonts w:cs="Arial"/>
          <w:sz w:val="21"/>
          <w:szCs w:val="21"/>
          <w:lang w:val="en-GB"/>
        </w:rPr>
        <w:t xml:space="preserve"> reasonable without any further limitation.</w:t>
      </w:r>
    </w:p>
    <w:p w14:paraId="4A91C4E5" w14:textId="77777777" w:rsidR="004269B8" w:rsidRPr="008A353A" w:rsidRDefault="004269B8" w:rsidP="004269B8">
      <w:pPr>
        <w:pStyle w:val="Odstavecseseznamem"/>
        <w:numPr>
          <w:ilvl w:val="1"/>
          <w:numId w:val="19"/>
        </w:numPr>
        <w:rPr>
          <w:rFonts w:cs="Arial"/>
          <w:sz w:val="21"/>
          <w:szCs w:val="21"/>
          <w:lang w:val="en-GB"/>
        </w:rPr>
      </w:pPr>
      <w:r w:rsidRPr="00210EBD">
        <w:rPr>
          <w:rFonts w:cs="Arial"/>
          <w:sz w:val="21"/>
          <w:szCs w:val="21"/>
          <w:lang w:val="en-GB"/>
        </w:rPr>
        <w:t xml:space="preserve">The aggregate liability of </w:t>
      </w:r>
      <w:r>
        <w:rPr>
          <w:rFonts w:cs="Arial"/>
          <w:sz w:val="21"/>
          <w:szCs w:val="21"/>
          <w:lang w:val="en-GB"/>
        </w:rPr>
        <w:t>User</w:t>
      </w:r>
      <w:r w:rsidRPr="00210EBD">
        <w:rPr>
          <w:rFonts w:cs="Arial"/>
          <w:sz w:val="21"/>
          <w:szCs w:val="21"/>
          <w:lang w:val="en-GB"/>
        </w:rPr>
        <w:t xml:space="preserve"> shall in all cases be restricted to the amount paid by </w:t>
      </w:r>
      <w:r>
        <w:rPr>
          <w:rFonts w:cs="Arial"/>
          <w:sz w:val="21"/>
          <w:szCs w:val="21"/>
          <w:lang w:val="en-GB"/>
        </w:rPr>
        <w:t>it</w:t>
      </w:r>
      <w:r w:rsidRPr="00210EBD">
        <w:rPr>
          <w:rFonts w:cs="Arial"/>
          <w:sz w:val="21"/>
          <w:szCs w:val="21"/>
          <w:lang w:val="en-GB"/>
        </w:rPr>
        <w:t xml:space="preserve"> under the </w:t>
      </w:r>
      <w:r>
        <w:rPr>
          <w:rFonts w:cs="Arial"/>
          <w:sz w:val="21"/>
          <w:szCs w:val="21"/>
          <w:lang w:val="en-GB"/>
        </w:rPr>
        <w:t xml:space="preserve">Contract, </w:t>
      </w:r>
      <w:r w:rsidRPr="00210EBD">
        <w:rPr>
          <w:rFonts w:cs="Arial"/>
          <w:sz w:val="21"/>
          <w:szCs w:val="21"/>
          <w:lang w:val="en-GB"/>
        </w:rPr>
        <w:t>however, it shall not in any event exceed fifty thousand euro (EUR 50,000).</w:t>
      </w:r>
      <w:r>
        <w:rPr>
          <w:rFonts w:cs="Arial"/>
          <w:sz w:val="21"/>
          <w:szCs w:val="21"/>
          <w:lang w:val="en-GB"/>
        </w:rPr>
        <w:t xml:space="preserve"> </w:t>
      </w:r>
      <w:r w:rsidRPr="008A353A">
        <w:rPr>
          <w:rFonts w:cs="Arial"/>
          <w:sz w:val="21"/>
          <w:szCs w:val="21"/>
          <w:lang w:val="en-GB"/>
        </w:rPr>
        <w:t>The parties shall not be liable for indirect or c</w:t>
      </w:r>
      <w:r w:rsidRPr="00210EBD">
        <w:rPr>
          <w:rFonts w:cs="Arial"/>
          <w:sz w:val="21"/>
          <w:szCs w:val="21"/>
          <w:lang w:val="en-GB"/>
        </w:rPr>
        <w:t>onsequential damages or losses.</w:t>
      </w:r>
    </w:p>
    <w:p w14:paraId="65A80D45" w14:textId="7B91391E" w:rsidR="004269B8" w:rsidRDefault="004269B8" w:rsidP="004269B8">
      <w:pPr>
        <w:pStyle w:val="Odstavecseseznamem"/>
        <w:numPr>
          <w:ilvl w:val="1"/>
          <w:numId w:val="19"/>
        </w:numPr>
        <w:rPr>
          <w:rFonts w:cs="Arial"/>
          <w:sz w:val="21"/>
          <w:szCs w:val="21"/>
          <w:lang w:val="en-GB"/>
        </w:rPr>
      </w:pPr>
      <w:r w:rsidRPr="008A353A">
        <w:rPr>
          <w:rFonts w:cs="Arial"/>
          <w:sz w:val="21"/>
          <w:szCs w:val="21"/>
          <w:lang w:val="en-GB"/>
        </w:rPr>
        <w:t xml:space="preserve">The limitations of liability defined </w:t>
      </w:r>
      <w:r>
        <w:rPr>
          <w:rFonts w:cs="Arial"/>
          <w:sz w:val="21"/>
          <w:szCs w:val="21"/>
          <w:lang w:val="en-GB"/>
        </w:rPr>
        <w:t>herein</w:t>
      </w:r>
      <w:r w:rsidRPr="008A353A">
        <w:rPr>
          <w:rFonts w:cs="Arial"/>
          <w:sz w:val="21"/>
          <w:szCs w:val="21"/>
          <w:lang w:val="en-GB"/>
        </w:rPr>
        <w:t xml:space="preserve"> shall not apply when the damage is caused </w:t>
      </w:r>
      <w:r w:rsidR="008F2B4B" w:rsidRPr="008A353A">
        <w:rPr>
          <w:rFonts w:cs="Arial"/>
          <w:sz w:val="21"/>
          <w:szCs w:val="21"/>
          <w:lang w:val="en-GB"/>
        </w:rPr>
        <w:t>wilfully</w:t>
      </w:r>
      <w:r w:rsidRPr="008A353A">
        <w:rPr>
          <w:rFonts w:cs="Arial"/>
          <w:sz w:val="21"/>
          <w:szCs w:val="21"/>
          <w:lang w:val="en-GB"/>
        </w:rPr>
        <w:t xml:space="preserve"> or by gross negligence.</w:t>
      </w:r>
    </w:p>
    <w:p w14:paraId="7A98ED6F" w14:textId="77777777" w:rsidR="00E972E7" w:rsidRPr="0088131F" w:rsidRDefault="00E972E7" w:rsidP="00E972E7">
      <w:pPr>
        <w:ind w:left="0" w:firstLine="0"/>
        <w:rPr>
          <w:rFonts w:cs="Arial"/>
          <w:sz w:val="21"/>
          <w:szCs w:val="21"/>
          <w:lang w:val="en-GB"/>
        </w:rPr>
      </w:pPr>
    </w:p>
    <w:p w14:paraId="57D9BB00" w14:textId="40441CEB" w:rsidR="00E972E7" w:rsidRPr="0088131F" w:rsidRDefault="00603488" w:rsidP="00BF43F5">
      <w:pPr>
        <w:pStyle w:val="Odstavecseseznamem"/>
        <w:numPr>
          <w:ilvl w:val="0"/>
          <w:numId w:val="19"/>
        </w:numPr>
        <w:contextualSpacing w:val="0"/>
        <w:rPr>
          <w:rFonts w:cs="Arial"/>
          <w:sz w:val="21"/>
          <w:szCs w:val="21"/>
          <w:lang w:val="en-GB"/>
        </w:rPr>
      </w:pPr>
      <w:r>
        <w:rPr>
          <w:rFonts w:cs="Arial"/>
          <w:b/>
          <w:smallCaps/>
          <w:spacing w:val="32"/>
          <w:sz w:val="21"/>
          <w:szCs w:val="21"/>
          <w:lang w:val="en-GB"/>
        </w:rPr>
        <w:t>Contract Termination</w:t>
      </w:r>
    </w:p>
    <w:p w14:paraId="56E7DC9E" w14:textId="4F6A540D" w:rsidR="00E972E7" w:rsidRPr="0088131F" w:rsidRDefault="00603488" w:rsidP="00BF43F5">
      <w:pPr>
        <w:pStyle w:val="Odstavecseseznamem"/>
        <w:numPr>
          <w:ilvl w:val="1"/>
          <w:numId w:val="19"/>
        </w:numPr>
        <w:contextualSpacing w:val="0"/>
        <w:rPr>
          <w:rFonts w:cs="Arial"/>
          <w:sz w:val="21"/>
          <w:szCs w:val="21"/>
          <w:lang w:val="en-GB"/>
        </w:rPr>
      </w:pPr>
      <w:r w:rsidRPr="00603488">
        <w:rPr>
          <w:rFonts w:cs="Arial"/>
          <w:sz w:val="21"/>
          <w:szCs w:val="21"/>
          <w:lang w:val="en-GB"/>
        </w:rPr>
        <w:t xml:space="preserve">The Contract may be </w:t>
      </w:r>
      <w:r>
        <w:rPr>
          <w:rFonts w:cs="Arial"/>
          <w:sz w:val="21"/>
          <w:szCs w:val="21"/>
          <w:lang w:val="en-GB"/>
        </w:rPr>
        <w:t>terminated by written agreement</w:t>
      </w:r>
      <w:r w:rsidR="00E972E7" w:rsidRPr="0088131F">
        <w:rPr>
          <w:rFonts w:cs="Arial"/>
          <w:sz w:val="21"/>
          <w:szCs w:val="21"/>
          <w:lang w:val="en-GB"/>
        </w:rPr>
        <w:t>.</w:t>
      </w:r>
    </w:p>
    <w:p w14:paraId="63F7B1FA" w14:textId="3B2817AC" w:rsidR="00603488" w:rsidRDefault="00603488" w:rsidP="00BF43F5">
      <w:pPr>
        <w:pStyle w:val="Odstavecseseznamem"/>
        <w:numPr>
          <w:ilvl w:val="1"/>
          <w:numId w:val="19"/>
        </w:numPr>
        <w:contextualSpacing w:val="0"/>
        <w:rPr>
          <w:rFonts w:cs="Arial"/>
          <w:sz w:val="21"/>
          <w:szCs w:val="21"/>
          <w:lang w:val="en-GB"/>
        </w:rPr>
      </w:pPr>
      <w:r>
        <w:rPr>
          <w:rFonts w:cs="Arial"/>
          <w:sz w:val="21"/>
          <w:szCs w:val="21"/>
          <w:lang w:val="en-GB"/>
        </w:rPr>
        <w:lastRenderedPageBreak/>
        <w:t>The C</w:t>
      </w:r>
      <w:r w:rsidRPr="00603488">
        <w:rPr>
          <w:rFonts w:cs="Arial"/>
          <w:sz w:val="21"/>
          <w:szCs w:val="21"/>
          <w:lang w:val="en-GB"/>
        </w:rPr>
        <w:t xml:space="preserve">ontract may be terminated by withdrawal from the </w:t>
      </w:r>
      <w:r>
        <w:rPr>
          <w:rFonts w:cs="Arial"/>
          <w:sz w:val="21"/>
          <w:szCs w:val="21"/>
          <w:lang w:val="en-GB"/>
        </w:rPr>
        <w:t>C</w:t>
      </w:r>
      <w:r w:rsidRPr="00603488">
        <w:rPr>
          <w:rFonts w:cs="Arial"/>
          <w:sz w:val="21"/>
          <w:szCs w:val="21"/>
          <w:lang w:val="en-GB"/>
        </w:rPr>
        <w:t xml:space="preserve">ontract. </w:t>
      </w:r>
      <w:r>
        <w:rPr>
          <w:rFonts w:cs="Arial"/>
          <w:sz w:val="21"/>
          <w:szCs w:val="21"/>
          <w:lang w:val="en-GB"/>
        </w:rPr>
        <w:t>The w</w:t>
      </w:r>
      <w:r w:rsidRPr="00603488">
        <w:rPr>
          <w:rFonts w:cs="Arial"/>
          <w:sz w:val="21"/>
          <w:szCs w:val="21"/>
          <w:lang w:val="en-GB"/>
        </w:rPr>
        <w:t xml:space="preserve">ithdrawal </w:t>
      </w:r>
      <w:r>
        <w:rPr>
          <w:rFonts w:cs="Arial"/>
          <w:sz w:val="21"/>
          <w:szCs w:val="21"/>
          <w:lang w:val="en-GB"/>
        </w:rPr>
        <w:t>shall</w:t>
      </w:r>
      <w:r w:rsidRPr="00603488">
        <w:rPr>
          <w:rFonts w:cs="Arial"/>
          <w:sz w:val="21"/>
          <w:szCs w:val="21"/>
          <w:lang w:val="en-GB"/>
        </w:rPr>
        <w:t xml:space="preserve"> be made in writing</w:t>
      </w:r>
      <w:r w:rsidR="008F2B4B">
        <w:rPr>
          <w:rFonts w:cs="Arial"/>
          <w:sz w:val="21"/>
          <w:szCs w:val="21"/>
          <w:lang w:val="en-GB"/>
        </w:rPr>
        <w:t xml:space="preserve">. </w:t>
      </w:r>
      <w:r w:rsidRPr="00603488">
        <w:rPr>
          <w:rFonts w:cs="Arial"/>
          <w:sz w:val="21"/>
          <w:szCs w:val="21"/>
          <w:lang w:val="en-GB"/>
        </w:rPr>
        <w:t>The Client may withdraw from the Contract in cases stipulated by law and in the case of:</w:t>
      </w:r>
    </w:p>
    <w:p w14:paraId="2183D555" w14:textId="4E803EAD" w:rsidR="00E972E7" w:rsidRPr="0088131F" w:rsidRDefault="00603488" w:rsidP="00BF43F5">
      <w:pPr>
        <w:pStyle w:val="Odstavecseseznamem"/>
        <w:numPr>
          <w:ilvl w:val="2"/>
          <w:numId w:val="19"/>
        </w:numPr>
        <w:contextualSpacing w:val="0"/>
        <w:rPr>
          <w:rFonts w:cs="Arial"/>
          <w:sz w:val="21"/>
          <w:szCs w:val="21"/>
          <w:lang w:val="en-GB"/>
        </w:rPr>
      </w:pPr>
      <w:r>
        <w:rPr>
          <w:rFonts w:cs="Arial"/>
          <w:sz w:val="21"/>
          <w:szCs w:val="21"/>
          <w:lang w:val="en-GB"/>
        </w:rPr>
        <w:t>Any delay in the handover of the Work exceeding 45 days;</w:t>
      </w:r>
    </w:p>
    <w:p w14:paraId="4C05C759" w14:textId="74411812" w:rsidR="00E972E7" w:rsidRPr="0088131F" w:rsidRDefault="00603488" w:rsidP="00BF43F5">
      <w:pPr>
        <w:pStyle w:val="Odstavecseseznamem"/>
        <w:numPr>
          <w:ilvl w:val="2"/>
          <w:numId w:val="19"/>
        </w:numPr>
        <w:contextualSpacing w:val="0"/>
        <w:rPr>
          <w:rFonts w:cs="Arial"/>
          <w:sz w:val="21"/>
          <w:szCs w:val="21"/>
          <w:lang w:val="en-GB"/>
        </w:rPr>
      </w:pPr>
      <w:r w:rsidRPr="00603488">
        <w:rPr>
          <w:rFonts w:cs="Arial"/>
          <w:sz w:val="21"/>
          <w:szCs w:val="21"/>
          <w:lang w:val="en-GB"/>
        </w:rPr>
        <w:t xml:space="preserve">Initiation of insolvency proceedings in which the </w:t>
      </w:r>
      <w:r>
        <w:rPr>
          <w:rFonts w:cs="Arial"/>
          <w:sz w:val="21"/>
          <w:szCs w:val="21"/>
          <w:lang w:val="en-GB"/>
        </w:rPr>
        <w:t>C</w:t>
      </w:r>
      <w:r w:rsidRPr="00603488">
        <w:rPr>
          <w:rFonts w:cs="Arial"/>
          <w:sz w:val="21"/>
          <w:szCs w:val="21"/>
          <w:lang w:val="en-GB"/>
        </w:rPr>
        <w:t xml:space="preserve">ontractor is in the position of </w:t>
      </w:r>
      <w:r>
        <w:rPr>
          <w:rFonts w:cs="Arial"/>
          <w:sz w:val="21"/>
          <w:szCs w:val="21"/>
          <w:lang w:val="en-GB"/>
        </w:rPr>
        <w:t xml:space="preserve">a </w:t>
      </w:r>
      <w:r w:rsidRPr="00603488">
        <w:rPr>
          <w:rFonts w:cs="Arial"/>
          <w:sz w:val="21"/>
          <w:szCs w:val="21"/>
          <w:lang w:val="en-GB"/>
        </w:rPr>
        <w:t>debtor.</w:t>
      </w:r>
    </w:p>
    <w:p w14:paraId="14BD7E05" w14:textId="61839D6E" w:rsidR="00E972E7" w:rsidRPr="0088131F" w:rsidRDefault="00651224" w:rsidP="00BF43F5">
      <w:pPr>
        <w:pStyle w:val="Odstavecseseznamem"/>
        <w:numPr>
          <w:ilvl w:val="1"/>
          <w:numId w:val="19"/>
        </w:numPr>
        <w:contextualSpacing w:val="0"/>
        <w:rPr>
          <w:rFonts w:cs="Arial"/>
          <w:sz w:val="21"/>
          <w:szCs w:val="21"/>
          <w:lang w:val="en-GB"/>
        </w:rPr>
      </w:pPr>
      <w:r w:rsidRPr="00603488">
        <w:rPr>
          <w:rFonts w:cs="Arial"/>
          <w:sz w:val="21"/>
          <w:szCs w:val="21"/>
          <w:lang w:val="en-GB"/>
        </w:rPr>
        <w:t xml:space="preserve">The </w:t>
      </w:r>
      <w:r>
        <w:rPr>
          <w:rFonts w:cs="Arial"/>
          <w:sz w:val="21"/>
          <w:szCs w:val="21"/>
          <w:lang w:val="en-GB"/>
        </w:rPr>
        <w:t xml:space="preserve">Contractor </w:t>
      </w:r>
      <w:r w:rsidRPr="00603488">
        <w:rPr>
          <w:rFonts w:cs="Arial"/>
          <w:sz w:val="21"/>
          <w:szCs w:val="21"/>
          <w:lang w:val="en-GB"/>
        </w:rPr>
        <w:t>may withdraw from the Contract in cases stipulated by law and in the case of:</w:t>
      </w:r>
    </w:p>
    <w:p w14:paraId="449853BE" w14:textId="3251C4B6" w:rsidR="00E972E7" w:rsidRPr="0088131F" w:rsidRDefault="00651224" w:rsidP="00BF43F5">
      <w:pPr>
        <w:pStyle w:val="Odstavecseseznamem"/>
        <w:numPr>
          <w:ilvl w:val="2"/>
          <w:numId w:val="19"/>
        </w:numPr>
        <w:contextualSpacing w:val="0"/>
        <w:rPr>
          <w:rFonts w:cs="Arial"/>
          <w:sz w:val="21"/>
          <w:szCs w:val="21"/>
          <w:lang w:val="en-GB"/>
        </w:rPr>
      </w:pPr>
      <w:r w:rsidRPr="00603488">
        <w:rPr>
          <w:rFonts w:cs="Arial"/>
          <w:sz w:val="21"/>
          <w:szCs w:val="21"/>
          <w:lang w:val="en-GB"/>
        </w:rPr>
        <w:t xml:space="preserve">Initiation of insolvency proceedings in which the </w:t>
      </w:r>
      <w:r>
        <w:rPr>
          <w:rFonts w:cs="Arial"/>
          <w:sz w:val="21"/>
          <w:szCs w:val="21"/>
          <w:lang w:val="en-GB"/>
        </w:rPr>
        <w:t>Client</w:t>
      </w:r>
      <w:r w:rsidRPr="00603488">
        <w:rPr>
          <w:rFonts w:cs="Arial"/>
          <w:sz w:val="21"/>
          <w:szCs w:val="21"/>
          <w:lang w:val="en-GB"/>
        </w:rPr>
        <w:t xml:space="preserve"> is in the position of </w:t>
      </w:r>
      <w:r>
        <w:rPr>
          <w:rFonts w:cs="Arial"/>
          <w:sz w:val="21"/>
          <w:szCs w:val="21"/>
          <w:lang w:val="en-GB"/>
        </w:rPr>
        <w:t xml:space="preserve">a </w:t>
      </w:r>
      <w:r w:rsidRPr="00603488">
        <w:rPr>
          <w:rFonts w:cs="Arial"/>
          <w:sz w:val="21"/>
          <w:szCs w:val="21"/>
          <w:lang w:val="en-GB"/>
        </w:rPr>
        <w:t>debtor</w:t>
      </w:r>
      <w:r>
        <w:rPr>
          <w:rFonts w:cs="Arial"/>
          <w:sz w:val="21"/>
          <w:szCs w:val="21"/>
          <w:lang w:val="en-GB"/>
        </w:rPr>
        <w:t>;</w:t>
      </w:r>
    </w:p>
    <w:p w14:paraId="1270B619" w14:textId="4F023267" w:rsidR="00410AD5" w:rsidRPr="0088131F" w:rsidRDefault="00651224" w:rsidP="00BF43F5">
      <w:pPr>
        <w:pStyle w:val="Odstavecseseznamem"/>
        <w:numPr>
          <w:ilvl w:val="2"/>
          <w:numId w:val="19"/>
        </w:numPr>
        <w:contextualSpacing w:val="0"/>
        <w:rPr>
          <w:rFonts w:cs="Arial"/>
          <w:sz w:val="21"/>
          <w:szCs w:val="21"/>
          <w:lang w:val="en-GB"/>
        </w:rPr>
      </w:pPr>
      <w:r>
        <w:rPr>
          <w:rFonts w:cs="Arial"/>
          <w:sz w:val="21"/>
          <w:szCs w:val="21"/>
          <w:lang w:val="en-GB"/>
        </w:rPr>
        <w:t>Any default of the Client with the payment of the invoices exceeding 45 days</w:t>
      </w:r>
      <w:r w:rsidR="00E972E7" w:rsidRPr="0088131F">
        <w:rPr>
          <w:rFonts w:cs="Arial"/>
          <w:sz w:val="21"/>
          <w:szCs w:val="21"/>
          <w:lang w:val="en-GB"/>
        </w:rPr>
        <w:t>.</w:t>
      </w:r>
    </w:p>
    <w:p w14:paraId="3F68F357" w14:textId="6DDC554C" w:rsidR="00A82147" w:rsidRPr="0088131F" w:rsidRDefault="00A82147" w:rsidP="009F58A5">
      <w:pPr>
        <w:ind w:left="0" w:firstLine="0"/>
        <w:rPr>
          <w:rFonts w:cs="Arial"/>
          <w:b/>
          <w:smallCaps/>
          <w:spacing w:val="32"/>
          <w:sz w:val="21"/>
          <w:szCs w:val="21"/>
          <w:lang w:val="en-GB"/>
        </w:rPr>
      </w:pPr>
    </w:p>
    <w:p w14:paraId="62F489A4" w14:textId="59009A75" w:rsidR="00761540" w:rsidRPr="0088131F" w:rsidRDefault="00BF4BFD" w:rsidP="00BF43F5">
      <w:pPr>
        <w:pStyle w:val="Odstavecseseznamem"/>
        <w:numPr>
          <w:ilvl w:val="0"/>
          <w:numId w:val="19"/>
        </w:numPr>
        <w:contextualSpacing w:val="0"/>
        <w:rPr>
          <w:rFonts w:cs="Arial"/>
          <w:sz w:val="21"/>
          <w:szCs w:val="21"/>
          <w:lang w:val="en-GB"/>
        </w:rPr>
      </w:pPr>
      <w:r>
        <w:rPr>
          <w:rFonts w:cs="Arial"/>
          <w:b/>
          <w:smallCaps/>
          <w:spacing w:val="32"/>
          <w:sz w:val="21"/>
          <w:szCs w:val="21"/>
          <w:lang w:val="en-GB"/>
        </w:rPr>
        <w:t>Common and Final Provisions</w:t>
      </w:r>
    </w:p>
    <w:p w14:paraId="516EE097" w14:textId="08EC773B" w:rsidR="00D06680" w:rsidRDefault="00D06680" w:rsidP="00BF43F5">
      <w:pPr>
        <w:pStyle w:val="Odstavecseseznamem"/>
        <w:numPr>
          <w:ilvl w:val="1"/>
          <w:numId w:val="19"/>
        </w:numPr>
        <w:contextualSpacing w:val="0"/>
        <w:rPr>
          <w:rFonts w:cs="Arial"/>
          <w:sz w:val="21"/>
          <w:szCs w:val="21"/>
          <w:lang w:val="en-GB"/>
        </w:rPr>
      </w:pPr>
      <w:r w:rsidRPr="00D06680">
        <w:rPr>
          <w:rFonts w:cs="Arial"/>
          <w:sz w:val="21"/>
          <w:szCs w:val="21"/>
          <w:lang w:val="en-GB"/>
        </w:rPr>
        <w:t xml:space="preserve">Neither Party may assign a claim or debt from this </w:t>
      </w:r>
      <w:r>
        <w:rPr>
          <w:rFonts w:cs="Arial"/>
          <w:sz w:val="21"/>
          <w:szCs w:val="21"/>
          <w:lang w:val="en-GB"/>
        </w:rPr>
        <w:t>Contract</w:t>
      </w:r>
      <w:r w:rsidRPr="00D06680">
        <w:rPr>
          <w:rFonts w:cs="Arial"/>
          <w:sz w:val="21"/>
          <w:szCs w:val="21"/>
          <w:lang w:val="en-GB"/>
        </w:rPr>
        <w:t xml:space="preserve"> or this </w:t>
      </w:r>
      <w:r>
        <w:rPr>
          <w:rFonts w:cs="Arial"/>
          <w:sz w:val="21"/>
          <w:szCs w:val="21"/>
          <w:lang w:val="en-GB"/>
        </w:rPr>
        <w:t>Contract</w:t>
      </w:r>
      <w:r w:rsidRPr="00D06680">
        <w:rPr>
          <w:rFonts w:cs="Arial"/>
          <w:sz w:val="21"/>
          <w:szCs w:val="21"/>
          <w:lang w:val="en-GB"/>
        </w:rPr>
        <w:t xml:space="preserve"> to a third party without the written consent of the other Party.</w:t>
      </w:r>
    </w:p>
    <w:p w14:paraId="5A895BE9" w14:textId="77777777" w:rsidR="00D06680" w:rsidRPr="00D06680" w:rsidRDefault="00D06680" w:rsidP="00BF43F5">
      <w:pPr>
        <w:pStyle w:val="Odstavecseseznamem"/>
        <w:numPr>
          <w:ilvl w:val="1"/>
          <w:numId w:val="19"/>
        </w:numPr>
        <w:contextualSpacing w:val="0"/>
        <w:rPr>
          <w:rFonts w:cs="Arial"/>
          <w:sz w:val="21"/>
          <w:szCs w:val="21"/>
          <w:lang w:val="en-GB"/>
        </w:rPr>
      </w:pPr>
      <w:r w:rsidRPr="00D06680">
        <w:rPr>
          <w:sz w:val="21"/>
          <w:szCs w:val="21"/>
          <w:lang w:val="en-GB"/>
        </w:rPr>
        <w:t>Each Party assumes the risk of a change of circumstances under Section 1765 of the Civil Code.</w:t>
      </w:r>
    </w:p>
    <w:p w14:paraId="56AA4251" w14:textId="5579E36B" w:rsidR="00D06680" w:rsidRDefault="00D06680" w:rsidP="00BF43F5">
      <w:pPr>
        <w:pStyle w:val="Odstavecseseznamem"/>
        <w:numPr>
          <w:ilvl w:val="1"/>
          <w:numId w:val="19"/>
        </w:numPr>
        <w:contextualSpacing w:val="0"/>
        <w:rPr>
          <w:rFonts w:cs="Arial"/>
          <w:sz w:val="21"/>
          <w:szCs w:val="21"/>
          <w:lang w:val="en-GB"/>
        </w:rPr>
      </w:pPr>
      <w:r w:rsidRPr="00D06680">
        <w:rPr>
          <w:rFonts w:cs="Arial"/>
          <w:sz w:val="21"/>
          <w:szCs w:val="21"/>
          <w:lang w:val="en-GB"/>
        </w:rPr>
        <w:t xml:space="preserve">No rights and obligations of the </w:t>
      </w:r>
      <w:r>
        <w:rPr>
          <w:rFonts w:cs="Arial"/>
          <w:sz w:val="21"/>
          <w:szCs w:val="21"/>
          <w:lang w:val="en-GB"/>
        </w:rPr>
        <w:t>P</w:t>
      </w:r>
      <w:r w:rsidRPr="00D06680">
        <w:rPr>
          <w:rFonts w:cs="Arial"/>
          <w:sz w:val="21"/>
          <w:szCs w:val="21"/>
          <w:lang w:val="en-GB"/>
        </w:rPr>
        <w:t xml:space="preserve">arties can be inferred from the practice established between the </w:t>
      </w:r>
      <w:r>
        <w:rPr>
          <w:rFonts w:cs="Arial"/>
          <w:sz w:val="21"/>
          <w:szCs w:val="21"/>
          <w:lang w:val="en-GB"/>
        </w:rPr>
        <w:t>P</w:t>
      </w:r>
      <w:r w:rsidRPr="00D06680">
        <w:rPr>
          <w:rFonts w:cs="Arial"/>
          <w:sz w:val="21"/>
          <w:szCs w:val="21"/>
          <w:lang w:val="en-GB"/>
        </w:rPr>
        <w:t xml:space="preserve">arties or practices generally maintained or </w:t>
      </w:r>
      <w:r>
        <w:rPr>
          <w:rFonts w:cs="Arial"/>
          <w:sz w:val="21"/>
          <w:szCs w:val="21"/>
          <w:lang w:val="en-GB"/>
        </w:rPr>
        <w:t xml:space="preserve">applied </w:t>
      </w:r>
      <w:r w:rsidRPr="00D06680">
        <w:rPr>
          <w:rFonts w:cs="Arial"/>
          <w:sz w:val="21"/>
          <w:szCs w:val="21"/>
          <w:lang w:val="en-GB"/>
        </w:rPr>
        <w:t xml:space="preserve">in the sector relating to the </w:t>
      </w:r>
      <w:r>
        <w:rPr>
          <w:rFonts w:cs="Arial"/>
          <w:sz w:val="21"/>
          <w:szCs w:val="21"/>
          <w:lang w:val="en-GB"/>
        </w:rPr>
        <w:t>facility</w:t>
      </w:r>
      <w:r w:rsidRPr="00D06680">
        <w:rPr>
          <w:rFonts w:cs="Arial"/>
          <w:sz w:val="21"/>
          <w:szCs w:val="21"/>
          <w:lang w:val="en-GB"/>
        </w:rPr>
        <w:t xml:space="preserve"> of this </w:t>
      </w:r>
      <w:r>
        <w:rPr>
          <w:rFonts w:cs="Arial"/>
          <w:sz w:val="21"/>
          <w:szCs w:val="21"/>
          <w:lang w:val="en-GB"/>
        </w:rPr>
        <w:t>C</w:t>
      </w:r>
      <w:r w:rsidRPr="00D06680">
        <w:rPr>
          <w:rFonts w:cs="Arial"/>
          <w:sz w:val="21"/>
          <w:szCs w:val="21"/>
          <w:lang w:val="en-GB"/>
        </w:rPr>
        <w:t>ontract.</w:t>
      </w:r>
    </w:p>
    <w:p w14:paraId="1B9D1EC2" w14:textId="6D69F4CA" w:rsidR="00D06680" w:rsidRDefault="00D06680" w:rsidP="00BF43F5">
      <w:pPr>
        <w:pStyle w:val="Odstavecseseznamem"/>
        <w:numPr>
          <w:ilvl w:val="1"/>
          <w:numId w:val="19"/>
        </w:numPr>
        <w:contextualSpacing w:val="0"/>
        <w:rPr>
          <w:rFonts w:cs="Arial"/>
          <w:sz w:val="21"/>
          <w:szCs w:val="21"/>
          <w:lang w:val="en-GB"/>
        </w:rPr>
      </w:pPr>
      <w:r w:rsidRPr="00D06680">
        <w:rPr>
          <w:rFonts w:cs="Arial"/>
          <w:sz w:val="21"/>
          <w:szCs w:val="21"/>
          <w:lang w:val="en-GB"/>
        </w:rPr>
        <w:t xml:space="preserve">Should any of the provisions of this </w:t>
      </w:r>
      <w:r>
        <w:rPr>
          <w:rFonts w:cs="Arial"/>
          <w:sz w:val="21"/>
          <w:szCs w:val="21"/>
          <w:lang w:val="en-GB"/>
        </w:rPr>
        <w:t>Contract</w:t>
      </w:r>
      <w:r w:rsidRPr="00D06680">
        <w:rPr>
          <w:rFonts w:cs="Arial"/>
          <w:sz w:val="21"/>
          <w:szCs w:val="21"/>
          <w:lang w:val="en-GB"/>
        </w:rPr>
        <w:t xml:space="preserve"> prove </w:t>
      </w:r>
      <w:r>
        <w:rPr>
          <w:rFonts w:cs="Arial"/>
          <w:sz w:val="21"/>
          <w:szCs w:val="21"/>
          <w:lang w:val="en-GB"/>
        </w:rPr>
        <w:t>to be unenforceable</w:t>
      </w:r>
      <w:r w:rsidRPr="00D06680">
        <w:rPr>
          <w:rFonts w:cs="Arial"/>
          <w:sz w:val="21"/>
          <w:szCs w:val="21"/>
          <w:lang w:val="en-GB"/>
        </w:rPr>
        <w:t xml:space="preserve"> (non-existent), the effect of this defect on other provisions of the Contract shall be assessed by analogy with Section 576 of the Civil Code.</w:t>
      </w:r>
    </w:p>
    <w:p w14:paraId="701C5239" w14:textId="1040AC1F" w:rsidR="004C33ED" w:rsidRDefault="004C33ED" w:rsidP="00BF43F5">
      <w:pPr>
        <w:pStyle w:val="Odstavecseseznamem"/>
        <w:numPr>
          <w:ilvl w:val="1"/>
          <w:numId w:val="19"/>
        </w:numPr>
        <w:contextualSpacing w:val="0"/>
        <w:rPr>
          <w:rFonts w:cs="Arial"/>
          <w:sz w:val="21"/>
          <w:szCs w:val="21"/>
          <w:lang w:val="en-GB"/>
        </w:rPr>
      </w:pPr>
      <w:r w:rsidRPr="004C33ED">
        <w:rPr>
          <w:rFonts w:cs="Arial"/>
          <w:sz w:val="21"/>
          <w:szCs w:val="21"/>
          <w:lang w:val="en-GB"/>
        </w:rPr>
        <w:t xml:space="preserve">This </w:t>
      </w:r>
      <w:r>
        <w:rPr>
          <w:rFonts w:cs="Arial"/>
          <w:sz w:val="21"/>
          <w:szCs w:val="21"/>
          <w:lang w:val="en-GB"/>
        </w:rPr>
        <w:t>C</w:t>
      </w:r>
      <w:r w:rsidRPr="004C33ED">
        <w:rPr>
          <w:rFonts w:cs="Arial"/>
          <w:sz w:val="21"/>
          <w:szCs w:val="21"/>
          <w:lang w:val="en-GB"/>
        </w:rPr>
        <w:t xml:space="preserve">ontract is dependent on the primary </w:t>
      </w:r>
      <w:r>
        <w:rPr>
          <w:rFonts w:cs="Arial"/>
          <w:sz w:val="21"/>
          <w:szCs w:val="21"/>
          <w:lang w:val="en-GB"/>
        </w:rPr>
        <w:t>C</w:t>
      </w:r>
      <w:r w:rsidRPr="004C33ED">
        <w:rPr>
          <w:rFonts w:cs="Arial"/>
          <w:sz w:val="21"/>
          <w:szCs w:val="21"/>
          <w:lang w:val="en-GB"/>
        </w:rPr>
        <w:t xml:space="preserve">ontract specified in </w:t>
      </w:r>
      <w:r>
        <w:rPr>
          <w:rFonts w:cs="Arial"/>
          <w:sz w:val="21"/>
          <w:szCs w:val="21"/>
          <w:lang w:val="en-GB"/>
        </w:rPr>
        <w:t>Art. I (</w:t>
      </w:r>
      <w:r w:rsidRPr="004C33ED">
        <w:rPr>
          <w:rFonts w:cs="Arial"/>
          <w:sz w:val="21"/>
          <w:szCs w:val="21"/>
          <w:lang w:val="en-GB"/>
        </w:rPr>
        <w:t>1</w:t>
      </w:r>
      <w:r>
        <w:rPr>
          <w:rFonts w:cs="Arial"/>
          <w:sz w:val="21"/>
          <w:szCs w:val="21"/>
          <w:lang w:val="en-GB"/>
        </w:rPr>
        <w:t>)</w:t>
      </w:r>
      <w:r w:rsidRPr="004C33ED">
        <w:rPr>
          <w:rFonts w:cs="Arial"/>
          <w:sz w:val="21"/>
          <w:szCs w:val="21"/>
          <w:lang w:val="en-GB"/>
        </w:rPr>
        <w:t xml:space="preserve"> of this </w:t>
      </w:r>
      <w:r>
        <w:rPr>
          <w:rFonts w:cs="Arial"/>
          <w:sz w:val="21"/>
          <w:szCs w:val="21"/>
          <w:lang w:val="en-GB"/>
        </w:rPr>
        <w:t>C</w:t>
      </w:r>
      <w:r w:rsidRPr="004C33ED">
        <w:rPr>
          <w:rFonts w:cs="Arial"/>
          <w:sz w:val="21"/>
          <w:szCs w:val="21"/>
          <w:lang w:val="en-GB"/>
        </w:rPr>
        <w:t>ontract.</w:t>
      </w:r>
    </w:p>
    <w:p w14:paraId="21A199D6" w14:textId="1E5113A9" w:rsidR="007770C0" w:rsidRPr="00245848" w:rsidRDefault="007770C0" w:rsidP="007770C0">
      <w:pPr>
        <w:pStyle w:val="Odstavecseseznamem"/>
        <w:numPr>
          <w:ilvl w:val="1"/>
          <w:numId w:val="19"/>
        </w:numPr>
        <w:contextualSpacing w:val="0"/>
        <w:rPr>
          <w:rFonts w:cs="Arial"/>
          <w:sz w:val="21"/>
          <w:szCs w:val="21"/>
          <w:lang w:val="en-GB"/>
        </w:rPr>
      </w:pPr>
      <w:r w:rsidRPr="004C33ED">
        <w:rPr>
          <w:rFonts w:cs="Arial"/>
          <w:sz w:val="21"/>
          <w:szCs w:val="21"/>
          <w:lang w:val="en-GB"/>
        </w:rPr>
        <w:t xml:space="preserve">This </w:t>
      </w:r>
      <w:r>
        <w:rPr>
          <w:rFonts w:cs="Arial"/>
          <w:sz w:val="21"/>
          <w:szCs w:val="21"/>
          <w:lang w:val="en-GB"/>
        </w:rPr>
        <w:t>Contract</w:t>
      </w:r>
      <w:r w:rsidRPr="004C33ED">
        <w:rPr>
          <w:rFonts w:cs="Arial"/>
          <w:sz w:val="21"/>
          <w:szCs w:val="21"/>
          <w:lang w:val="en-GB"/>
        </w:rPr>
        <w:t xml:space="preserve"> </w:t>
      </w:r>
      <w:r>
        <w:rPr>
          <w:rFonts w:cs="Arial"/>
          <w:sz w:val="21"/>
          <w:szCs w:val="21"/>
          <w:lang w:val="en-GB"/>
        </w:rPr>
        <w:t>shall be</w:t>
      </w:r>
      <w:r w:rsidRPr="004C33ED">
        <w:rPr>
          <w:rFonts w:cs="Arial"/>
          <w:sz w:val="21"/>
          <w:szCs w:val="21"/>
          <w:lang w:val="en-GB"/>
        </w:rPr>
        <w:t xml:space="preserve"> governed by </w:t>
      </w:r>
      <w:r w:rsidR="00632105">
        <w:rPr>
          <w:rFonts w:cs="Arial"/>
          <w:sz w:val="21"/>
          <w:szCs w:val="21"/>
          <w:lang w:val="en-GB"/>
        </w:rPr>
        <w:t>Czech</w:t>
      </w:r>
      <w:r w:rsidRPr="004C33ED">
        <w:rPr>
          <w:rFonts w:cs="Arial"/>
          <w:sz w:val="21"/>
          <w:szCs w:val="21"/>
          <w:lang w:val="en-GB"/>
        </w:rPr>
        <w:t xml:space="preserve"> law, with the exception of conflict of l</w:t>
      </w:r>
      <w:r>
        <w:rPr>
          <w:rFonts w:cs="Arial"/>
          <w:sz w:val="21"/>
          <w:szCs w:val="21"/>
          <w:lang w:val="en-GB"/>
        </w:rPr>
        <w:t>aws. All discussions about the W</w:t>
      </w:r>
      <w:r w:rsidRPr="004C33ED">
        <w:rPr>
          <w:rFonts w:cs="Arial"/>
          <w:sz w:val="21"/>
          <w:szCs w:val="21"/>
          <w:lang w:val="en-GB"/>
        </w:rPr>
        <w:t xml:space="preserve">ork and its </w:t>
      </w:r>
      <w:r>
        <w:rPr>
          <w:rFonts w:cs="Arial"/>
          <w:sz w:val="21"/>
          <w:szCs w:val="21"/>
          <w:lang w:val="en-GB"/>
        </w:rPr>
        <w:t>performance shall</w:t>
      </w:r>
      <w:r w:rsidRPr="004C33ED">
        <w:rPr>
          <w:rFonts w:cs="Arial"/>
          <w:sz w:val="21"/>
          <w:szCs w:val="21"/>
          <w:lang w:val="en-GB"/>
        </w:rPr>
        <w:t xml:space="preserve"> take place in </w:t>
      </w:r>
      <w:r>
        <w:rPr>
          <w:rFonts w:cs="Arial"/>
          <w:sz w:val="21"/>
          <w:szCs w:val="21"/>
          <w:lang w:val="en-GB"/>
        </w:rPr>
        <w:t>English</w:t>
      </w:r>
      <w:r w:rsidRPr="00245848">
        <w:rPr>
          <w:rFonts w:cs="Arial"/>
          <w:sz w:val="21"/>
          <w:szCs w:val="21"/>
          <w:lang w:val="en-GB"/>
        </w:rPr>
        <w:t>.</w:t>
      </w:r>
    </w:p>
    <w:p w14:paraId="1C5B9336" w14:textId="4A28A73A" w:rsidR="004C33ED" w:rsidRDefault="004C33ED" w:rsidP="00BF43F5">
      <w:pPr>
        <w:pStyle w:val="Odstavecseseznamem"/>
        <w:numPr>
          <w:ilvl w:val="1"/>
          <w:numId w:val="19"/>
        </w:numPr>
        <w:contextualSpacing w:val="0"/>
        <w:rPr>
          <w:rFonts w:cs="Arial"/>
          <w:sz w:val="21"/>
          <w:szCs w:val="21"/>
          <w:lang w:val="en-GB"/>
        </w:rPr>
      </w:pPr>
      <w:r w:rsidRPr="004C33ED">
        <w:rPr>
          <w:rFonts w:cs="Arial"/>
          <w:sz w:val="21"/>
          <w:szCs w:val="21"/>
          <w:lang w:val="en-GB"/>
        </w:rPr>
        <w:t xml:space="preserve">This </w:t>
      </w:r>
      <w:r>
        <w:rPr>
          <w:rFonts w:cs="Arial"/>
          <w:sz w:val="21"/>
          <w:szCs w:val="21"/>
          <w:lang w:val="en-GB"/>
        </w:rPr>
        <w:t>Contract</w:t>
      </w:r>
      <w:r w:rsidRPr="004C33ED">
        <w:rPr>
          <w:rFonts w:cs="Arial"/>
          <w:sz w:val="21"/>
          <w:szCs w:val="21"/>
          <w:lang w:val="en-GB"/>
        </w:rPr>
        <w:t xml:space="preserve"> may only be amended in writing, by means of a mutually signed numbered amendment to this </w:t>
      </w:r>
      <w:r>
        <w:rPr>
          <w:rFonts w:cs="Arial"/>
          <w:sz w:val="21"/>
          <w:szCs w:val="21"/>
          <w:lang w:val="en-GB"/>
        </w:rPr>
        <w:t>Contract</w:t>
      </w:r>
      <w:r w:rsidRPr="004C33ED">
        <w:rPr>
          <w:rFonts w:cs="Arial"/>
          <w:sz w:val="21"/>
          <w:szCs w:val="21"/>
          <w:lang w:val="en-GB"/>
        </w:rPr>
        <w:t xml:space="preserve">. A debt incurred in </w:t>
      </w:r>
      <w:r>
        <w:rPr>
          <w:rFonts w:cs="Arial"/>
          <w:sz w:val="21"/>
          <w:szCs w:val="21"/>
          <w:lang w:val="en-GB"/>
        </w:rPr>
        <w:t>association</w:t>
      </w:r>
      <w:r w:rsidRPr="004C33ED">
        <w:rPr>
          <w:rFonts w:cs="Arial"/>
          <w:sz w:val="21"/>
          <w:szCs w:val="21"/>
          <w:lang w:val="en-GB"/>
        </w:rPr>
        <w:t xml:space="preserve"> with this </w:t>
      </w:r>
      <w:r>
        <w:rPr>
          <w:rFonts w:cs="Arial"/>
          <w:sz w:val="21"/>
          <w:szCs w:val="21"/>
          <w:lang w:val="en-GB"/>
        </w:rPr>
        <w:t>Contract</w:t>
      </w:r>
      <w:r w:rsidRPr="004C33ED">
        <w:rPr>
          <w:rFonts w:cs="Arial"/>
          <w:sz w:val="21"/>
          <w:szCs w:val="21"/>
          <w:lang w:val="en-GB"/>
        </w:rPr>
        <w:t xml:space="preserve"> may only be recogni</w:t>
      </w:r>
      <w:r>
        <w:rPr>
          <w:rFonts w:cs="Arial"/>
          <w:sz w:val="21"/>
          <w:szCs w:val="21"/>
          <w:lang w:val="en-GB"/>
        </w:rPr>
        <w:t>s</w:t>
      </w:r>
      <w:r w:rsidRPr="004C33ED">
        <w:rPr>
          <w:rFonts w:cs="Arial"/>
          <w:sz w:val="21"/>
          <w:szCs w:val="21"/>
          <w:lang w:val="en-GB"/>
        </w:rPr>
        <w:t>ed in writing.</w:t>
      </w:r>
    </w:p>
    <w:p w14:paraId="7E919DE5" w14:textId="39E091FA" w:rsidR="00761540" w:rsidRPr="0088131F" w:rsidRDefault="004C33ED" w:rsidP="00BF43F5">
      <w:pPr>
        <w:pStyle w:val="Odstavecseseznamem"/>
        <w:numPr>
          <w:ilvl w:val="1"/>
          <w:numId w:val="19"/>
        </w:numPr>
        <w:contextualSpacing w:val="0"/>
        <w:rPr>
          <w:rFonts w:cs="Arial"/>
          <w:sz w:val="21"/>
          <w:szCs w:val="21"/>
          <w:lang w:val="en-GB"/>
        </w:rPr>
      </w:pPr>
      <w:r>
        <w:rPr>
          <w:rFonts w:cs="Arial"/>
          <w:sz w:val="21"/>
          <w:szCs w:val="21"/>
          <w:lang w:val="en-GB"/>
        </w:rPr>
        <w:t>This</w:t>
      </w:r>
      <w:r w:rsidR="00682B53">
        <w:rPr>
          <w:rFonts w:cs="Arial"/>
          <w:sz w:val="21"/>
          <w:szCs w:val="21"/>
          <w:lang w:val="en-GB"/>
        </w:rPr>
        <w:t xml:space="preserve"> Contract has been drawn up in 4</w:t>
      </w:r>
      <w:r>
        <w:rPr>
          <w:rFonts w:cs="Arial"/>
          <w:sz w:val="21"/>
          <w:szCs w:val="21"/>
          <w:lang w:val="en-GB"/>
        </w:rPr>
        <w:t xml:space="preserve"> copies out of </w:t>
      </w:r>
      <w:r w:rsidR="00682B53">
        <w:rPr>
          <w:rFonts w:cs="Arial"/>
          <w:sz w:val="21"/>
          <w:szCs w:val="21"/>
          <w:lang w:val="en-GB"/>
        </w:rPr>
        <w:t>which each Party shall receive 2</w:t>
      </w:r>
      <w:r>
        <w:rPr>
          <w:rFonts w:cs="Arial"/>
          <w:sz w:val="21"/>
          <w:szCs w:val="21"/>
          <w:lang w:val="en-GB"/>
        </w:rPr>
        <w:t xml:space="preserve"> cop</w:t>
      </w:r>
      <w:r w:rsidR="00682B53">
        <w:rPr>
          <w:rFonts w:cs="Arial"/>
          <w:sz w:val="21"/>
          <w:szCs w:val="21"/>
          <w:lang w:val="en-GB"/>
        </w:rPr>
        <w:t>ies</w:t>
      </w:r>
      <w:r>
        <w:rPr>
          <w:rFonts w:cs="Arial"/>
          <w:sz w:val="21"/>
          <w:szCs w:val="21"/>
          <w:lang w:val="en-GB"/>
        </w:rPr>
        <w:t>.</w:t>
      </w:r>
    </w:p>
    <w:p w14:paraId="63680233" w14:textId="5B1C8D9D" w:rsidR="009F0727" w:rsidRPr="009F0727" w:rsidRDefault="009F0727" w:rsidP="009F0727">
      <w:pPr>
        <w:pStyle w:val="Odstavecseseznamem"/>
        <w:numPr>
          <w:ilvl w:val="1"/>
          <w:numId w:val="19"/>
        </w:numPr>
        <w:rPr>
          <w:sz w:val="21"/>
          <w:szCs w:val="21"/>
          <w:lang w:val="en-GB"/>
        </w:rPr>
      </w:pPr>
      <w:r w:rsidRPr="009F0727">
        <w:rPr>
          <w:sz w:val="21"/>
          <w:szCs w:val="21"/>
          <w:lang w:val="en-GB"/>
        </w:rPr>
        <w:t>The Parties agree unconditionally to the publication of the full wording of the Contract so that this Contract may be the subject of the information provided in accordance with Act No. 106/1999 Coll.</w:t>
      </w:r>
      <w:r>
        <w:rPr>
          <w:sz w:val="21"/>
          <w:szCs w:val="21"/>
          <w:lang w:val="en-GB"/>
        </w:rPr>
        <w:t xml:space="preserve">, </w:t>
      </w:r>
      <w:r w:rsidRPr="009F0727">
        <w:rPr>
          <w:sz w:val="21"/>
          <w:szCs w:val="21"/>
          <w:lang w:val="en-GB"/>
        </w:rPr>
        <w:t xml:space="preserve">on Free Access to Information, as amended, and Act No. 340/2015 Coll., on Special Conditions for the Effectiveness of Certain Contracts, Publication of </w:t>
      </w:r>
      <w:r>
        <w:rPr>
          <w:sz w:val="21"/>
          <w:szCs w:val="21"/>
          <w:lang w:val="en-GB"/>
        </w:rPr>
        <w:t>t</w:t>
      </w:r>
      <w:r w:rsidRPr="009F0727">
        <w:rPr>
          <w:sz w:val="21"/>
          <w:szCs w:val="21"/>
          <w:lang w:val="en-GB"/>
        </w:rPr>
        <w:t>hese Contracts and on the Register of Contracts (Act on Register of Contracts), as amended.</w:t>
      </w:r>
    </w:p>
    <w:p w14:paraId="368BD043" w14:textId="797E674A" w:rsidR="00A25F7F" w:rsidRPr="0088131F" w:rsidRDefault="007032E5" w:rsidP="00BF43F5">
      <w:pPr>
        <w:pStyle w:val="Odstavecseseznamem"/>
        <w:numPr>
          <w:ilvl w:val="1"/>
          <w:numId w:val="19"/>
        </w:numPr>
        <w:contextualSpacing w:val="0"/>
        <w:rPr>
          <w:lang w:val="en-GB"/>
        </w:rPr>
      </w:pPr>
      <w:r>
        <w:rPr>
          <w:sz w:val="21"/>
          <w:szCs w:val="21"/>
          <w:lang w:val="en-GB"/>
        </w:rPr>
        <w:t>The Parties hereby declare that prior to its signature, they have read the Contract and agree with its content without reservation.</w:t>
      </w:r>
      <w:r w:rsidR="00A25F7F" w:rsidRPr="0088131F">
        <w:rPr>
          <w:sz w:val="21"/>
          <w:szCs w:val="21"/>
          <w:lang w:val="en-GB"/>
        </w:rPr>
        <w:t xml:space="preserve"> </w:t>
      </w:r>
      <w:r>
        <w:rPr>
          <w:sz w:val="21"/>
          <w:szCs w:val="21"/>
          <w:lang w:val="en-GB"/>
        </w:rPr>
        <w:t>The Contract is an expression of their true, actual, free and serious will, in witness whereof the authorised representatives of the Parties attach their own signatures.</w:t>
      </w:r>
    </w:p>
    <w:p w14:paraId="01E24801" w14:textId="16C11215" w:rsidR="003A43EE" w:rsidRPr="0088131F" w:rsidRDefault="007032E5" w:rsidP="003A43EE">
      <w:pPr>
        <w:pStyle w:val="Odstavecseseznamem"/>
        <w:numPr>
          <w:ilvl w:val="1"/>
          <w:numId w:val="19"/>
        </w:numPr>
        <w:contextualSpacing w:val="0"/>
        <w:rPr>
          <w:rFonts w:cs="Arial"/>
          <w:sz w:val="21"/>
          <w:szCs w:val="21"/>
          <w:lang w:val="en-GB"/>
        </w:rPr>
      </w:pPr>
      <w:r>
        <w:rPr>
          <w:rFonts w:cs="Arial"/>
          <w:sz w:val="21"/>
          <w:szCs w:val="21"/>
          <w:lang w:val="en-GB"/>
        </w:rPr>
        <w:t>The following forms an integral part of this Contract:</w:t>
      </w:r>
    </w:p>
    <w:p w14:paraId="226F8013" w14:textId="6D3ED22E" w:rsidR="003A43EE" w:rsidRPr="0088131F" w:rsidRDefault="007032E5" w:rsidP="003A43EE">
      <w:pPr>
        <w:pStyle w:val="Odstavecseseznamem"/>
        <w:numPr>
          <w:ilvl w:val="3"/>
          <w:numId w:val="19"/>
        </w:numPr>
        <w:contextualSpacing w:val="0"/>
        <w:rPr>
          <w:rFonts w:cs="Arial"/>
          <w:sz w:val="21"/>
          <w:szCs w:val="21"/>
          <w:lang w:val="en-GB"/>
        </w:rPr>
      </w:pPr>
      <w:r>
        <w:rPr>
          <w:rFonts w:cs="Arial"/>
          <w:sz w:val="21"/>
          <w:szCs w:val="21"/>
          <w:lang w:val="en-GB"/>
        </w:rPr>
        <w:t xml:space="preserve">Annex No. </w:t>
      </w:r>
      <w:r w:rsidR="003A43EE" w:rsidRPr="0088131F">
        <w:rPr>
          <w:rFonts w:cs="Arial"/>
          <w:sz w:val="21"/>
          <w:szCs w:val="21"/>
          <w:lang w:val="en-GB"/>
        </w:rPr>
        <w:t xml:space="preserve">1: Data </w:t>
      </w:r>
      <w:r>
        <w:rPr>
          <w:rFonts w:cs="Arial"/>
          <w:sz w:val="21"/>
          <w:szCs w:val="21"/>
          <w:lang w:val="en-GB"/>
        </w:rPr>
        <w:t>to be Processed</w:t>
      </w:r>
    </w:p>
    <w:p w14:paraId="0A12E637" w14:textId="66C1C8DE" w:rsidR="003A43EE" w:rsidRPr="0088131F" w:rsidRDefault="007032E5" w:rsidP="003A43EE">
      <w:pPr>
        <w:pStyle w:val="Odstavecseseznamem"/>
        <w:numPr>
          <w:ilvl w:val="1"/>
          <w:numId w:val="19"/>
        </w:numPr>
        <w:contextualSpacing w:val="0"/>
        <w:rPr>
          <w:rFonts w:cs="Arial"/>
          <w:sz w:val="21"/>
          <w:szCs w:val="21"/>
          <w:lang w:val="en-GB"/>
        </w:rPr>
      </w:pPr>
      <w:r w:rsidRPr="007032E5">
        <w:rPr>
          <w:rFonts w:cs="Arial"/>
          <w:sz w:val="21"/>
          <w:szCs w:val="21"/>
          <w:lang w:val="en-GB"/>
        </w:rPr>
        <w:t>This Contract becomes effective upon its publication in the Register of Contracts.</w:t>
      </w:r>
    </w:p>
    <w:p w14:paraId="1F26E37E" w14:textId="05D3E16E" w:rsidR="00410AD5" w:rsidRDefault="00410AD5" w:rsidP="00A25F7F">
      <w:pPr>
        <w:ind w:left="0" w:firstLine="0"/>
        <w:rPr>
          <w:rFonts w:cs="Arial"/>
          <w:sz w:val="21"/>
          <w:szCs w:val="21"/>
          <w:lang w:val="en-GB"/>
        </w:rPr>
      </w:pPr>
    </w:p>
    <w:p w14:paraId="2C7BDA88" w14:textId="3C5410B0" w:rsidR="009F58A5" w:rsidRDefault="009F58A5" w:rsidP="00A25F7F">
      <w:pPr>
        <w:ind w:left="0" w:firstLine="0"/>
        <w:rPr>
          <w:rFonts w:cs="Arial"/>
          <w:sz w:val="21"/>
          <w:szCs w:val="21"/>
          <w:lang w:val="en-GB"/>
        </w:rPr>
      </w:pPr>
    </w:p>
    <w:p w14:paraId="001106A2" w14:textId="55A96678" w:rsidR="009F58A5" w:rsidRDefault="009F58A5" w:rsidP="00A25F7F">
      <w:pPr>
        <w:ind w:left="0" w:firstLine="0"/>
        <w:rPr>
          <w:rFonts w:cs="Arial"/>
          <w:sz w:val="21"/>
          <w:szCs w:val="21"/>
          <w:lang w:val="en-GB"/>
        </w:rPr>
      </w:pPr>
    </w:p>
    <w:p w14:paraId="5ECCEC93" w14:textId="77777777" w:rsidR="009F58A5" w:rsidRPr="0088131F" w:rsidRDefault="009F58A5" w:rsidP="00A25F7F">
      <w:pPr>
        <w:ind w:left="0" w:firstLine="0"/>
        <w:rPr>
          <w:rFonts w:cs="Arial"/>
          <w:sz w:val="21"/>
          <w:szCs w:val="21"/>
          <w:lang w:val="en-GB"/>
        </w:rPr>
      </w:pPr>
    </w:p>
    <w:p w14:paraId="1902C940" w14:textId="77777777" w:rsidR="00A82147" w:rsidRPr="0088131F" w:rsidRDefault="00A82147" w:rsidP="00A82147">
      <w:pPr>
        <w:rPr>
          <w:rFonts w:cs="Arial"/>
          <w:sz w:val="21"/>
          <w:szCs w:val="21"/>
          <w:lang w:val="en-GB"/>
        </w:rPr>
      </w:pPr>
    </w:p>
    <w:tbl>
      <w:tblPr>
        <w:tblW w:w="9606" w:type="dxa"/>
        <w:tblLook w:val="04A0" w:firstRow="1" w:lastRow="0" w:firstColumn="1" w:lastColumn="0" w:noHBand="0" w:noVBand="1"/>
      </w:tblPr>
      <w:tblGrid>
        <w:gridCol w:w="4606"/>
        <w:gridCol w:w="5000"/>
      </w:tblGrid>
      <w:tr w:rsidR="00A82147" w:rsidRPr="0088131F" w14:paraId="552928C9" w14:textId="77777777" w:rsidTr="00A82147">
        <w:tc>
          <w:tcPr>
            <w:tcW w:w="4606" w:type="dxa"/>
            <w:vAlign w:val="center"/>
            <w:hideMark/>
          </w:tcPr>
          <w:p w14:paraId="1AEF4F21" w14:textId="27324118" w:rsidR="00A82147" w:rsidRPr="0088131F" w:rsidRDefault="007065FD" w:rsidP="00BF4BFD">
            <w:pPr>
              <w:spacing w:before="60" w:after="60"/>
              <w:ind w:left="0" w:firstLine="284"/>
              <w:jc w:val="left"/>
              <w:rPr>
                <w:rFonts w:eastAsia="Times New Roman" w:cs="Arial"/>
                <w:sz w:val="21"/>
                <w:szCs w:val="21"/>
                <w:lang w:val="en-GB" w:eastAsia="cs-CZ"/>
              </w:rPr>
            </w:pPr>
            <w:r>
              <w:rPr>
                <w:rFonts w:eastAsia="Times New Roman" w:cs="Arial"/>
                <w:sz w:val="21"/>
                <w:szCs w:val="21"/>
                <w:lang w:val="en-GB" w:eastAsia="cs-CZ"/>
              </w:rPr>
              <w:lastRenderedPageBreak/>
              <w:t xml:space="preserve">In </w:t>
            </w:r>
            <w:r w:rsidR="006753C8">
              <w:rPr>
                <w:rFonts w:eastAsia="Times New Roman" w:cs="Arial"/>
                <w:sz w:val="21"/>
                <w:szCs w:val="21"/>
                <w:lang w:val="en-GB" w:eastAsia="cs-CZ"/>
              </w:rPr>
              <w:t>Twente</w:t>
            </w:r>
            <w:r w:rsidR="00A82147" w:rsidRPr="0088131F">
              <w:rPr>
                <w:rFonts w:eastAsia="Times New Roman" w:cs="Arial"/>
                <w:sz w:val="21"/>
                <w:szCs w:val="21"/>
                <w:lang w:val="en-GB" w:eastAsia="cs-CZ"/>
              </w:rPr>
              <w:t xml:space="preserve"> </w:t>
            </w:r>
            <w:r w:rsidR="00BF4BFD">
              <w:rPr>
                <w:rFonts w:eastAsia="Times New Roman" w:cs="Arial"/>
                <w:sz w:val="21"/>
                <w:szCs w:val="21"/>
                <w:lang w:val="en-GB" w:eastAsia="cs-CZ"/>
              </w:rPr>
              <w:t>on</w:t>
            </w:r>
          </w:p>
        </w:tc>
        <w:tc>
          <w:tcPr>
            <w:tcW w:w="5000" w:type="dxa"/>
            <w:vAlign w:val="center"/>
            <w:hideMark/>
          </w:tcPr>
          <w:p w14:paraId="69BB6546" w14:textId="6FD61255" w:rsidR="00A82147" w:rsidRPr="0088131F" w:rsidRDefault="00BF4BFD" w:rsidP="00BF4BFD">
            <w:pPr>
              <w:spacing w:before="60" w:after="60"/>
              <w:ind w:left="0" w:firstLine="72"/>
              <w:jc w:val="left"/>
              <w:rPr>
                <w:rFonts w:eastAsia="Times New Roman" w:cs="Arial"/>
                <w:sz w:val="21"/>
                <w:szCs w:val="21"/>
                <w:lang w:val="en-GB" w:eastAsia="cs-CZ"/>
              </w:rPr>
            </w:pPr>
            <w:r>
              <w:rPr>
                <w:rFonts w:eastAsia="Times New Roman" w:cs="Arial"/>
                <w:sz w:val="21"/>
                <w:szCs w:val="21"/>
                <w:lang w:val="en-GB" w:eastAsia="cs-CZ"/>
              </w:rPr>
              <w:t>In Brno on</w:t>
            </w:r>
          </w:p>
        </w:tc>
      </w:tr>
      <w:tr w:rsidR="00A82147" w:rsidRPr="0088131F" w14:paraId="32AF44F3" w14:textId="77777777" w:rsidTr="00A82147">
        <w:trPr>
          <w:trHeight w:val="811"/>
        </w:trPr>
        <w:tc>
          <w:tcPr>
            <w:tcW w:w="4606" w:type="dxa"/>
            <w:vAlign w:val="center"/>
          </w:tcPr>
          <w:p w14:paraId="270E989D" w14:textId="0772C533" w:rsidR="00A82147" w:rsidRPr="0088131F" w:rsidRDefault="00A82147">
            <w:pPr>
              <w:spacing w:before="60" w:after="60"/>
              <w:ind w:left="0" w:firstLine="0"/>
              <w:jc w:val="center"/>
              <w:rPr>
                <w:rFonts w:eastAsia="Times New Roman" w:cs="Arial"/>
                <w:sz w:val="21"/>
                <w:szCs w:val="21"/>
                <w:lang w:val="en-GB" w:eastAsia="cs-CZ"/>
              </w:rPr>
            </w:pPr>
          </w:p>
        </w:tc>
        <w:tc>
          <w:tcPr>
            <w:tcW w:w="5000" w:type="dxa"/>
            <w:vAlign w:val="center"/>
          </w:tcPr>
          <w:p w14:paraId="76018098" w14:textId="77777777" w:rsidR="00A82147" w:rsidRPr="0088131F" w:rsidRDefault="00A82147">
            <w:pPr>
              <w:spacing w:before="60" w:after="60"/>
              <w:ind w:left="0" w:firstLine="0"/>
              <w:jc w:val="center"/>
              <w:rPr>
                <w:rFonts w:eastAsia="Times New Roman" w:cs="Arial"/>
                <w:sz w:val="21"/>
                <w:szCs w:val="21"/>
                <w:lang w:val="en-GB" w:eastAsia="cs-CZ"/>
              </w:rPr>
            </w:pPr>
          </w:p>
        </w:tc>
      </w:tr>
      <w:tr w:rsidR="00D916F5" w:rsidRPr="0088131F" w14:paraId="21207DCD" w14:textId="77777777" w:rsidTr="00A82147">
        <w:tc>
          <w:tcPr>
            <w:tcW w:w="4606" w:type="dxa"/>
            <w:vAlign w:val="center"/>
            <w:hideMark/>
          </w:tcPr>
          <w:p w14:paraId="08F4F054" w14:textId="0C8215C2" w:rsidR="00D916F5" w:rsidRPr="00EE6446" w:rsidRDefault="00EE6446" w:rsidP="00D916F5">
            <w:pPr>
              <w:spacing w:before="60" w:after="0"/>
              <w:ind w:left="0" w:firstLine="0"/>
              <w:jc w:val="center"/>
              <w:rPr>
                <w:rFonts w:eastAsia="Times New Roman" w:cs="Arial"/>
                <w:sz w:val="21"/>
                <w:szCs w:val="21"/>
                <w:highlight w:val="yellow"/>
                <w:lang w:val="en-GB" w:eastAsia="cs-CZ"/>
              </w:rPr>
            </w:pPr>
            <w:r w:rsidRPr="004109B4">
              <w:rPr>
                <w:rFonts w:cs="Arial"/>
                <w:sz w:val="21"/>
                <w:szCs w:val="21"/>
                <w:lang w:val="en-GB"/>
              </w:rPr>
              <w:t>Wilhelmus Timmermans</w:t>
            </w:r>
          </w:p>
        </w:tc>
        <w:tc>
          <w:tcPr>
            <w:tcW w:w="5000" w:type="dxa"/>
            <w:vAlign w:val="center"/>
            <w:hideMark/>
          </w:tcPr>
          <w:p w14:paraId="37B47605" w14:textId="519448CF" w:rsidR="00D916F5" w:rsidRPr="00D916F5" w:rsidRDefault="00D916F5" w:rsidP="00D916F5">
            <w:pPr>
              <w:spacing w:before="60" w:after="0"/>
              <w:ind w:left="0" w:firstLine="0"/>
              <w:jc w:val="center"/>
              <w:rPr>
                <w:rFonts w:eastAsia="Times New Roman" w:cs="Arial"/>
                <w:sz w:val="21"/>
                <w:szCs w:val="21"/>
                <w:lang w:val="de-DE" w:eastAsia="cs-CZ"/>
              </w:rPr>
            </w:pPr>
            <w:r w:rsidRPr="00D916F5">
              <w:rPr>
                <w:rFonts w:eastAsia="Times New Roman" w:cs="Arial"/>
                <w:sz w:val="21"/>
                <w:szCs w:val="21"/>
                <w:lang w:val="de-DE" w:eastAsia="cs-CZ"/>
              </w:rPr>
              <w:t xml:space="preserve">Prof. </w:t>
            </w:r>
            <w:proofErr w:type="spellStart"/>
            <w:r w:rsidRPr="00D916F5">
              <w:rPr>
                <w:rFonts w:eastAsia="Times New Roman" w:cs="Arial"/>
                <w:sz w:val="21"/>
                <w:szCs w:val="21"/>
                <w:lang w:val="de-DE" w:eastAsia="cs-CZ"/>
              </w:rPr>
              <w:t>RNDr</w:t>
            </w:r>
            <w:proofErr w:type="spellEnd"/>
            <w:r w:rsidRPr="00D916F5">
              <w:rPr>
                <w:rFonts w:eastAsia="Times New Roman" w:cs="Arial"/>
                <w:sz w:val="21"/>
                <w:szCs w:val="21"/>
                <w:lang w:val="de-DE" w:eastAsia="cs-CZ"/>
              </w:rPr>
              <w:t xml:space="preserve">. Ing. Michal V. Marek, </w:t>
            </w:r>
            <w:proofErr w:type="spellStart"/>
            <w:r w:rsidRPr="00D916F5">
              <w:rPr>
                <w:rFonts w:eastAsia="Times New Roman" w:cs="Arial"/>
                <w:sz w:val="21"/>
                <w:szCs w:val="21"/>
                <w:lang w:val="de-DE" w:eastAsia="cs-CZ"/>
              </w:rPr>
              <w:t>DrSc</w:t>
            </w:r>
            <w:proofErr w:type="spellEnd"/>
            <w:r w:rsidRPr="00D916F5">
              <w:rPr>
                <w:rFonts w:eastAsia="Times New Roman" w:cs="Arial"/>
                <w:sz w:val="21"/>
                <w:szCs w:val="21"/>
                <w:lang w:val="de-DE" w:eastAsia="cs-CZ"/>
              </w:rPr>
              <w:t xml:space="preserve">., </w:t>
            </w:r>
            <w:proofErr w:type="spellStart"/>
            <w:r w:rsidRPr="00D916F5">
              <w:rPr>
                <w:rFonts w:eastAsia="Times New Roman" w:cs="Arial"/>
                <w:sz w:val="21"/>
                <w:szCs w:val="21"/>
                <w:lang w:val="de-DE" w:eastAsia="cs-CZ"/>
              </w:rPr>
              <w:t>dr.</w:t>
            </w:r>
            <w:proofErr w:type="spellEnd"/>
            <w:r w:rsidRPr="00D916F5">
              <w:rPr>
                <w:rFonts w:eastAsia="Times New Roman" w:cs="Arial"/>
                <w:sz w:val="21"/>
                <w:szCs w:val="21"/>
                <w:lang w:val="de-DE" w:eastAsia="cs-CZ"/>
              </w:rPr>
              <w:t xml:space="preserve"> h. c.</w:t>
            </w:r>
          </w:p>
        </w:tc>
      </w:tr>
      <w:tr w:rsidR="00D916F5" w:rsidRPr="0088131F" w14:paraId="67348295" w14:textId="77777777" w:rsidTr="00A82147">
        <w:tc>
          <w:tcPr>
            <w:tcW w:w="4606" w:type="dxa"/>
            <w:vAlign w:val="center"/>
            <w:hideMark/>
          </w:tcPr>
          <w:p w14:paraId="7686EF18" w14:textId="02E77387" w:rsidR="00D916F5" w:rsidRPr="0088131F" w:rsidRDefault="00361F5C" w:rsidP="00D916F5">
            <w:pPr>
              <w:spacing w:before="60" w:after="0"/>
              <w:ind w:left="0" w:firstLine="0"/>
              <w:jc w:val="center"/>
              <w:rPr>
                <w:rFonts w:eastAsia="Times New Roman" w:cs="Arial"/>
                <w:sz w:val="21"/>
                <w:szCs w:val="21"/>
                <w:lang w:val="en-GB" w:eastAsia="cs-CZ"/>
              </w:rPr>
            </w:pPr>
            <w:r>
              <w:rPr>
                <w:rFonts w:cs="Arial"/>
                <w:sz w:val="21"/>
                <w:szCs w:val="21"/>
                <w:lang w:val="en-GB"/>
              </w:rPr>
              <w:t>HERITAGE PI</w:t>
            </w:r>
          </w:p>
        </w:tc>
        <w:tc>
          <w:tcPr>
            <w:tcW w:w="5000" w:type="dxa"/>
            <w:vAlign w:val="center"/>
            <w:hideMark/>
          </w:tcPr>
          <w:p w14:paraId="318F72D1" w14:textId="3C03186D" w:rsidR="00D916F5" w:rsidRPr="0088131F" w:rsidRDefault="00D916F5" w:rsidP="00D916F5">
            <w:pPr>
              <w:spacing w:before="60" w:after="0"/>
              <w:ind w:left="0" w:firstLine="0"/>
              <w:jc w:val="center"/>
              <w:rPr>
                <w:rFonts w:eastAsia="Times New Roman" w:cs="Arial"/>
                <w:sz w:val="21"/>
                <w:szCs w:val="21"/>
                <w:lang w:val="en-GB" w:eastAsia="cs-CZ"/>
              </w:rPr>
            </w:pPr>
            <w:r>
              <w:rPr>
                <w:rFonts w:eastAsia="Times New Roman" w:cs="Arial"/>
                <w:sz w:val="21"/>
                <w:szCs w:val="21"/>
                <w:lang w:val="en-GB" w:eastAsia="cs-CZ"/>
              </w:rPr>
              <w:t>Director</w:t>
            </w:r>
          </w:p>
        </w:tc>
      </w:tr>
      <w:tr w:rsidR="00A82147" w:rsidRPr="0088131F" w14:paraId="43711485" w14:textId="77777777" w:rsidTr="00A82147">
        <w:tc>
          <w:tcPr>
            <w:tcW w:w="4606" w:type="dxa"/>
            <w:vAlign w:val="center"/>
            <w:hideMark/>
          </w:tcPr>
          <w:p w14:paraId="648272FB" w14:textId="0F8DDD13" w:rsidR="00A82147" w:rsidRPr="0088131F" w:rsidRDefault="00EE6446">
            <w:pPr>
              <w:spacing w:before="60" w:after="0"/>
              <w:ind w:left="0" w:firstLine="0"/>
              <w:jc w:val="center"/>
              <w:rPr>
                <w:rFonts w:eastAsia="Times New Roman" w:cs="Arial"/>
                <w:sz w:val="21"/>
                <w:szCs w:val="21"/>
                <w:lang w:val="en-GB" w:eastAsia="cs-CZ"/>
              </w:rPr>
            </w:pPr>
            <w:r w:rsidRPr="00EE6446">
              <w:rPr>
                <w:rFonts w:eastAsia="Times New Roman" w:cs="Arial"/>
                <w:sz w:val="21"/>
                <w:szCs w:val="21"/>
                <w:lang w:val="en-GB" w:eastAsia="cs-CZ"/>
              </w:rPr>
              <w:t>University of Twente</w:t>
            </w:r>
          </w:p>
        </w:tc>
        <w:tc>
          <w:tcPr>
            <w:tcW w:w="5000" w:type="dxa"/>
            <w:vAlign w:val="center"/>
            <w:hideMark/>
          </w:tcPr>
          <w:p w14:paraId="7B81F3C0" w14:textId="0706F4F1" w:rsidR="00A82147" w:rsidRPr="0088131F" w:rsidRDefault="00BF4BFD" w:rsidP="009F58A5">
            <w:pPr>
              <w:spacing w:before="60" w:after="0"/>
              <w:ind w:left="0" w:firstLine="0"/>
              <w:jc w:val="center"/>
              <w:rPr>
                <w:rFonts w:eastAsia="Times New Roman" w:cs="Arial"/>
                <w:sz w:val="21"/>
                <w:szCs w:val="21"/>
                <w:lang w:val="en-GB" w:eastAsia="cs-CZ"/>
              </w:rPr>
            </w:pPr>
            <w:r>
              <w:rPr>
                <w:rFonts w:eastAsia="Times New Roman" w:cs="Arial"/>
                <w:sz w:val="21"/>
                <w:szCs w:val="21"/>
                <w:lang w:val="en-GB" w:eastAsia="cs-CZ"/>
              </w:rPr>
              <w:t xml:space="preserve">Global Change Research Institute </w:t>
            </w:r>
            <w:r w:rsidR="00F67853">
              <w:rPr>
                <w:rFonts w:eastAsia="Times New Roman" w:cs="Arial"/>
                <w:sz w:val="21"/>
                <w:szCs w:val="21"/>
                <w:lang w:val="en-GB" w:eastAsia="cs-CZ"/>
              </w:rPr>
              <w:t>CAS</w:t>
            </w:r>
          </w:p>
        </w:tc>
      </w:tr>
    </w:tbl>
    <w:p w14:paraId="642D1140" w14:textId="77777777" w:rsidR="00A82147" w:rsidRPr="0088131F" w:rsidRDefault="00A82147" w:rsidP="00A82147">
      <w:pPr>
        <w:rPr>
          <w:rFonts w:eastAsia="Calibri" w:cs="Arial"/>
          <w:sz w:val="21"/>
          <w:szCs w:val="21"/>
          <w:lang w:val="en-GB"/>
        </w:rPr>
      </w:pPr>
    </w:p>
    <w:p w14:paraId="6BAFAED7" w14:textId="2FFBA369" w:rsidR="00AD2856" w:rsidRPr="0088131F" w:rsidRDefault="00A82147" w:rsidP="00A82147">
      <w:pPr>
        <w:rPr>
          <w:rFonts w:cs="Arial"/>
          <w:sz w:val="21"/>
          <w:szCs w:val="21"/>
          <w:lang w:val="en-GB"/>
        </w:rPr>
      </w:pPr>
      <w:r w:rsidRPr="0088131F">
        <w:rPr>
          <w:rFonts w:cs="Arial"/>
          <w:sz w:val="21"/>
          <w:szCs w:val="21"/>
          <w:lang w:val="en-GB"/>
        </w:rPr>
        <w:t xml:space="preserve"> </w:t>
      </w:r>
      <w:r w:rsidR="00A25F7F" w:rsidRPr="0088131F">
        <w:rPr>
          <w:rFonts w:cs="Arial"/>
          <w:sz w:val="21"/>
          <w:szCs w:val="21"/>
          <w:lang w:val="en-GB"/>
        </w:rPr>
        <w:br w:type="page"/>
      </w:r>
    </w:p>
    <w:p w14:paraId="3F6D308E" w14:textId="4F2781E1" w:rsidR="00AD2856" w:rsidRPr="0088131F" w:rsidRDefault="00563FD1" w:rsidP="00AD2856">
      <w:pPr>
        <w:spacing w:before="0" w:after="0"/>
        <w:ind w:left="0" w:firstLine="0"/>
        <w:jc w:val="left"/>
        <w:rPr>
          <w:rFonts w:cs="Arial"/>
          <w:sz w:val="21"/>
          <w:szCs w:val="21"/>
          <w:lang w:val="en-GB"/>
        </w:rPr>
      </w:pPr>
      <w:r>
        <w:rPr>
          <w:rFonts w:cs="Arial"/>
          <w:b/>
          <w:smallCaps/>
          <w:spacing w:val="32"/>
          <w:sz w:val="21"/>
          <w:szCs w:val="21"/>
          <w:lang w:val="en-GB"/>
        </w:rPr>
        <w:lastRenderedPageBreak/>
        <w:t>Annex No. 1</w:t>
      </w:r>
      <w:r>
        <w:rPr>
          <w:rFonts w:cs="Arial"/>
          <w:b/>
          <w:smallCaps/>
          <w:spacing w:val="32"/>
          <w:sz w:val="21"/>
          <w:szCs w:val="21"/>
          <w:lang w:val="en-GB"/>
        </w:rPr>
        <w:tab/>
        <w:t>Data to be Processed</w:t>
      </w:r>
    </w:p>
    <w:p w14:paraId="5AEC8F67" w14:textId="77777777" w:rsidR="00AD2856" w:rsidRPr="0088131F" w:rsidRDefault="00AD2856" w:rsidP="00AD2856">
      <w:pPr>
        <w:pStyle w:val="Zhlav"/>
        <w:rPr>
          <w:rFonts w:cs="Arial"/>
          <w:b/>
          <w:bCs/>
          <w:color w:val="86B918"/>
          <w:lang w:val="en-GB"/>
        </w:rPr>
      </w:pPr>
      <w:r w:rsidRPr="0088131F">
        <w:rPr>
          <w:rFonts w:cs="Arial"/>
          <w:b/>
          <w:bCs/>
          <w:color w:val="86B918"/>
          <w:lang w:val="en-GB"/>
        </w:rPr>
        <w:t>__________________________________________________________________________</w:t>
      </w:r>
    </w:p>
    <w:p w14:paraId="404637C3" w14:textId="77777777" w:rsidR="00AD2856" w:rsidRPr="0088131F" w:rsidRDefault="00AD2856" w:rsidP="00AD2856">
      <w:pPr>
        <w:ind w:left="0" w:firstLine="0"/>
        <w:rPr>
          <w:rFonts w:cs="Arial"/>
          <w:sz w:val="21"/>
          <w:szCs w:val="21"/>
          <w:lang w:val="en-GB"/>
        </w:rPr>
      </w:pPr>
    </w:p>
    <w:p w14:paraId="6ECD0766" w14:textId="3929313F" w:rsidR="00563FD1" w:rsidRDefault="00563FD1" w:rsidP="00AD2856">
      <w:pPr>
        <w:ind w:left="0" w:firstLine="0"/>
        <w:rPr>
          <w:rFonts w:cs="Arial"/>
          <w:sz w:val="21"/>
          <w:szCs w:val="21"/>
          <w:lang w:val="en-GB"/>
        </w:rPr>
      </w:pPr>
      <w:r w:rsidRPr="00563FD1">
        <w:rPr>
          <w:rFonts w:cs="Arial"/>
          <w:sz w:val="21"/>
          <w:szCs w:val="21"/>
          <w:lang w:val="en-GB"/>
        </w:rPr>
        <w:t xml:space="preserve">The following table lists the data to be processed. </w:t>
      </w:r>
      <w:r>
        <w:rPr>
          <w:rFonts w:cs="Arial"/>
          <w:sz w:val="21"/>
          <w:szCs w:val="21"/>
          <w:lang w:val="en-GB"/>
        </w:rPr>
        <w:t xml:space="preserve">The </w:t>
      </w:r>
      <w:r w:rsidRPr="00563FD1">
        <w:rPr>
          <w:rFonts w:cs="Arial"/>
          <w:sz w:val="21"/>
          <w:szCs w:val="21"/>
          <w:lang w:val="en-GB"/>
        </w:rPr>
        <w:t xml:space="preserve">Data </w:t>
      </w:r>
      <w:r>
        <w:rPr>
          <w:rFonts w:cs="Arial"/>
          <w:sz w:val="21"/>
          <w:szCs w:val="21"/>
          <w:lang w:val="en-GB"/>
        </w:rPr>
        <w:t xml:space="preserve">are </w:t>
      </w:r>
      <w:r w:rsidRPr="00563FD1">
        <w:rPr>
          <w:rFonts w:cs="Arial"/>
          <w:sz w:val="21"/>
          <w:szCs w:val="21"/>
          <w:lang w:val="en-GB"/>
        </w:rPr>
        <w:t>quantified using the number of flight lines acquired over the sites of interest by each sensor.</w:t>
      </w:r>
    </w:p>
    <w:tbl>
      <w:tblPr>
        <w:tblStyle w:val="Mkatabulky"/>
        <w:tblW w:w="0" w:type="auto"/>
        <w:tblLook w:val="04A0" w:firstRow="1" w:lastRow="0" w:firstColumn="1" w:lastColumn="0" w:noHBand="0" w:noVBand="1"/>
      </w:tblPr>
      <w:tblGrid>
        <w:gridCol w:w="1951"/>
        <w:gridCol w:w="1814"/>
        <w:gridCol w:w="1811"/>
        <w:gridCol w:w="1807"/>
        <w:gridCol w:w="1679"/>
      </w:tblGrid>
      <w:tr w:rsidR="007C45FA" w:rsidRPr="0088131F" w14:paraId="0AB6CFCD" w14:textId="77777777" w:rsidTr="007C45FA">
        <w:tc>
          <w:tcPr>
            <w:tcW w:w="1951" w:type="dxa"/>
          </w:tcPr>
          <w:p w14:paraId="6B322D5D" w14:textId="73CF4CB2" w:rsidR="007C45FA" w:rsidRPr="0088131F" w:rsidRDefault="00563FD1" w:rsidP="00E341C0">
            <w:pPr>
              <w:ind w:left="0" w:firstLine="0"/>
              <w:jc w:val="left"/>
              <w:rPr>
                <w:rFonts w:ascii="Arial" w:hAnsi="Arial" w:cs="Arial"/>
                <w:b/>
                <w:sz w:val="21"/>
                <w:szCs w:val="21"/>
                <w:lang w:val="en-GB"/>
              </w:rPr>
            </w:pPr>
            <w:r>
              <w:rPr>
                <w:rFonts w:ascii="Arial" w:hAnsi="Arial" w:cs="Arial"/>
                <w:b/>
                <w:sz w:val="21"/>
                <w:szCs w:val="21"/>
                <w:lang w:val="en-GB"/>
              </w:rPr>
              <w:t>Location</w:t>
            </w:r>
          </w:p>
        </w:tc>
        <w:tc>
          <w:tcPr>
            <w:tcW w:w="1814" w:type="dxa"/>
          </w:tcPr>
          <w:p w14:paraId="7F034670" w14:textId="77777777" w:rsidR="007C45FA" w:rsidRPr="0088131F" w:rsidRDefault="007C45FA" w:rsidP="00E341C0">
            <w:pPr>
              <w:ind w:left="0" w:firstLine="0"/>
              <w:jc w:val="center"/>
              <w:rPr>
                <w:rFonts w:ascii="Arial" w:hAnsi="Arial" w:cs="Arial"/>
                <w:b/>
                <w:sz w:val="21"/>
                <w:szCs w:val="21"/>
                <w:lang w:val="en-GB"/>
              </w:rPr>
            </w:pPr>
            <w:r w:rsidRPr="0088131F">
              <w:rPr>
                <w:rFonts w:ascii="Arial" w:hAnsi="Arial" w:cs="Arial"/>
                <w:b/>
                <w:sz w:val="21"/>
                <w:szCs w:val="21"/>
                <w:lang w:val="en-GB"/>
              </w:rPr>
              <w:t>CASI - 1500</w:t>
            </w:r>
          </w:p>
        </w:tc>
        <w:tc>
          <w:tcPr>
            <w:tcW w:w="1811" w:type="dxa"/>
          </w:tcPr>
          <w:p w14:paraId="3BB2280E" w14:textId="77777777" w:rsidR="007C45FA" w:rsidRPr="0088131F" w:rsidRDefault="007C45FA" w:rsidP="00E341C0">
            <w:pPr>
              <w:ind w:left="0" w:firstLine="0"/>
              <w:jc w:val="center"/>
              <w:rPr>
                <w:rFonts w:ascii="Arial" w:hAnsi="Arial" w:cs="Arial"/>
                <w:b/>
                <w:sz w:val="21"/>
                <w:szCs w:val="21"/>
                <w:lang w:val="en-GB"/>
              </w:rPr>
            </w:pPr>
            <w:r w:rsidRPr="0088131F">
              <w:rPr>
                <w:rFonts w:ascii="Arial" w:hAnsi="Arial" w:cs="Arial"/>
                <w:b/>
                <w:sz w:val="21"/>
                <w:szCs w:val="21"/>
                <w:lang w:val="en-GB"/>
              </w:rPr>
              <w:t>SASI - 600</w:t>
            </w:r>
          </w:p>
        </w:tc>
        <w:tc>
          <w:tcPr>
            <w:tcW w:w="1807" w:type="dxa"/>
          </w:tcPr>
          <w:p w14:paraId="3CB7742F" w14:textId="77777777" w:rsidR="007C45FA" w:rsidRPr="0088131F" w:rsidRDefault="007C45FA" w:rsidP="00E341C0">
            <w:pPr>
              <w:ind w:left="0" w:firstLine="0"/>
              <w:jc w:val="center"/>
              <w:rPr>
                <w:rFonts w:ascii="Arial" w:hAnsi="Arial" w:cs="Arial"/>
                <w:b/>
                <w:sz w:val="21"/>
                <w:szCs w:val="21"/>
                <w:lang w:val="en-GB"/>
              </w:rPr>
            </w:pPr>
            <w:r w:rsidRPr="0088131F">
              <w:rPr>
                <w:rFonts w:ascii="Arial" w:hAnsi="Arial" w:cs="Arial"/>
                <w:b/>
                <w:sz w:val="21"/>
                <w:szCs w:val="21"/>
                <w:lang w:val="en-GB"/>
              </w:rPr>
              <w:t>TASI - 600</w:t>
            </w:r>
          </w:p>
        </w:tc>
        <w:tc>
          <w:tcPr>
            <w:tcW w:w="1679" w:type="dxa"/>
          </w:tcPr>
          <w:p w14:paraId="64F0F368" w14:textId="77777777" w:rsidR="007C45FA" w:rsidRPr="0088131F" w:rsidRDefault="007C45FA" w:rsidP="00E341C0">
            <w:pPr>
              <w:ind w:left="0" w:firstLine="0"/>
              <w:jc w:val="center"/>
              <w:rPr>
                <w:rFonts w:ascii="Arial" w:hAnsi="Arial" w:cs="Arial"/>
                <w:b/>
                <w:sz w:val="21"/>
                <w:szCs w:val="21"/>
                <w:lang w:val="en-GB"/>
              </w:rPr>
            </w:pPr>
            <w:r w:rsidRPr="0088131F">
              <w:rPr>
                <w:rFonts w:ascii="Arial" w:hAnsi="Arial" w:cs="Arial"/>
                <w:b/>
                <w:sz w:val="21"/>
                <w:szCs w:val="21"/>
                <w:lang w:val="en-GB"/>
              </w:rPr>
              <w:t>LMS Q-780</w:t>
            </w:r>
          </w:p>
        </w:tc>
      </w:tr>
      <w:tr w:rsidR="007C45FA" w:rsidRPr="0088131F" w14:paraId="4BE341AC" w14:textId="77777777" w:rsidTr="007C45FA">
        <w:tc>
          <w:tcPr>
            <w:tcW w:w="1951" w:type="dxa"/>
          </w:tcPr>
          <w:p w14:paraId="224E97FB" w14:textId="5393E79A" w:rsidR="007C45FA" w:rsidRPr="00E9721B" w:rsidRDefault="00164D31" w:rsidP="00E341C0">
            <w:pPr>
              <w:ind w:left="0" w:firstLine="0"/>
              <w:rPr>
                <w:rFonts w:ascii="Arial" w:hAnsi="Arial" w:cs="Arial"/>
                <w:sz w:val="21"/>
                <w:szCs w:val="21"/>
                <w:lang w:val="en-GB"/>
              </w:rPr>
            </w:pPr>
            <w:r>
              <w:rPr>
                <w:rFonts w:ascii="Arial" w:hAnsi="Arial" w:cs="Arial"/>
                <w:sz w:val="21"/>
                <w:szCs w:val="21"/>
                <w:lang w:val="en-GB"/>
              </w:rPr>
              <w:t>NL Cities</w:t>
            </w:r>
          </w:p>
        </w:tc>
        <w:tc>
          <w:tcPr>
            <w:tcW w:w="1814" w:type="dxa"/>
          </w:tcPr>
          <w:p w14:paraId="3C294DFA" w14:textId="1C724A56" w:rsidR="007C45FA" w:rsidRPr="0088131F" w:rsidRDefault="00164D31" w:rsidP="00E341C0">
            <w:pPr>
              <w:ind w:left="0" w:firstLine="0"/>
              <w:jc w:val="center"/>
              <w:rPr>
                <w:rFonts w:ascii="Arial" w:hAnsi="Arial" w:cs="Arial"/>
                <w:sz w:val="21"/>
                <w:szCs w:val="21"/>
                <w:lang w:val="en-GB"/>
              </w:rPr>
            </w:pPr>
            <w:r>
              <w:rPr>
                <w:rFonts w:ascii="Arial" w:hAnsi="Arial" w:cs="Arial"/>
                <w:sz w:val="21"/>
                <w:szCs w:val="21"/>
                <w:lang w:val="en-GB"/>
              </w:rPr>
              <w:t>1</w:t>
            </w:r>
            <w:r w:rsidR="004109B4">
              <w:rPr>
                <w:rFonts w:ascii="Arial" w:hAnsi="Arial" w:cs="Arial"/>
                <w:sz w:val="21"/>
                <w:szCs w:val="21"/>
                <w:lang w:val="en-GB"/>
              </w:rPr>
              <w:t>2</w:t>
            </w:r>
          </w:p>
        </w:tc>
        <w:tc>
          <w:tcPr>
            <w:tcW w:w="1811" w:type="dxa"/>
          </w:tcPr>
          <w:p w14:paraId="17A148D7" w14:textId="2C5AF96A" w:rsidR="007C45FA" w:rsidRPr="0088131F" w:rsidRDefault="00164D31" w:rsidP="00E341C0">
            <w:pPr>
              <w:ind w:left="0" w:firstLine="0"/>
              <w:jc w:val="center"/>
              <w:rPr>
                <w:rFonts w:ascii="Arial" w:hAnsi="Arial" w:cs="Arial"/>
                <w:sz w:val="21"/>
                <w:szCs w:val="21"/>
                <w:lang w:val="en-GB"/>
              </w:rPr>
            </w:pPr>
            <w:r>
              <w:rPr>
                <w:rFonts w:ascii="Arial" w:hAnsi="Arial" w:cs="Arial"/>
                <w:sz w:val="21"/>
                <w:szCs w:val="21"/>
                <w:lang w:val="en-GB"/>
              </w:rPr>
              <w:t>1</w:t>
            </w:r>
            <w:r w:rsidR="004109B4">
              <w:rPr>
                <w:rFonts w:ascii="Arial" w:hAnsi="Arial" w:cs="Arial"/>
                <w:sz w:val="21"/>
                <w:szCs w:val="21"/>
                <w:lang w:val="en-GB"/>
              </w:rPr>
              <w:t>2</w:t>
            </w:r>
          </w:p>
        </w:tc>
        <w:tc>
          <w:tcPr>
            <w:tcW w:w="1807" w:type="dxa"/>
          </w:tcPr>
          <w:p w14:paraId="21740B7E" w14:textId="7950DC0F" w:rsidR="007C45FA" w:rsidRPr="0088131F" w:rsidRDefault="00164D31" w:rsidP="00E341C0">
            <w:pPr>
              <w:ind w:left="0" w:firstLine="0"/>
              <w:jc w:val="center"/>
              <w:rPr>
                <w:rFonts w:ascii="Arial" w:hAnsi="Arial" w:cs="Arial"/>
                <w:sz w:val="21"/>
                <w:szCs w:val="21"/>
                <w:lang w:val="en-GB"/>
              </w:rPr>
            </w:pPr>
            <w:r>
              <w:rPr>
                <w:rFonts w:ascii="Arial" w:hAnsi="Arial" w:cs="Arial"/>
                <w:sz w:val="21"/>
                <w:szCs w:val="21"/>
                <w:lang w:val="en-GB"/>
              </w:rPr>
              <w:t>1</w:t>
            </w:r>
            <w:r w:rsidR="004109B4">
              <w:rPr>
                <w:rFonts w:ascii="Arial" w:hAnsi="Arial" w:cs="Arial"/>
                <w:sz w:val="21"/>
                <w:szCs w:val="21"/>
                <w:lang w:val="en-GB"/>
              </w:rPr>
              <w:t>2</w:t>
            </w:r>
          </w:p>
        </w:tc>
        <w:tc>
          <w:tcPr>
            <w:tcW w:w="1679" w:type="dxa"/>
          </w:tcPr>
          <w:p w14:paraId="7BE99AC4" w14:textId="20B7E58C" w:rsidR="007C45FA" w:rsidRPr="0088131F" w:rsidRDefault="00164D31" w:rsidP="00E341C0">
            <w:pPr>
              <w:ind w:left="0" w:firstLine="0"/>
              <w:jc w:val="center"/>
              <w:rPr>
                <w:rFonts w:ascii="Arial" w:hAnsi="Arial" w:cs="Arial"/>
                <w:sz w:val="21"/>
                <w:szCs w:val="21"/>
                <w:lang w:val="en-GB"/>
              </w:rPr>
            </w:pPr>
            <w:r>
              <w:rPr>
                <w:rFonts w:ascii="Arial" w:hAnsi="Arial" w:cs="Arial"/>
                <w:sz w:val="21"/>
                <w:szCs w:val="21"/>
                <w:lang w:val="en-GB"/>
              </w:rPr>
              <w:t>0</w:t>
            </w:r>
          </w:p>
        </w:tc>
      </w:tr>
    </w:tbl>
    <w:p w14:paraId="337C805C" w14:textId="20D4CE56" w:rsidR="00AD2856" w:rsidRPr="0088131F" w:rsidRDefault="00AD2856" w:rsidP="00744128">
      <w:pPr>
        <w:rPr>
          <w:rFonts w:cs="Arial"/>
          <w:sz w:val="21"/>
          <w:szCs w:val="21"/>
          <w:lang w:val="en-GB"/>
        </w:rPr>
      </w:pPr>
    </w:p>
    <w:sectPr w:rsidR="00AD2856" w:rsidRPr="0088131F" w:rsidSect="00D927EC">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2542C" w14:textId="77777777" w:rsidR="00125590" w:rsidRDefault="00125590" w:rsidP="00E837B7">
      <w:pPr>
        <w:spacing w:before="0" w:after="0"/>
      </w:pPr>
      <w:r>
        <w:separator/>
      </w:r>
    </w:p>
  </w:endnote>
  <w:endnote w:type="continuationSeparator" w:id="0">
    <w:p w14:paraId="73F70AAB" w14:textId="77777777" w:rsidR="00125590" w:rsidRDefault="00125590" w:rsidP="00E837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webkit-standar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7534B" w14:textId="77777777" w:rsidR="004461EE" w:rsidRPr="00563FD1" w:rsidRDefault="004461EE" w:rsidP="00EA13EF">
    <w:pPr>
      <w:pStyle w:val="Zhlav"/>
      <w:rPr>
        <w:rFonts w:cs="Arial"/>
        <w:b/>
        <w:bCs/>
        <w:color w:val="004894"/>
        <w:lang w:val="en-GB"/>
      </w:rPr>
    </w:pPr>
    <w:r w:rsidRPr="00563FD1">
      <w:rPr>
        <w:rFonts w:cs="Arial"/>
        <w:b/>
        <w:bCs/>
        <w:color w:val="004894"/>
        <w:lang w:val="en-GB"/>
      </w:rPr>
      <w:t>__________________________________________________________________________</w:t>
    </w:r>
  </w:p>
  <w:p w14:paraId="7AF3419A" w14:textId="77777777" w:rsidR="004461EE" w:rsidRPr="00563FD1" w:rsidRDefault="004461EE" w:rsidP="00EA13EF">
    <w:pPr>
      <w:pStyle w:val="Zhlav"/>
      <w:spacing w:after="120"/>
      <w:jc w:val="center"/>
      <w:rPr>
        <w:rFonts w:cs="Arial"/>
        <w:bCs/>
        <w:sz w:val="8"/>
        <w:szCs w:val="8"/>
        <w:lang w:val="en-GB"/>
      </w:rPr>
    </w:pPr>
  </w:p>
  <w:p w14:paraId="6128BD96" w14:textId="074B2655" w:rsidR="004461EE" w:rsidRPr="00563FD1" w:rsidRDefault="004461EE" w:rsidP="00EA13EF">
    <w:pPr>
      <w:pStyle w:val="Zpat"/>
      <w:jc w:val="center"/>
      <w:rPr>
        <w:rFonts w:cs="Arial"/>
        <w:sz w:val="21"/>
        <w:szCs w:val="21"/>
        <w:lang w:val="en-GB"/>
      </w:rPr>
    </w:pPr>
    <w:r w:rsidRPr="00563FD1">
      <w:rPr>
        <w:rFonts w:cs="Arial"/>
        <w:bCs/>
        <w:sz w:val="21"/>
        <w:szCs w:val="21"/>
        <w:lang w:val="en-GB"/>
      </w:rPr>
      <w:t xml:space="preserve">Page </w:t>
    </w:r>
    <w:r w:rsidRPr="00563FD1">
      <w:rPr>
        <w:rFonts w:cs="Arial"/>
        <w:bCs/>
        <w:sz w:val="21"/>
        <w:szCs w:val="21"/>
        <w:lang w:val="en-GB"/>
      </w:rPr>
      <w:fldChar w:fldCharType="begin"/>
    </w:r>
    <w:r w:rsidRPr="00563FD1">
      <w:rPr>
        <w:rFonts w:cs="Arial"/>
        <w:bCs/>
        <w:sz w:val="21"/>
        <w:szCs w:val="21"/>
        <w:lang w:val="en-GB"/>
      </w:rPr>
      <w:instrText xml:space="preserve"> PAGE </w:instrText>
    </w:r>
    <w:r w:rsidRPr="00563FD1">
      <w:rPr>
        <w:rFonts w:cs="Arial"/>
        <w:bCs/>
        <w:sz w:val="21"/>
        <w:szCs w:val="21"/>
        <w:lang w:val="en-GB"/>
      </w:rPr>
      <w:fldChar w:fldCharType="separate"/>
    </w:r>
    <w:r w:rsidR="009E5223">
      <w:rPr>
        <w:rFonts w:cs="Arial"/>
        <w:bCs/>
        <w:noProof/>
        <w:sz w:val="21"/>
        <w:szCs w:val="21"/>
        <w:lang w:val="en-GB"/>
      </w:rPr>
      <w:t>6</w:t>
    </w:r>
    <w:r w:rsidRPr="00563FD1">
      <w:rPr>
        <w:rFonts w:cs="Arial"/>
        <w:bCs/>
        <w:sz w:val="21"/>
        <w:szCs w:val="21"/>
        <w:lang w:val="en-GB"/>
      </w:rPr>
      <w:fldChar w:fldCharType="end"/>
    </w:r>
    <w:r w:rsidRPr="00563FD1">
      <w:rPr>
        <w:rFonts w:cs="Arial"/>
        <w:bCs/>
        <w:sz w:val="21"/>
        <w:szCs w:val="21"/>
        <w:lang w:val="en-GB"/>
      </w:rPr>
      <w:t xml:space="preserve"> (of </w:t>
    </w:r>
    <w:r w:rsidRPr="00563FD1">
      <w:rPr>
        <w:rFonts w:cs="Arial"/>
        <w:bCs/>
        <w:sz w:val="21"/>
        <w:szCs w:val="21"/>
        <w:lang w:val="en-GB"/>
      </w:rPr>
      <w:fldChar w:fldCharType="begin"/>
    </w:r>
    <w:r w:rsidRPr="00563FD1">
      <w:rPr>
        <w:rFonts w:cs="Arial"/>
        <w:bCs/>
        <w:sz w:val="21"/>
        <w:szCs w:val="21"/>
        <w:lang w:val="en-GB"/>
      </w:rPr>
      <w:instrText xml:space="preserve"> NUMPAGES </w:instrText>
    </w:r>
    <w:r w:rsidRPr="00563FD1">
      <w:rPr>
        <w:rFonts w:cs="Arial"/>
        <w:bCs/>
        <w:sz w:val="21"/>
        <w:szCs w:val="21"/>
        <w:lang w:val="en-GB"/>
      </w:rPr>
      <w:fldChar w:fldCharType="separate"/>
    </w:r>
    <w:r w:rsidR="009E5223">
      <w:rPr>
        <w:rFonts w:cs="Arial"/>
        <w:bCs/>
        <w:noProof/>
        <w:sz w:val="21"/>
        <w:szCs w:val="21"/>
        <w:lang w:val="en-GB"/>
      </w:rPr>
      <w:t>6</w:t>
    </w:r>
    <w:r w:rsidRPr="00563FD1">
      <w:rPr>
        <w:rFonts w:cs="Arial"/>
        <w:bCs/>
        <w:sz w:val="21"/>
        <w:szCs w:val="21"/>
        <w:lang w:val="en-GB"/>
      </w:rPr>
      <w:fldChar w:fldCharType="end"/>
    </w:r>
    <w:r w:rsidRPr="00563FD1">
      <w:rPr>
        <w:rFonts w:cs="Arial"/>
        <w:bCs/>
        <w:sz w:val="21"/>
        <w:szCs w:val="21"/>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41181" w14:textId="77777777" w:rsidR="004461EE" w:rsidRPr="00E341C0" w:rsidRDefault="004461EE" w:rsidP="00E837B7">
    <w:pPr>
      <w:pStyle w:val="Zhlav"/>
      <w:rPr>
        <w:rFonts w:cs="Arial"/>
        <w:b/>
        <w:bCs/>
        <w:color w:val="004894"/>
        <w:lang w:val="en-GB"/>
      </w:rPr>
    </w:pPr>
    <w:r w:rsidRPr="00E341C0">
      <w:rPr>
        <w:rFonts w:cs="Arial"/>
        <w:b/>
        <w:bCs/>
        <w:color w:val="004894"/>
        <w:lang w:val="en-GB"/>
      </w:rPr>
      <w:t>__________________________________________________________________________</w:t>
    </w:r>
  </w:p>
  <w:p w14:paraId="313050EA" w14:textId="77777777" w:rsidR="004461EE" w:rsidRPr="00E341C0" w:rsidRDefault="004461EE" w:rsidP="00E837B7">
    <w:pPr>
      <w:pStyle w:val="Zhlav"/>
      <w:spacing w:after="120"/>
      <w:jc w:val="center"/>
      <w:rPr>
        <w:rFonts w:cs="Arial"/>
        <w:bCs/>
        <w:sz w:val="8"/>
        <w:szCs w:val="8"/>
        <w:lang w:val="en-GB"/>
      </w:rPr>
    </w:pPr>
  </w:p>
  <w:p w14:paraId="259CECB0" w14:textId="576CB288" w:rsidR="004461EE" w:rsidRPr="00E341C0" w:rsidRDefault="004461EE" w:rsidP="00E837B7">
    <w:pPr>
      <w:pStyle w:val="Zpat"/>
      <w:jc w:val="center"/>
      <w:rPr>
        <w:rFonts w:cs="Arial"/>
        <w:lang w:val="en-GB"/>
      </w:rPr>
    </w:pPr>
    <w:r w:rsidRPr="00E341C0">
      <w:rPr>
        <w:rFonts w:cs="Arial"/>
        <w:bCs/>
        <w:lang w:val="en-GB"/>
      </w:rPr>
      <w:t xml:space="preserve">Page </w:t>
    </w:r>
    <w:r w:rsidRPr="00E341C0">
      <w:rPr>
        <w:rFonts w:cs="Arial"/>
        <w:bCs/>
        <w:lang w:val="en-GB"/>
      </w:rPr>
      <w:fldChar w:fldCharType="begin"/>
    </w:r>
    <w:r w:rsidRPr="00E341C0">
      <w:rPr>
        <w:rFonts w:cs="Arial"/>
        <w:bCs/>
        <w:lang w:val="en-GB"/>
      </w:rPr>
      <w:instrText xml:space="preserve"> PAGE </w:instrText>
    </w:r>
    <w:r w:rsidRPr="00E341C0">
      <w:rPr>
        <w:rFonts w:cs="Arial"/>
        <w:bCs/>
        <w:lang w:val="en-GB"/>
      </w:rPr>
      <w:fldChar w:fldCharType="separate"/>
    </w:r>
    <w:r w:rsidR="008761F5">
      <w:rPr>
        <w:rFonts w:cs="Arial"/>
        <w:bCs/>
        <w:noProof/>
        <w:lang w:val="en-GB"/>
      </w:rPr>
      <w:t>1</w:t>
    </w:r>
    <w:r w:rsidRPr="00E341C0">
      <w:rPr>
        <w:rFonts w:cs="Arial"/>
        <w:bCs/>
        <w:lang w:val="en-GB"/>
      </w:rPr>
      <w:fldChar w:fldCharType="end"/>
    </w:r>
    <w:r w:rsidRPr="00E341C0">
      <w:rPr>
        <w:rFonts w:cs="Arial"/>
        <w:bCs/>
        <w:lang w:val="en-GB"/>
      </w:rPr>
      <w:t xml:space="preserve"> (of </w:t>
    </w:r>
    <w:r w:rsidRPr="00E341C0">
      <w:rPr>
        <w:rFonts w:cs="Arial"/>
        <w:bCs/>
        <w:lang w:val="en-GB"/>
      </w:rPr>
      <w:fldChar w:fldCharType="begin"/>
    </w:r>
    <w:r w:rsidRPr="00E341C0">
      <w:rPr>
        <w:rFonts w:cs="Arial"/>
        <w:bCs/>
        <w:lang w:val="en-GB"/>
      </w:rPr>
      <w:instrText xml:space="preserve"> NUMPAGES </w:instrText>
    </w:r>
    <w:r w:rsidRPr="00E341C0">
      <w:rPr>
        <w:rFonts w:cs="Arial"/>
        <w:bCs/>
        <w:lang w:val="en-GB"/>
      </w:rPr>
      <w:fldChar w:fldCharType="separate"/>
    </w:r>
    <w:r w:rsidR="008761F5">
      <w:rPr>
        <w:rFonts w:cs="Arial"/>
        <w:bCs/>
        <w:noProof/>
        <w:lang w:val="en-GB"/>
      </w:rPr>
      <w:t>1</w:t>
    </w:r>
    <w:r w:rsidRPr="00E341C0">
      <w:rPr>
        <w:rFonts w:cs="Arial"/>
        <w:bCs/>
        <w:lang w:val="en-GB"/>
      </w:rPr>
      <w:fldChar w:fldCharType="end"/>
    </w:r>
    <w:r w:rsidRPr="00E341C0">
      <w:rPr>
        <w:rFonts w:cs="Arial"/>
        <w:bCs/>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EBF99" w14:textId="77777777" w:rsidR="00125590" w:rsidRDefault="00125590" w:rsidP="00E837B7">
      <w:pPr>
        <w:spacing w:before="0" w:after="0"/>
      </w:pPr>
      <w:r>
        <w:separator/>
      </w:r>
    </w:p>
  </w:footnote>
  <w:footnote w:type="continuationSeparator" w:id="0">
    <w:p w14:paraId="37AC8010" w14:textId="77777777" w:rsidR="00125590" w:rsidRDefault="00125590" w:rsidP="00E837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500E9" w14:textId="6A52C929" w:rsidR="004461EE" w:rsidRPr="00563FD1" w:rsidRDefault="004461EE" w:rsidP="006D467E">
    <w:pPr>
      <w:pStyle w:val="Zkladntext"/>
      <w:suppressAutoHyphens/>
      <w:spacing w:before="0" w:after="0" w:line="240" w:lineRule="atLeast"/>
      <w:jc w:val="left"/>
      <w:rPr>
        <w:rFonts w:ascii="Arial" w:hAnsi="Arial" w:cs="Arial"/>
        <w:sz w:val="20"/>
        <w:lang w:val="en-GB"/>
      </w:rPr>
    </w:pPr>
    <w:r w:rsidRPr="00563FD1">
      <w:rPr>
        <w:rFonts w:ascii="Arial" w:hAnsi="Arial" w:cs="Arial"/>
        <w:sz w:val="20"/>
        <w:lang w:val="en-GB"/>
      </w:rPr>
      <w:t xml:space="preserve">Data Processing </w:t>
    </w:r>
    <w:r w:rsidR="00FF2334">
      <w:rPr>
        <w:rFonts w:ascii="Arial" w:hAnsi="Arial" w:cs="Arial"/>
        <w:sz w:val="20"/>
        <w:lang w:val="en-GB"/>
      </w:rPr>
      <w:t>2401</w:t>
    </w:r>
  </w:p>
  <w:p w14:paraId="0FCE1F1B" w14:textId="77777777" w:rsidR="004461EE" w:rsidRPr="00563FD1" w:rsidRDefault="004461EE" w:rsidP="00F715DC">
    <w:pPr>
      <w:pStyle w:val="Zhlav"/>
      <w:spacing w:before="0"/>
      <w:jc w:val="left"/>
      <w:rPr>
        <w:rFonts w:cs="Arial"/>
        <w:lang w:val="en-GB"/>
      </w:rPr>
    </w:pPr>
    <w:r w:rsidRPr="00563FD1">
      <w:rPr>
        <w:rFonts w:cs="Arial"/>
        <w:b/>
        <w:bCs/>
        <w:color w:val="004894"/>
        <w:lang w:val="en-GB"/>
      </w:rPr>
      <w:t>__________________________________________________________________________</w:t>
    </w:r>
  </w:p>
  <w:p w14:paraId="718C1AEF" w14:textId="77777777" w:rsidR="004461EE" w:rsidRPr="00563FD1" w:rsidRDefault="004461EE" w:rsidP="00F715DC">
    <w:pPr>
      <w:pStyle w:val="Zhlav"/>
      <w:spacing w:before="0"/>
      <w:rPr>
        <w:sz w:val="8"/>
        <w:szCs w:val="8"/>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B8EC8" w14:textId="0C334BFA" w:rsidR="004461EE" w:rsidRPr="00B33F8B" w:rsidRDefault="004461EE">
    <w:pPr>
      <w:pStyle w:val="Zhlav"/>
      <w:rPr>
        <w:lang w:val="en-GB"/>
      </w:rPr>
    </w:pPr>
  </w:p>
  <w:p w14:paraId="372591A6" w14:textId="2434A8BD" w:rsidR="004461EE" w:rsidRPr="00B33F8B" w:rsidRDefault="004461EE" w:rsidP="007C45FA">
    <w:pPr>
      <w:pStyle w:val="Zhlav"/>
      <w:jc w:val="center"/>
      <w:rPr>
        <w:rFonts w:cs="Arial"/>
        <w:color w:val="17365D" w:themeColor="text2" w:themeShade="BF"/>
        <w:sz w:val="18"/>
        <w:szCs w:val="18"/>
        <w:lang w:val="en-GB"/>
      </w:rPr>
    </w:pPr>
    <w:r w:rsidRPr="00B33F8B">
      <w:rPr>
        <w:noProof/>
        <w:lang w:eastAsia="cs-CZ"/>
      </w:rPr>
      <w:drawing>
        <wp:anchor distT="0" distB="0" distL="114300" distR="114300" simplePos="0" relativeHeight="251661312" behindDoc="0" locked="0" layoutInCell="1" allowOverlap="1" wp14:anchorId="375161AD" wp14:editId="481CF18E">
          <wp:simplePos x="0" y="0"/>
          <wp:positionH relativeFrom="column">
            <wp:posOffset>-4445</wp:posOffset>
          </wp:positionH>
          <wp:positionV relativeFrom="paragraph">
            <wp:posOffset>-163830</wp:posOffset>
          </wp:positionV>
          <wp:extent cx="1306800" cy="522000"/>
          <wp:effectExtent l="0" t="0" r="825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6800" cy="522000"/>
                  </a:xfrm>
                  <a:prstGeom prst="rect">
                    <a:avLst/>
                  </a:prstGeom>
                </pic:spPr>
              </pic:pic>
            </a:graphicData>
          </a:graphic>
          <wp14:sizeRelH relativeFrom="margin">
            <wp14:pctWidth>0</wp14:pctWidth>
          </wp14:sizeRelH>
          <wp14:sizeRelV relativeFrom="margin">
            <wp14:pctHeight>0</wp14:pctHeight>
          </wp14:sizeRelV>
        </wp:anchor>
      </w:drawing>
    </w:r>
    <w:r w:rsidRPr="00B33F8B">
      <w:rPr>
        <w:rFonts w:cs="Arial"/>
        <w:lang w:val="en-GB"/>
      </w:rPr>
      <w:t xml:space="preserve">                                                   </w:t>
    </w:r>
    <w:r w:rsidRPr="00B33F8B">
      <w:rPr>
        <w:rFonts w:cs="Arial"/>
        <w:color w:val="17365D" w:themeColor="text2" w:themeShade="BF"/>
        <w:sz w:val="18"/>
        <w:szCs w:val="18"/>
        <w:lang w:val="en-GB"/>
      </w:rPr>
      <w:t xml:space="preserve">Global Change Research Institute </w:t>
    </w:r>
    <w:r w:rsidR="00573DAF">
      <w:rPr>
        <w:rFonts w:cs="Arial"/>
        <w:color w:val="17365D" w:themeColor="text2" w:themeShade="BF"/>
        <w:sz w:val="18"/>
        <w:szCs w:val="18"/>
        <w:lang w:val="en-GB"/>
      </w:rPr>
      <w:t>CAS</w:t>
    </w:r>
  </w:p>
  <w:p w14:paraId="6AA19D51" w14:textId="1039968E" w:rsidR="004461EE" w:rsidRPr="00B33F8B" w:rsidRDefault="004461EE" w:rsidP="007C45FA">
    <w:pPr>
      <w:pStyle w:val="Zhlav"/>
      <w:jc w:val="left"/>
      <w:rPr>
        <w:rFonts w:cs="Arial"/>
        <w:color w:val="17365D" w:themeColor="text2" w:themeShade="BF"/>
        <w:sz w:val="18"/>
        <w:szCs w:val="18"/>
        <w:lang w:val="en-GB"/>
      </w:rPr>
    </w:pPr>
  </w:p>
  <w:p w14:paraId="0C517BEA" w14:textId="4074D822" w:rsidR="004461EE" w:rsidRPr="00B33F8B" w:rsidRDefault="004461EE" w:rsidP="007C45FA">
    <w:pPr>
      <w:pStyle w:val="Zhlav"/>
      <w:jc w:val="left"/>
      <w:rPr>
        <w:rFonts w:cs="Arial"/>
        <w:sz w:val="18"/>
        <w:szCs w:val="18"/>
        <w:lang w:val="en-GB"/>
      </w:rPr>
    </w:pPr>
    <w:r w:rsidRPr="00B33F8B">
      <w:rPr>
        <w:rFonts w:cs="Arial"/>
        <w:b/>
        <w:bCs/>
        <w:color w:val="004894"/>
        <w:lang w:val="en-GB"/>
      </w:rPr>
      <w:t>__________________________________________________________________________</w:t>
    </w:r>
  </w:p>
  <w:p w14:paraId="692B302D" w14:textId="2EAB41E4" w:rsidR="004461EE" w:rsidRPr="00B33F8B" w:rsidRDefault="004461EE" w:rsidP="007C45FA">
    <w:pPr>
      <w:pStyle w:val="Zhlav"/>
      <w:jc w:val="left"/>
      <w:rPr>
        <w:rFonts w:cs="Arial"/>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56802"/>
    <w:multiLevelType w:val="hybridMultilevel"/>
    <w:tmpl w:val="5C98D170"/>
    <w:lvl w:ilvl="0" w:tplc="04050019">
      <w:start w:val="1"/>
      <w:numFmt w:val="lowerLetter"/>
      <w:lvlText w:val="%1."/>
      <w:lvlJc w:val="left"/>
      <w:pPr>
        <w:ind w:left="1440" w:hanging="360"/>
      </w:pPr>
    </w:lvl>
    <w:lvl w:ilvl="1" w:tplc="87485430">
      <w:start w:val="2"/>
      <w:numFmt w:val="bullet"/>
      <w:lvlText w:val="-"/>
      <w:lvlJc w:val="left"/>
      <w:pPr>
        <w:ind w:left="2160" w:hanging="360"/>
      </w:pPr>
      <w:rPr>
        <w:rFonts w:ascii="Times New Roman" w:eastAsia="Times New Roman" w:hAnsi="Times New Roman" w:hint="default"/>
      </w:rPr>
    </w:lvl>
    <w:lvl w:ilvl="2" w:tplc="52B4130C">
      <w:start w:val="1"/>
      <w:numFmt w:val="decimal"/>
      <w:lvlText w:val="%3."/>
      <w:lvlJc w:val="left"/>
      <w:pPr>
        <w:ind w:left="3060" w:hanging="360"/>
      </w:pPr>
      <w:rPr>
        <w:rFonts w:hint="default"/>
      </w:r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1E44411F"/>
    <w:multiLevelType w:val="multilevel"/>
    <w:tmpl w:val="2A6AA362"/>
    <w:lvl w:ilvl="0">
      <w:start w:val="1"/>
      <w:numFmt w:val="upperRoman"/>
      <w:lvlText w:val="%1."/>
      <w:lvlJc w:val="left"/>
      <w:pPr>
        <w:ind w:left="425" w:hanging="425"/>
      </w:pPr>
      <w:rPr>
        <w:b/>
        <w:kern w:val="8"/>
      </w:rPr>
    </w:lvl>
    <w:lvl w:ilvl="1">
      <w:start w:val="1"/>
      <w:numFmt w:val="decimal"/>
      <w:lvlText w:val="%2."/>
      <w:lvlJc w:val="left"/>
      <w:pPr>
        <w:ind w:left="425" w:hanging="425"/>
      </w:pPr>
    </w:lvl>
    <w:lvl w:ilvl="2">
      <w:start w:val="1"/>
      <w:numFmt w:val="decimal"/>
      <w:lvlText w:val="%2.%3."/>
      <w:lvlJc w:val="left"/>
      <w:pPr>
        <w:ind w:left="425" w:hanging="425"/>
      </w:pPr>
    </w:lvl>
    <w:lvl w:ilvl="3">
      <w:start w:val="1"/>
      <w:numFmt w:val="lowerLetter"/>
      <w:lvlText w:val="%4)"/>
      <w:lvlJc w:val="left"/>
      <w:pPr>
        <w:ind w:left="680" w:hanging="255"/>
      </w:pPr>
    </w:lvl>
    <w:lvl w:ilvl="4">
      <w:start w:val="1"/>
      <w:numFmt w:val="upperLetter"/>
      <w:lvlText w:val="%5."/>
      <w:lvlJc w:val="left"/>
      <w:pPr>
        <w:ind w:left="907" w:hanging="227"/>
      </w:pPr>
    </w:lvl>
    <w:lvl w:ilvl="5">
      <w:start w:val="1"/>
      <w:numFmt w:val="decimal"/>
      <w:lvlText w:val="%6."/>
      <w:lvlJc w:val="left"/>
      <w:pPr>
        <w:ind w:left="1134" w:hanging="227"/>
      </w:pPr>
    </w:lvl>
    <w:lvl w:ilvl="6">
      <w:start w:val="1"/>
      <w:numFmt w:val="lowerLetter"/>
      <w:lvlText w:val="%7."/>
      <w:lvlJc w:val="left"/>
      <w:pPr>
        <w:tabs>
          <w:tab w:val="num" w:pos="907"/>
        </w:tabs>
        <w:ind w:left="1134" w:hanging="227"/>
      </w:pPr>
    </w:lvl>
    <w:lvl w:ilvl="7">
      <w:start w:val="1"/>
      <w:numFmt w:val="lowerRoman"/>
      <w:lvlText w:val="%8."/>
      <w:lvlJc w:val="left"/>
      <w:pPr>
        <w:tabs>
          <w:tab w:val="num" w:pos="907"/>
        </w:tabs>
        <w:ind w:left="1134" w:hanging="227"/>
      </w:pPr>
    </w:lvl>
    <w:lvl w:ilvl="8">
      <w:start w:val="1"/>
      <w:numFmt w:val="bullet"/>
      <w:lvlText w:val=""/>
      <w:lvlJc w:val="left"/>
      <w:pPr>
        <w:ind w:left="1134" w:hanging="227"/>
      </w:pPr>
      <w:rPr>
        <w:rFonts w:ascii="Symbol" w:hAnsi="Symbol" w:hint="default"/>
        <w:color w:val="auto"/>
      </w:rPr>
    </w:lvl>
  </w:abstractNum>
  <w:abstractNum w:abstractNumId="2" w15:restartNumberingAfterBreak="0">
    <w:nsid w:val="2A664E57"/>
    <w:multiLevelType w:val="hybridMultilevel"/>
    <w:tmpl w:val="264A45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B97038C"/>
    <w:multiLevelType w:val="hybridMultilevel"/>
    <w:tmpl w:val="087495D6"/>
    <w:lvl w:ilvl="0" w:tplc="CED8D8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E950B5"/>
    <w:multiLevelType w:val="multilevel"/>
    <w:tmpl w:val="D30289DE"/>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5" w15:restartNumberingAfterBreak="0">
    <w:nsid w:val="453721E5"/>
    <w:multiLevelType w:val="multilevel"/>
    <w:tmpl w:val="B53AF1A0"/>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1071"/>
        </w:tabs>
        <w:ind w:left="1071" w:hanging="360"/>
      </w:pPr>
      <w:rPr>
        <w:rFonts w:hint="default"/>
      </w:rPr>
    </w:lvl>
    <w:lvl w:ilvl="2">
      <w:start w:val="1"/>
      <w:numFmt w:val="decimal"/>
      <w:isLgl/>
      <w:lvlText w:val="%1.%2.%3"/>
      <w:lvlJc w:val="left"/>
      <w:pPr>
        <w:tabs>
          <w:tab w:val="num" w:pos="2142"/>
        </w:tabs>
        <w:ind w:left="2142"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564"/>
        </w:tabs>
        <w:ind w:left="3564" w:hanging="720"/>
      </w:pPr>
      <w:rPr>
        <w:rFonts w:hint="default"/>
      </w:rPr>
    </w:lvl>
    <w:lvl w:ilvl="5">
      <w:start w:val="1"/>
      <w:numFmt w:val="decimal"/>
      <w:isLgl/>
      <w:lvlText w:val="%1.%2.%3.%4.%5.%6"/>
      <w:lvlJc w:val="left"/>
      <w:pPr>
        <w:tabs>
          <w:tab w:val="num" w:pos="4635"/>
        </w:tabs>
        <w:ind w:left="4635" w:hanging="1080"/>
      </w:pPr>
      <w:rPr>
        <w:rFonts w:hint="default"/>
      </w:rPr>
    </w:lvl>
    <w:lvl w:ilvl="6">
      <w:start w:val="1"/>
      <w:numFmt w:val="decimal"/>
      <w:isLgl/>
      <w:lvlText w:val="%1.%2.%3.%4.%5.%6.%7"/>
      <w:lvlJc w:val="left"/>
      <w:pPr>
        <w:tabs>
          <w:tab w:val="num" w:pos="5346"/>
        </w:tabs>
        <w:ind w:left="5346" w:hanging="1080"/>
      </w:pPr>
      <w:rPr>
        <w:rFonts w:hint="default"/>
      </w:rPr>
    </w:lvl>
    <w:lvl w:ilvl="7">
      <w:start w:val="1"/>
      <w:numFmt w:val="decimal"/>
      <w:isLgl/>
      <w:lvlText w:val="%1.%2.%3.%4.%5.%6.%7.%8"/>
      <w:lvlJc w:val="left"/>
      <w:pPr>
        <w:tabs>
          <w:tab w:val="num" w:pos="6417"/>
        </w:tabs>
        <w:ind w:left="6417" w:hanging="1440"/>
      </w:pPr>
      <w:rPr>
        <w:rFonts w:hint="default"/>
      </w:rPr>
    </w:lvl>
    <w:lvl w:ilvl="8">
      <w:start w:val="1"/>
      <w:numFmt w:val="decimal"/>
      <w:isLgl/>
      <w:lvlText w:val="%1.%2.%3.%4.%5.%6.%7.%8.%9"/>
      <w:lvlJc w:val="left"/>
      <w:pPr>
        <w:tabs>
          <w:tab w:val="num" w:pos="7128"/>
        </w:tabs>
        <w:ind w:left="7128" w:hanging="1440"/>
      </w:pPr>
      <w:rPr>
        <w:rFonts w:hint="default"/>
      </w:rPr>
    </w:lvl>
  </w:abstractNum>
  <w:abstractNum w:abstractNumId="6" w15:restartNumberingAfterBreak="0">
    <w:nsid w:val="46630B67"/>
    <w:multiLevelType w:val="multilevel"/>
    <w:tmpl w:val="217E25BC"/>
    <w:styleLink w:val="Smlouvy"/>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7" w15:restartNumberingAfterBreak="0">
    <w:nsid w:val="4820288E"/>
    <w:multiLevelType w:val="hybridMultilevel"/>
    <w:tmpl w:val="95126324"/>
    <w:lvl w:ilvl="0" w:tplc="0405000F">
      <w:start w:val="1"/>
      <w:numFmt w:val="decimal"/>
      <w:lvlText w:val="%1."/>
      <w:lvlJc w:val="left"/>
      <w:pPr>
        <w:tabs>
          <w:tab w:val="num" w:pos="720"/>
        </w:tabs>
        <w:ind w:left="720" w:hanging="360"/>
      </w:pPr>
      <w:rPr>
        <w:rFonts w:hint="default"/>
      </w:rPr>
    </w:lvl>
    <w:lvl w:ilvl="1" w:tplc="BD04CB5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A252269"/>
    <w:multiLevelType w:val="multilevel"/>
    <w:tmpl w:val="217E25BC"/>
    <w:numStyleLink w:val="Smlouvy"/>
  </w:abstractNum>
  <w:abstractNum w:abstractNumId="9" w15:restartNumberingAfterBreak="0">
    <w:nsid w:val="4A2A5FE9"/>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794" w:hanging="170"/>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10" w15:restartNumberingAfterBreak="0">
    <w:nsid w:val="61B92F8A"/>
    <w:multiLevelType w:val="multilevel"/>
    <w:tmpl w:val="B2F025FE"/>
    <w:lvl w:ilvl="0">
      <w:start w:val="1"/>
      <w:numFmt w:val="upperRoman"/>
      <w:lvlText w:val="%1."/>
      <w:lvlJc w:val="left"/>
      <w:pPr>
        <w:ind w:left="425" w:hanging="425"/>
      </w:pPr>
      <w:rPr>
        <w:rFonts w:hint="default"/>
        <w:b/>
        <w:kern w:val="8"/>
      </w:rPr>
    </w:lvl>
    <w:lvl w:ilvl="1">
      <w:start w:val="7"/>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1" w15:restartNumberingAfterBreak="0">
    <w:nsid w:val="65192C81"/>
    <w:multiLevelType w:val="multilevel"/>
    <w:tmpl w:val="5710586E"/>
    <w:lvl w:ilvl="0">
      <w:start w:val="6"/>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b w:val="0"/>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2" w15:restartNumberingAfterBreak="0">
    <w:nsid w:val="6AEF1798"/>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13" w15:restartNumberingAfterBreak="0">
    <w:nsid w:val="739326E3"/>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4" w15:restartNumberingAfterBreak="0">
    <w:nsid w:val="788902B9"/>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num w:numId="1" w16cid:durableId="895510977">
    <w:abstractNumId w:val="3"/>
  </w:num>
  <w:num w:numId="2" w16cid:durableId="783812323">
    <w:abstractNumId w:val="9"/>
  </w:num>
  <w:num w:numId="3" w16cid:durableId="194317072">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4" w16cid:durableId="737753594">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5" w16cid:durableId="321200665">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6" w16cid:durableId="1598951555">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7" w16cid:durableId="702244058">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1134" w:hanging="283"/>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8" w16cid:durableId="355739148">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decimal"/>
        <w:lvlText w:val="%6."/>
        <w:lvlJc w:val="left"/>
        <w:pPr>
          <w:ind w:left="1134" w:hanging="283"/>
        </w:pPr>
        <w:rPr>
          <w:rFonts w:hint="default"/>
        </w:rPr>
      </w:lvl>
    </w:lvlOverride>
    <w:lvlOverride w:ilvl="6">
      <w:lvl w:ilvl="6">
        <w:start w:val="1"/>
        <w:numFmt w:val="lowerLetter"/>
        <w:lvlText w:val="%7."/>
        <w:lvlJc w:val="left"/>
        <w:pPr>
          <w:tabs>
            <w:tab w:val="num" w:pos="851"/>
          </w:tabs>
          <w:ind w:left="1134" w:hanging="283"/>
        </w:pPr>
        <w:rPr>
          <w:rFonts w:hint="default"/>
        </w:rPr>
      </w:lvl>
    </w:lvlOverride>
    <w:lvlOverride w:ilvl="7">
      <w:lvl w:ilvl="7">
        <w:start w:val="1"/>
        <w:numFmt w:val="lowerRoman"/>
        <w:lvlText w:val="%8."/>
        <w:lvlJc w:val="left"/>
        <w:pPr>
          <w:tabs>
            <w:tab w:val="num" w:pos="851"/>
          </w:tabs>
          <w:ind w:left="1134" w:hanging="283"/>
        </w:pPr>
        <w:rPr>
          <w:rFonts w:hint="default"/>
        </w:rPr>
      </w:lvl>
    </w:lvlOverride>
    <w:lvlOverride w:ilvl="8">
      <w:lvl w:ilvl="8">
        <w:start w:val="1"/>
        <w:numFmt w:val="bullet"/>
        <w:lvlText w:val=""/>
        <w:lvlJc w:val="left"/>
        <w:pPr>
          <w:ind w:left="1134" w:hanging="283"/>
        </w:pPr>
        <w:rPr>
          <w:rFonts w:ascii="Symbol" w:hAnsi="Symbol" w:hint="default"/>
          <w:color w:val="auto"/>
        </w:rPr>
      </w:lvl>
    </w:lvlOverride>
  </w:num>
  <w:num w:numId="9" w16cid:durableId="1870757493">
    <w:abstractNumId w:val="12"/>
  </w:num>
  <w:num w:numId="10" w16cid:durableId="606355434">
    <w:abstractNumId w:val="4"/>
  </w:num>
  <w:num w:numId="11" w16cid:durableId="472719811">
    <w:abstractNumId w:val="13"/>
  </w:num>
  <w:num w:numId="12" w16cid:durableId="818839252">
    <w:abstractNumId w:val="6"/>
  </w:num>
  <w:num w:numId="13" w16cid:durableId="664087768">
    <w:abstractNumId w:val="8"/>
  </w:num>
  <w:num w:numId="14" w16cid:durableId="98379034">
    <w:abstractNumId w:val="5"/>
  </w:num>
  <w:num w:numId="15" w16cid:durableId="69082837">
    <w:abstractNumId w:val="7"/>
  </w:num>
  <w:num w:numId="16" w16cid:durableId="910846799">
    <w:abstractNumId w:val="0"/>
  </w:num>
  <w:num w:numId="17" w16cid:durableId="1624189253">
    <w:abstractNumId w:val="2"/>
  </w:num>
  <w:num w:numId="18" w16cid:durableId="309093786">
    <w:abstractNumId w:val="11"/>
  </w:num>
  <w:num w:numId="19" w16cid:durableId="1121845312">
    <w:abstractNumId w:val="14"/>
  </w:num>
  <w:num w:numId="20" w16cid:durableId="29839297">
    <w:abstractNumId w:val="10"/>
  </w:num>
  <w:num w:numId="21" w16cid:durableId="12672348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16cid:durableId="1298222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E72"/>
    <w:rsid w:val="00002DA9"/>
    <w:rsid w:val="00003B7C"/>
    <w:rsid w:val="00010FBD"/>
    <w:rsid w:val="00012E10"/>
    <w:rsid w:val="00015A26"/>
    <w:rsid w:val="00016695"/>
    <w:rsid w:val="00016A93"/>
    <w:rsid w:val="00020674"/>
    <w:rsid w:val="00020A1D"/>
    <w:rsid w:val="000267C0"/>
    <w:rsid w:val="00031E49"/>
    <w:rsid w:val="00032BC1"/>
    <w:rsid w:val="00035581"/>
    <w:rsid w:val="000357BE"/>
    <w:rsid w:val="00040171"/>
    <w:rsid w:val="00040FEA"/>
    <w:rsid w:val="00041A90"/>
    <w:rsid w:val="000470CF"/>
    <w:rsid w:val="0005326E"/>
    <w:rsid w:val="000608FD"/>
    <w:rsid w:val="00061533"/>
    <w:rsid w:val="00067109"/>
    <w:rsid w:val="00070EB0"/>
    <w:rsid w:val="00071989"/>
    <w:rsid w:val="00071DC4"/>
    <w:rsid w:val="00071E11"/>
    <w:rsid w:val="00074353"/>
    <w:rsid w:val="00075540"/>
    <w:rsid w:val="00084DE4"/>
    <w:rsid w:val="00085079"/>
    <w:rsid w:val="000873B4"/>
    <w:rsid w:val="00090B69"/>
    <w:rsid w:val="00096CC2"/>
    <w:rsid w:val="000A0E63"/>
    <w:rsid w:val="000B0562"/>
    <w:rsid w:val="000B0991"/>
    <w:rsid w:val="000B146D"/>
    <w:rsid w:val="000B2F72"/>
    <w:rsid w:val="000B3646"/>
    <w:rsid w:val="000B5F94"/>
    <w:rsid w:val="000B64FF"/>
    <w:rsid w:val="000B760E"/>
    <w:rsid w:val="000D1948"/>
    <w:rsid w:val="000D52AF"/>
    <w:rsid w:val="000E07E5"/>
    <w:rsid w:val="000E161F"/>
    <w:rsid w:val="000F0997"/>
    <w:rsid w:val="000F6313"/>
    <w:rsid w:val="001012CE"/>
    <w:rsid w:val="00104399"/>
    <w:rsid w:val="0010510A"/>
    <w:rsid w:val="00106E4A"/>
    <w:rsid w:val="001105B2"/>
    <w:rsid w:val="00110D2C"/>
    <w:rsid w:val="001151CC"/>
    <w:rsid w:val="00115267"/>
    <w:rsid w:val="0011714F"/>
    <w:rsid w:val="001201C0"/>
    <w:rsid w:val="0012056D"/>
    <w:rsid w:val="001244D4"/>
    <w:rsid w:val="00125590"/>
    <w:rsid w:val="001271F5"/>
    <w:rsid w:val="0012722F"/>
    <w:rsid w:val="001300F7"/>
    <w:rsid w:val="00131D84"/>
    <w:rsid w:val="001425E7"/>
    <w:rsid w:val="00150233"/>
    <w:rsid w:val="001534DF"/>
    <w:rsid w:val="001539CB"/>
    <w:rsid w:val="001576F7"/>
    <w:rsid w:val="00164D31"/>
    <w:rsid w:val="0016620C"/>
    <w:rsid w:val="00166EF9"/>
    <w:rsid w:val="00167429"/>
    <w:rsid w:val="0017523F"/>
    <w:rsid w:val="00183C2C"/>
    <w:rsid w:val="00183E88"/>
    <w:rsid w:val="00184A58"/>
    <w:rsid w:val="00187A77"/>
    <w:rsid w:val="00190AA0"/>
    <w:rsid w:val="001918B2"/>
    <w:rsid w:val="00193C08"/>
    <w:rsid w:val="00195560"/>
    <w:rsid w:val="0019664E"/>
    <w:rsid w:val="001A372A"/>
    <w:rsid w:val="001A4C70"/>
    <w:rsid w:val="001A7C2E"/>
    <w:rsid w:val="001B208D"/>
    <w:rsid w:val="001B3A89"/>
    <w:rsid w:val="001B445F"/>
    <w:rsid w:val="001C2981"/>
    <w:rsid w:val="001C3179"/>
    <w:rsid w:val="001D3E6E"/>
    <w:rsid w:val="001E1116"/>
    <w:rsid w:val="001E666F"/>
    <w:rsid w:val="001F250B"/>
    <w:rsid w:val="001F5F10"/>
    <w:rsid w:val="00200E68"/>
    <w:rsid w:val="002036C7"/>
    <w:rsid w:val="00205A94"/>
    <w:rsid w:val="00206064"/>
    <w:rsid w:val="002117F1"/>
    <w:rsid w:val="00212401"/>
    <w:rsid w:val="00213072"/>
    <w:rsid w:val="002142D1"/>
    <w:rsid w:val="00220198"/>
    <w:rsid w:val="002218A9"/>
    <w:rsid w:val="00224BCF"/>
    <w:rsid w:val="002266F4"/>
    <w:rsid w:val="002267EF"/>
    <w:rsid w:val="002358A6"/>
    <w:rsid w:val="00236174"/>
    <w:rsid w:val="0024072D"/>
    <w:rsid w:val="0025320E"/>
    <w:rsid w:val="00257523"/>
    <w:rsid w:val="00257947"/>
    <w:rsid w:val="00260AD2"/>
    <w:rsid w:val="00266A59"/>
    <w:rsid w:val="00271F9B"/>
    <w:rsid w:val="002738CF"/>
    <w:rsid w:val="002744D2"/>
    <w:rsid w:val="00276278"/>
    <w:rsid w:val="002769BD"/>
    <w:rsid w:val="00276B5F"/>
    <w:rsid w:val="00277399"/>
    <w:rsid w:val="002774BB"/>
    <w:rsid w:val="00283F9B"/>
    <w:rsid w:val="00290C01"/>
    <w:rsid w:val="002921E3"/>
    <w:rsid w:val="00293780"/>
    <w:rsid w:val="00297815"/>
    <w:rsid w:val="002A062A"/>
    <w:rsid w:val="002A10CE"/>
    <w:rsid w:val="002A3334"/>
    <w:rsid w:val="002A4BE0"/>
    <w:rsid w:val="002B054C"/>
    <w:rsid w:val="002B09B1"/>
    <w:rsid w:val="002C32A7"/>
    <w:rsid w:val="002D1D3E"/>
    <w:rsid w:val="002E795A"/>
    <w:rsid w:val="002F050E"/>
    <w:rsid w:val="002F5DC3"/>
    <w:rsid w:val="00304992"/>
    <w:rsid w:val="003059FC"/>
    <w:rsid w:val="00307379"/>
    <w:rsid w:val="00313536"/>
    <w:rsid w:val="00316F8E"/>
    <w:rsid w:val="0031701B"/>
    <w:rsid w:val="0032134F"/>
    <w:rsid w:val="00322F8C"/>
    <w:rsid w:val="00324846"/>
    <w:rsid w:val="0032676E"/>
    <w:rsid w:val="003271F6"/>
    <w:rsid w:val="0033073D"/>
    <w:rsid w:val="00331799"/>
    <w:rsid w:val="00332790"/>
    <w:rsid w:val="00335949"/>
    <w:rsid w:val="00350DF4"/>
    <w:rsid w:val="00352F68"/>
    <w:rsid w:val="00353829"/>
    <w:rsid w:val="003539BE"/>
    <w:rsid w:val="00357108"/>
    <w:rsid w:val="0036166F"/>
    <w:rsid w:val="00361F5C"/>
    <w:rsid w:val="00362708"/>
    <w:rsid w:val="00376E9F"/>
    <w:rsid w:val="00382D22"/>
    <w:rsid w:val="00390505"/>
    <w:rsid w:val="003A43EE"/>
    <w:rsid w:val="003A44D9"/>
    <w:rsid w:val="003A5248"/>
    <w:rsid w:val="003A5567"/>
    <w:rsid w:val="003A5F71"/>
    <w:rsid w:val="003A6B41"/>
    <w:rsid w:val="003B0B43"/>
    <w:rsid w:val="003B388B"/>
    <w:rsid w:val="003B5D79"/>
    <w:rsid w:val="003C635A"/>
    <w:rsid w:val="003C68DE"/>
    <w:rsid w:val="003C74B6"/>
    <w:rsid w:val="003D1381"/>
    <w:rsid w:val="003D3CF0"/>
    <w:rsid w:val="003D5D26"/>
    <w:rsid w:val="003D78A5"/>
    <w:rsid w:val="003E0D35"/>
    <w:rsid w:val="003E6BE8"/>
    <w:rsid w:val="003F11F0"/>
    <w:rsid w:val="003F2838"/>
    <w:rsid w:val="00400B18"/>
    <w:rsid w:val="004109B4"/>
    <w:rsid w:val="00410AD5"/>
    <w:rsid w:val="004114CB"/>
    <w:rsid w:val="00414754"/>
    <w:rsid w:val="0041559E"/>
    <w:rsid w:val="00415FB3"/>
    <w:rsid w:val="004218BE"/>
    <w:rsid w:val="0042389A"/>
    <w:rsid w:val="004269B8"/>
    <w:rsid w:val="00433463"/>
    <w:rsid w:val="00434FC5"/>
    <w:rsid w:val="00440A58"/>
    <w:rsid w:val="004413F7"/>
    <w:rsid w:val="004461EE"/>
    <w:rsid w:val="004476EA"/>
    <w:rsid w:val="0045430C"/>
    <w:rsid w:val="004555CD"/>
    <w:rsid w:val="004626E6"/>
    <w:rsid w:val="00462B3A"/>
    <w:rsid w:val="0046379D"/>
    <w:rsid w:val="004640C0"/>
    <w:rsid w:val="0046698A"/>
    <w:rsid w:val="00471DBB"/>
    <w:rsid w:val="00474362"/>
    <w:rsid w:val="0047447F"/>
    <w:rsid w:val="00486232"/>
    <w:rsid w:val="00486D0C"/>
    <w:rsid w:val="004877A5"/>
    <w:rsid w:val="00492D59"/>
    <w:rsid w:val="00493969"/>
    <w:rsid w:val="004A0C3E"/>
    <w:rsid w:val="004C0034"/>
    <w:rsid w:val="004C33ED"/>
    <w:rsid w:val="004C76FA"/>
    <w:rsid w:val="004D0267"/>
    <w:rsid w:val="004D347C"/>
    <w:rsid w:val="004D5D78"/>
    <w:rsid w:val="004D77FA"/>
    <w:rsid w:val="004E240E"/>
    <w:rsid w:val="004E7DE7"/>
    <w:rsid w:val="004F37A6"/>
    <w:rsid w:val="004F6C29"/>
    <w:rsid w:val="004F78B5"/>
    <w:rsid w:val="00501564"/>
    <w:rsid w:val="00502A95"/>
    <w:rsid w:val="005057DF"/>
    <w:rsid w:val="00506F22"/>
    <w:rsid w:val="005119E5"/>
    <w:rsid w:val="00517CA3"/>
    <w:rsid w:val="00517DEC"/>
    <w:rsid w:val="005211CC"/>
    <w:rsid w:val="00522F9D"/>
    <w:rsid w:val="00531A39"/>
    <w:rsid w:val="00533058"/>
    <w:rsid w:val="00533119"/>
    <w:rsid w:val="00544E72"/>
    <w:rsid w:val="00546EE3"/>
    <w:rsid w:val="0055351E"/>
    <w:rsid w:val="0055374D"/>
    <w:rsid w:val="00563FD1"/>
    <w:rsid w:val="005675F2"/>
    <w:rsid w:val="0057367C"/>
    <w:rsid w:val="00573DAF"/>
    <w:rsid w:val="00574B21"/>
    <w:rsid w:val="00575F0C"/>
    <w:rsid w:val="00576AC1"/>
    <w:rsid w:val="00582DF8"/>
    <w:rsid w:val="0058462B"/>
    <w:rsid w:val="0058472A"/>
    <w:rsid w:val="005954A0"/>
    <w:rsid w:val="005A2C26"/>
    <w:rsid w:val="005A5AFA"/>
    <w:rsid w:val="005B2405"/>
    <w:rsid w:val="005B29A0"/>
    <w:rsid w:val="005B6773"/>
    <w:rsid w:val="005C0C5A"/>
    <w:rsid w:val="005C2F13"/>
    <w:rsid w:val="005C3B19"/>
    <w:rsid w:val="005C6AF7"/>
    <w:rsid w:val="005D2A68"/>
    <w:rsid w:val="005D35CA"/>
    <w:rsid w:val="005D529A"/>
    <w:rsid w:val="005E0907"/>
    <w:rsid w:val="005E2DB8"/>
    <w:rsid w:val="005E36D3"/>
    <w:rsid w:val="005E4BF7"/>
    <w:rsid w:val="005F2A58"/>
    <w:rsid w:val="0060233C"/>
    <w:rsid w:val="00603488"/>
    <w:rsid w:val="00606D48"/>
    <w:rsid w:val="00607FAE"/>
    <w:rsid w:val="00607FD0"/>
    <w:rsid w:val="00625CBF"/>
    <w:rsid w:val="00632105"/>
    <w:rsid w:val="0063236A"/>
    <w:rsid w:val="00633EDF"/>
    <w:rsid w:val="0063402F"/>
    <w:rsid w:val="006404F1"/>
    <w:rsid w:val="00642F70"/>
    <w:rsid w:val="00645D8A"/>
    <w:rsid w:val="00647171"/>
    <w:rsid w:val="00647399"/>
    <w:rsid w:val="00650E9A"/>
    <w:rsid w:val="00651224"/>
    <w:rsid w:val="006517A0"/>
    <w:rsid w:val="00655DCA"/>
    <w:rsid w:val="006560B1"/>
    <w:rsid w:val="00662C66"/>
    <w:rsid w:val="00665831"/>
    <w:rsid w:val="006665C8"/>
    <w:rsid w:val="0066665A"/>
    <w:rsid w:val="00671C75"/>
    <w:rsid w:val="006753C8"/>
    <w:rsid w:val="00677D5F"/>
    <w:rsid w:val="0068032C"/>
    <w:rsid w:val="00682B53"/>
    <w:rsid w:val="0069021B"/>
    <w:rsid w:val="00695CC2"/>
    <w:rsid w:val="0069740D"/>
    <w:rsid w:val="006975AB"/>
    <w:rsid w:val="006A1B76"/>
    <w:rsid w:val="006A54F7"/>
    <w:rsid w:val="006A5A82"/>
    <w:rsid w:val="006A62FE"/>
    <w:rsid w:val="006B2B28"/>
    <w:rsid w:val="006B3020"/>
    <w:rsid w:val="006B667A"/>
    <w:rsid w:val="006B6CBB"/>
    <w:rsid w:val="006C1BDF"/>
    <w:rsid w:val="006C2F2A"/>
    <w:rsid w:val="006C30B5"/>
    <w:rsid w:val="006C6BFB"/>
    <w:rsid w:val="006D37FA"/>
    <w:rsid w:val="006D467E"/>
    <w:rsid w:val="006D532D"/>
    <w:rsid w:val="006D5A17"/>
    <w:rsid w:val="006D62AC"/>
    <w:rsid w:val="006E2483"/>
    <w:rsid w:val="006E2A21"/>
    <w:rsid w:val="006F29AC"/>
    <w:rsid w:val="006F451E"/>
    <w:rsid w:val="006F6BBE"/>
    <w:rsid w:val="00700E21"/>
    <w:rsid w:val="007032E5"/>
    <w:rsid w:val="007065FD"/>
    <w:rsid w:val="007072A6"/>
    <w:rsid w:val="00710DDB"/>
    <w:rsid w:val="0072229D"/>
    <w:rsid w:val="00723C1C"/>
    <w:rsid w:val="007269DC"/>
    <w:rsid w:val="00733487"/>
    <w:rsid w:val="00742068"/>
    <w:rsid w:val="007433C5"/>
    <w:rsid w:val="00744128"/>
    <w:rsid w:val="00744972"/>
    <w:rsid w:val="00745664"/>
    <w:rsid w:val="00751A33"/>
    <w:rsid w:val="00761540"/>
    <w:rsid w:val="0076246D"/>
    <w:rsid w:val="007663D9"/>
    <w:rsid w:val="00773026"/>
    <w:rsid w:val="00773DE2"/>
    <w:rsid w:val="00776499"/>
    <w:rsid w:val="007770C0"/>
    <w:rsid w:val="00781427"/>
    <w:rsid w:val="007835B6"/>
    <w:rsid w:val="00783BF2"/>
    <w:rsid w:val="00783E32"/>
    <w:rsid w:val="0078774C"/>
    <w:rsid w:val="00791B24"/>
    <w:rsid w:val="00792B2A"/>
    <w:rsid w:val="00796B2F"/>
    <w:rsid w:val="007A1187"/>
    <w:rsid w:val="007A29C7"/>
    <w:rsid w:val="007A2C39"/>
    <w:rsid w:val="007A45EB"/>
    <w:rsid w:val="007B606C"/>
    <w:rsid w:val="007C2422"/>
    <w:rsid w:val="007C45FA"/>
    <w:rsid w:val="007C4A54"/>
    <w:rsid w:val="007C7DE2"/>
    <w:rsid w:val="007D091C"/>
    <w:rsid w:val="007D2541"/>
    <w:rsid w:val="007D768E"/>
    <w:rsid w:val="007E1586"/>
    <w:rsid w:val="007E1F66"/>
    <w:rsid w:val="007E2723"/>
    <w:rsid w:val="007E6C7F"/>
    <w:rsid w:val="007F7C3C"/>
    <w:rsid w:val="00802CF2"/>
    <w:rsid w:val="008036C6"/>
    <w:rsid w:val="00823977"/>
    <w:rsid w:val="00825909"/>
    <w:rsid w:val="00830CBE"/>
    <w:rsid w:val="008377CD"/>
    <w:rsid w:val="00840015"/>
    <w:rsid w:val="008430F0"/>
    <w:rsid w:val="00844A85"/>
    <w:rsid w:val="00846A80"/>
    <w:rsid w:val="00847B41"/>
    <w:rsid w:val="00847C32"/>
    <w:rsid w:val="008549BE"/>
    <w:rsid w:val="00860B64"/>
    <w:rsid w:val="008638D8"/>
    <w:rsid w:val="00864591"/>
    <w:rsid w:val="0086668F"/>
    <w:rsid w:val="00870086"/>
    <w:rsid w:val="0087058D"/>
    <w:rsid w:val="008761F5"/>
    <w:rsid w:val="0088029E"/>
    <w:rsid w:val="0088131F"/>
    <w:rsid w:val="008822F5"/>
    <w:rsid w:val="00886FD6"/>
    <w:rsid w:val="0089045A"/>
    <w:rsid w:val="008A1898"/>
    <w:rsid w:val="008A1E03"/>
    <w:rsid w:val="008B130F"/>
    <w:rsid w:val="008B6A5C"/>
    <w:rsid w:val="008B6A7D"/>
    <w:rsid w:val="008B772B"/>
    <w:rsid w:val="008C1255"/>
    <w:rsid w:val="008C4014"/>
    <w:rsid w:val="008C513F"/>
    <w:rsid w:val="008C69B2"/>
    <w:rsid w:val="008D127B"/>
    <w:rsid w:val="008D12E1"/>
    <w:rsid w:val="008E31F1"/>
    <w:rsid w:val="008E72BE"/>
    <w:rsid w:val="008F2762"/>
    <w:rsid w:val="008F2B4B"/>
    <w:rsid w:val="008F5C97"/>
    <w:rsid w:val="0090102A"/>
    <w:rsid w:val="00901736"/>
    <w:rsid w:val="00901E0F"/>
    <w:rsid w:val="0090525A"/>
    <w:rsid w:val="00905388"/>
    <w:rsid w:val="00905936"/>
    <w:rsid w:val="00907671"/>
    <w:rsid w:val="009164D9"/>
    <w:rsid w:val="0092340F"/>
    <w:rsid w:val="009269FF"/>
    <w:rsid w:val="00931547"/>
    <w:rsid w:val="0094492F"/>
    <w:rsid w:val="00951DF7"/>
    <w:rsid w:val="00952B2B"/>
    <w:rsid w:val="0095326F"/>
    <w:rsid w:val="00953DAA"/>
    <w:rsid w:val="00960384"/>
    <w:rsid w:val="00970592"/>
    <w:rsid w:val="009718B7"/>
    <w:rsid w:val="00991BDD"/>
    <w:rsid w:val="00992B99"/>
    <w:rsid w:val="009A1DEC"/>
    <w:rsid w:val="009A2344"/>
    <w:rsid w:val="009A640B"/>
    <w:rsid w:val="009B0C68"/>
    <w:rsid w:val="009B449A"/>
    <w:rsid w:val="009B57B6"/>
    <w:rsid w:val="009C2BF5"/>
    <w:rsid w:val="009C6751"/>
    <w:rsid w:val="009D18E7"/>
    <w:rsid w:val="009D1BE1"/>
    <w:rsid w:val="009E4287"/>
    <w:rsid w:val="009E5223"/>
    <w:rsid w:val="009E715F"/>
    <w:rsid w:val="009F0727"/>
    <w:rsid w:val="009F36D3"/>
    <w:rsid w:val="009F47A3"/>
    <w:rsid w:val="009F58A5"/>
    <w:rsid w:val="009F7755"/>
    <w:rsid w:val="009F7922"/>
    <w:rsid w:val="009F7A4D"/>
    <w:rsid w:val="00A06644"/>
    <w:rsid w:val="00A110A8"/>
    <w:rsid w:val="00A11249"/>
    <w:rsid w:val="00A1179C"/>
    <w:rsid w:val="00A11893"/>
    <w:rsid w:val="00A127B9"/>
    <w:rsid w:val="00A14381"/>
    <w:rsid w:val="00A17C78"/>
    <w:rsid w:val="00A2142F"/>
    <w:rsid w:val="00A24E21"/>
    <w:rsid w:val="00A25F7F"/>
    <w:rsid w:val="00A358AC"/>
    <w:rsid w:val="00A41C71"/>
    <w:rsid w:val="00A420D9"/>
    <w:rsid w:val="00A5013C"/>
    <w:rsid w:val="00A52137"/>
    <w:rsid w:val="00A5288A"/>
    <w:rsid w:val="00A543E4"/>
    <w:rsid w:val="00A61EFB"/>
    <w:rsid w:val="00A62181"/>
    <w:rsid w:val="00A63BDF"/>
    <w:rsid w:val="00A71920"/>
    <w:rsid w:val="00A74B67"/>
    <w:rsid w:val="00A8019B"/>
    <w:rsid w:val="00A82147"/>
    <w:rsid w:val="00A82B36"/>
    <w:rsid w:val="00A854E4"/>
    <w:rsid w:val="00A86999"/>
    <w:rsid w:val="00A91A27"/>
    <w:rsid w:val="00A9561E"/>
    <w:rsid w:val="00AA05D2"/>
    <w:rsid w:val="00AA1F12"/>
    <w:rsid w:val="00AB3DA3"/>
    <w:rsid w:val="00AB4B83"/>
    <w:rsid w:val="00AC2B27"/>
    <w:rsid w:val="00AC34A9"/>
    <w:rsid w:val="00AC65A0"/>
    <w:rsid w:val="00AC78A7"/>
    <w:rsid w:val="00AD1574"/>
    <w:rsid w:val="00AD2856"/>
    <w:rsid w:val="00AD7100"/>
    <w:rsid w:val="00AE001D"/>
    <w:rsid w:val="00AE0135"/>
    <w:rsid w:val="00AE17C1"/>
    <w:rsid w:val="00AE182B"/>
    <w:rsid w:val="00AF5AE9"/>
    <w:rsid w:val="00AF704F"/>
    <w:rsid w:val="00AF7BFD"/>
    <w:rsid w:val="00AF7DC5"/>
    <w:rsid w:val="00B024CF"/>
    <w:rsid w:val="00B02D9E"/>
    <w:rsid w:val="00B04E74"/>
    <w:rsid w:val="00B075B2"/>
    <w:rsid w:val="00B113DB"/>
    <w:rsid w:val="00B142BF"/>
    <w:rsid w:val="00B14AC6"/>
    <w:rsid w:val="00B15EAA"/>
    <w:rsid w:val="00B2465F"/>
    <w:rsid w:val="00B26E87"/>
    <w:rsid w:val="00B3113C"/>
    <w:rsid w:val="00B33F8B"/>
    <w:rsid w:val="00B34634"/>
    <w:rsid w:val="00B423C6"/>
    <w:rsid w:val="00B47478"/>
    <w:rsid w:val="00B51A40"/>
    <w:rsid w:val="00B5522F"/>
    <w:rsid w:val="00B55536"/>
    <w:rsid w:val="00B608FB"/>
    <w:rsid w:val="00B60EA0"/>
    <w:rsid w:val="00B60F92"/>
    <w:rsid w:val="00B719FC"/>
    <w:rsid w:val="00B74C17"/>
    <w:rsid w:val="00B84FE2"/>
    <w:rsid w:val="00B90392"/>
    <w:rsid w:val="00B90FED"/>
    <w:rsid w:val="00B973D7"/>
    <w:rsid w:val="00BA0248"/>
    <w:rsid w:val="00BA0FA2"/>
    <w:rsid w:val="00BA125B"/>
    <w:rsid w:val="00BA4935"/>
    <w:rsid w:val="00BB2E66"/>
    <w:rsid w:val="00BB4944"/>
    <w:rsid w:val="00BB7A29"/>
    <w:rsid w:val="00BC0496"/>
    <w:rsid w:val="00BC1E11"/>
    <w:rsid w:val="00BC596E"/>
    <w:rsid w:val="00BC7A71"/>
    <w:rsid w:val="00BC7D0D"/>
    <w:rsid w:val="00BD47B7"/>
    <w:rsid w:val="00BD7AD1"/>
    <w:rsid w:val="00BE2F06"/>
    <w:rsid w:val="00BE6481"/>
    <w:rsid w:val="00BE66CB"/>
    <w:rsid w:val="00BE74A1"/>
    <w:rsid w:val="00BF43F5"/>
    <w:rsid w:val="00BF4939"/>
    <w:rsid w:val="00BF4BFD"/>
    <w:rsid w:val="00BF4C49"/>
    <w:rsid w:val="00C00D60"/>
    <w:rsid w:val="00C11644"/>
    <w:rsid w:val="00C11987"/>
    <w:rsid w:val="00C16AD6"/>
    <w:rsid w:val="00C22FF3"/>
    <w:rsid w:val="00C2774B"/>
    <w:rsid w:val="00C3247A"/>
    <w:rsid w:val="00C358DE"/>
    <w:rsid w:val="00C41ED6"/>
    <w:rsid w:val="00C426C0"/>
    <w:rsid w:val="00C43690"/>
    <w:rsid w:val="00C43D7C"/>
    <w:rsid w:val="00C459DF"/>
    <w:rsid w:val="00C47BE2"/>
    <w:rsid w:val="00C55D32"/>
    <w:rsid w:val="00C70995"/>
    <w:rsid w:val="00C71278"/>
    <w:rsid w:val="00C7705E"/>
    <w:rsid w:val="00C84CF0"/>
    <w:rsid w:val="00C93547"/>
    <w:rsid w:val="00C94604"/>
    <w:rsid w:val="00CA22A8"/>
    <w:rsid w:val="00CA2907"/>
    <w:rsid w:val="00CA3171"/>
    <w:rsid w:val="00CA63FD"/>
    <w:rsid w:val="00CA6DF5"/>
    <w:rsid w:val="00CA7419"/>
    <w:rsid w:val="00CA79FA"/>
    <w:rsid w:val="00CC3782"/>
    <w:rsid w:val="00CC64AC"/>
    <w:rsid w:val="00CD4B3B"/>
    <w:rsid w:val="00CD4F26"/>
    <w:rsid w:val="00CD5343"/>
    <w:rsid w:val="00CE1BF2"/>
    <w:rsid w:val="00CE3D90"/>
    <w:rsid w:val="00CE3DDD"/>
    <w:rsid w:val="00CE4767"/>
    <w:rsid w:val="00CE57A0"/>
    <w:rsid w:val="00CF45A6"/>
    <w:rsid w:val="00CF6186"/>
    <w:rsid w:val="00D00959"/>
    <w:rsid w:val="00D00DF8"/>
    <w:rsid w:val="00D016B8"/>
    <w:rsid w:val="00D01FC0"/>
    <w:rsid w:val="00D05A8A"/>
    <w:rsid w:val="00D05B15"/>
    <w:rsid w:val="00D06680"/>
    <w:rsid w:val="00D10625"/>
    <w:rsid w:val="00D110CC"/>
    <w:rsid w:val="00D113A3"/>
    <w:rsid w:val="00D14031"/>
    <w:rsid w:val="00D17F02"/>
    <w:rsid w:val="00D2218E"/>
    <w:rsid w:val="00D24E0A"/>
    <w:rsid w:val="00D31AB3"/>
    <w:rsid w:val="00D32727"/>
    <w:rsid w:val="00D36E39"/>
    <w:rsid w:val="00D4588E"/>
    <w:rsid w:val="00D55759"/>
    <w:rsid w:val="00D643DA"/>
    <w:rsid w:val="00D64432"/>
    <w:rsid w:val="00D653FF"/>
    <w:rsid w:val="00D74940"/>
    <w:rsid w:val="00D76860"/>
    <w:rsid w:val="00D76AF0"/>
    <w:rsid w:val="00D81469"/>
    <w:rsid w:val="00D823DC"/>
    <w:rsid w:val="00D83DFC"/>
    <w:rsid w:val="00D86E89"/>
    <w:rsid w:val="00D916F5"/>
    <w:rsid w:val="00D92434"/>
    <w:rsid w:val="00D927EC"/>
    <w:rsid w:val="00D933FF"/>
    <w:rsid w:val="00D94E20"/>
    <w:rsid w:val="00D97588"/>
    <w:rsid w:val="00DA0E85"/>
    <w:rsid w:val="00DA36AF"/>
    <w:rsid w:val="00DA5F68"/>
    <w:rsid w:val="00DA7E4F"/>
    <w:rsid w:val="00DB12A0"/>
    <w:rsid w:val="00DB1E5F"/>
    <w:rsid w:val="00DB5795"/>
    <w:rsid w:val="00DB6413"/>
    <w:rsid w:val="00DB65FD"/>
    <w:rsid w:val="00DC0223"/>
    <w:rsid w:val="00DC1641"/>
    <w:rsid w:val="00DC3F18"/>
    <w:rsid w:val="00DC6E09"/>
    <w:rsid w:val="00DD0C6E"/>
    <w:rsid w:val="00DD1A76"/>
    <w:rsid w:val="00DD1BD2"/>
    <w:rsid w:val="00DD3025"/>
    <w:rsid w:val="00DD4560"/>
    <w:rsid w:val="00DD5690"/>
    <w:rsid w:val="00DD6DDF"/>
    <w:rsid w:val="00DE28C0"/>
    <w:rsid w:val="00DE5A99"/>
    <w:rsid w:val="00DE6976"/>
    <w:rsid w:val="00DE6B0A"/>
    <w:rsid w:val="00DF07B1"/>
    <w:rsid w:val="00DF1066"/>
    <w:rsid w:val="00DF22BF"/>
    <w:rsid w:val="00DF42CA"/>
    <w:rsid w:val="00E01760"/>
    <w:rsid w:val="00E03F3D"/>
    <w:rsid w:val="00E053A4"/>
    <w:rsid w:val="00E13CCC"/>
    <w:rsid w:val="00E154A6"/>
    <w:rsid w:val="00E17104"/>
    <w:rsid w:val="00E17210"/>
    <w:rsid w:val="00E17EE7"/>
    <w:rsid w:val="00E17F49"/>
    <w:rsid w:val="00E25EF2"/>
    <w:rsid w:val="00E31869"/>
    <w:rsid w:val="00E341C0"/>
    <w:rsid w:val="00E35FA1"/>
    <w:rsid w:val="00E36BDE"/>
    <w:rsid w:val="00E375DC"/>
    <w:rsid w:val="00E4415C"/>
    <w:rsid w:val="00E455D6"/>
    <w:rsid w:val="00E462FF"/>
    <w:rsid w:val="00E46D1A"/>
    <w:rsid w:val="00E5688A"/>
    <w:rsid w:val="00E64697"/>
    <w:rsid w:val="00E668ED"/>
    <w:rsid w:val="00E71B06"/>
    <w:rsid w:val="00E73A83"/>
    <w:rsid w:val="00E75762"/>
    <w:rsid w:val="00E7648F"/>
    <w:rsid w:val="00E77D52"/>
    <w:rsid w:val="00E77F60"/>
    <w:rsid w:val="00E8036B"/>
    <w:rsid w:val="00E8120A"/>
    <w:rsid w:val="00E837B7"/>
    <w:rsid w:val="00E83B01"/>
    <w:rsid w:val="00E83B9E"/>
    <w:rsid w:val="00E858E2"/>
    <w:rsid w:val="00E9004C"/>
    <w:rsid w:val="00E90A95"/>
    <w:rsid w:val="00E95644"/>
    <w:rsid w:val="00E9691F"/>
    <w:rsid w:val="00E9721B"/>
    <w:rsid w:val="00E972E7"/>
    <w:rsid w:val="00EA13EF"/>
    <w:rsid w:val="00EA3A94"/>
    <w:rsid w:val="00EA47DE"/>
    <w:rsid w:val="00EB0BEA"/>
    <w:rsid w:val="00EB69EA"/>
    <w:rsid w:val="00EB7921"/>
    <w:rsid w:val="00EC2647"/>
    <w:rsid w:val="00EC26F7"/>
    <w:rsid w:val="00EC2B05"/>
    <w:rsid w:val="00EC32AB"/>
    <w:rsid w:val="00EC5B18"/>
    <w:rsid w:val="00ED4227"/>
    <w:rsid w:val="00ED5992"/>
    <w:rsid w:val="00EE06CF"/>
    <w:rsid w:val="00EE6446"/>
    <w:rsid w:val="00EE7B6E"/>
    <w:rsid w:val="00EF67A4"/>
    <w:rsid w:val="00F01259"/>
    <w:rsid w:val="00F02F2D"/>
    <w:rsid w:val="00F03F9C"/>
    <w:rsid w:val="00F06D9F"/>
    <w:rsid w:val="00F13677"/>
    <w:rsid w:val="00F1387A"/>
    <w:rsid w:val="00F202D5"/>
    <w:rsid w:val="00F213A7"/>
    <w:rsid w:val="00F21F74"/>
    <w:rsid w:val="00F22D55"/>
    <w:rsid w:val="00F22E2A"/>
    <w:rsid w:val="00F27B6B"/>
    <w:rsid w:val="00F30393"/>
    <w:rsid w:val="00F3197E"/>
    <w:rsid w:val="00F356FA"/>
    <w:rsid w:val="00F40BC1"/>
    <w:rsid w:val="00F40C46"/>
    <w:rsid w:val="00F416AE"/>
    <w:rsid w:val="00F41F7E"/>
    <w:rsid w:val="00F515D4"/>
    <w:rsid w:val="00F51721"/>
    <w:rsid w:val="00F52EA8"/>
    <w:rsid w:val="00F56E04"/>
    <w:rsid w:val="00F56F00"/>
    <w:rsid w:val="00F56F56"/>
    <w:rsid w:val="00F57D05"/>
    <w:rsid w:val="00F641CA"/>
    <w:rsid w:val="00F665B1"/>
    <w:rsid w:val="00F67853"/>
    <w:rsid w:val="00F714DA"/>
    <w:rsid w:val="00F715DC"/>
    <w:rsid w:val="00F736B8"/>
    <w:rsid w:val="00F74936"/>
    <w:rsid w:val="00F77162"/>
    <w:rsid w:val="00F77F9F"/>
    <w:rsid w:val="00F83476"/>
    <w:rsid w:val="00F9199E"/>
    <w:rsid w:val="00F92279"/>
    <w:rsid w:val="00F93D90"/>
    <w:rsid w:val="00F97771"/>
    <w:rsid w:val="00FA171D"/>
    <w:rsid w:val="00FA7027"/>
    <w:rsid w:val="00FB11B0"/>
    <w:rsid w:val="00FB1436"/>
    <w:rsid w:val="00FB236F"/>
    <w:rsid w:val="00FB3127"/>
    <w:rsid w:val="00FB41C7"/>
    <w:rsid w:val="00FB6D49"/>
    <w:rsid w:val="00FC1641"/>
    <w:rsid w:val="00FC30F0"/>
    <w:rsid w:val="00FC4953"/>
    <w:rsid w:val="00FC5904"/>
    <w:rsid w:val="00FD3295"/>
    <w:rsid w:val="00FE0ABA"/>
    <w:rsid w:val="00FE42D6"/>
    <w:rsid w:val="00FE6829"/>
    <w:rsid w:val="00FF0E9B"/>
    <w:rsid w:val="00FF2334"/>
    <w:rsid w:val="00FF31F4"/>
    <w:rsid w:val="00FF4B8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46F71C"/>
  <w15:docId w15:val="{E22BFEE2-4382-45FC-9A0D-7DA78863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cs-CZ" w:eastAsia="en-US" w:bidi="ar-SA"/>
      </w:rPr>
    </w:rPrDefault>
    <w:pPrDefault>
      <w:pPr>
        <w:spacing w:before="120" w:after="120"/>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37B7"/>
    <w:pPr>
      <w:tabs>
        <w:tab w:val="center" w:pos="4536"/>
        <w:tab w:val="right" w:pos="9072"/>
      </w:tabs>
      <w:spacing w:after="0"/>
    </w:pPr>
  </w:style>
  <w:style w:type="character" w:customStyle="1" w:styleId="ZhlavChar">
    <w:name w:val="Záhlaví Char"/>
    <w:basedOn w:val="Standardnpsmoodstavce"/>
    <w:link w:val="Zhlav"/>
    <w:uiPriority w:val="99"/>
    <w:rsid w:val="00E837B7"/>
  </w:style>
  <w:style w:type="paragraph" w:styleId="Zpat">
    <w:name w:val="footer"/>
    <w:basedOn w:val="Normln"/>
    <w:link w:val="ZpatChar"/>
    <w:uiPriority w:val="99"/>
    <w:unhideWhenUsed/>
    <w:rsid w:val="00E837B7"/>
    <w:pPr>
      <w:tabs>
        <w:tab w:val="center" w:pos="4536"/>
        <w:tab w:val="right" w:pos="9072"/>
      </w:tabs>
      <w:spacing w:after="0"/>
    </w:pPr>
  </w:style>
  <w:style w:type="character" w:customStyle="1" w:styleId="ZpatChar">
    <w:name w:val="Zápatí Char"/>
    <w:basedOn w:val="Standardnpsmoodstavce"/>
    <w:link w:val="Zpat"/>
    <w:uiPriority w:val="99"/>
    <w:rsid w:val="00E837B7"/>
  </w:style>
  <w:style w:type="paragraph" w:styleId="Textbubliny">
    <w:name w:val="Balloon Text"/>
    <w:basedOn w:val="Normln"/>
    <w:link w:val="TextbublinyChar"/>
    <w:uiPriority w:val="99"/>
    <w:semiHidden/>
    <w:unhideWhenUsed/>
    <w:rsid w:val="00E837B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37B7"/>
    <w:rPr>
      <w:rFonts w:ascii="Tahoma" w:hAnsi="Tahoma" w:cs="Tahoma"/>
      <w:sz w:val="16"/>
      <w:szCs w:val="16"/>
    </w:rPr>
  </w:style>
  <w:style w:type="character" w:styleId="slostrnky">
    <w:name w:val="page number"/>
    <w:basedOn w:val="Standardnpsmoodstavce"/>
    <w:rsid w:val="00E837B7"/>
  </w:style>
  <w:style w:type="paragraph" w:styleId="Zkladntext">
    <w:name w:val="Body Text"/>
    <w:aliases w:val="subtitle2,body text"/>
    <w:basedOn w:val="Normln"/>
    <w:link w:val="ZkladntextChar"/>
    <w:rsid w:val="00FE6829"/>
    <w:pPr>
      <w:spacing w:after="113"/>
    </w:pPr>
    <w:rPr>
      <w:rFonts w:ascii="Times New Roman" w:eastAsia="Times New Roman" w:hAnsi="Times New Roman" w:cs="Times New Roman"/>
      <w:color w:val="000000"/>
      <w:sz w:val="24"/>
      <w:szCs w:val="20"/>
      <w:lang w:eastAsia="cs-CZ"/>
    </w:rPr>
  </w:style>
  <w:style w:type="character" w:customStyle="1" w:styleId="ZkladntextChar">
    <w:name w:val="Základní text Char"/>
    <w:aliases w:val="subtitle2 Char,body text Char"/>
    <w:basedOn w:val="Standardnpsmoodstavce"/>
    <w:link w:val="Zkladntext"/>
    <w:rsid w:val="00FE6829"/>
    <w:rPr>
      <w:rFonts w:ascii="Times New Roman" w:eastAsia="Times New Roman" w:hAnsi="Times New Roman" w:cs="Times New Roman"/>
      <w:color w:val="000000"/>
      <w:sz w:val="24"/>
      <w:szCs w:val="20"/>
      <w:lang w:eastAsia="cs-CZ"/>
    </w:rPr>
  </w:style>
  <w:style w:type="table" w:styleId="Mkatabulky">
    <w:name w:val="Table Grid"/>
    <w:basedOn w:val="Normlntabulka"/>
    <w:rsid w:val="00FE6829"/>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1559E"/>
    <w:pPr>
      <w:ind w:left="720"/>
      <w:contextualSpacing/>
    </w:pPr>
  </w:style>
  <w:style w:type="numbering" w:customStyle="1" w:styleId="Smlouvy">
    <w:name w:val="Smlouvy"/>
    <w:uiPriority w:val="99"/>
    <w:rsid w:val="0024072D"/>
    <w:pPr>
      <w:numPr>
        <w:numId w:val="12"/>
      </w:numPr>
    </w:pPr>
  </w:style>
  <w:style w:type="table" w:customStyle="1" w:styleId="Kalend1">
    <w:name w:val="Kalendář 1"/>
    <w:basedOn w:val="Normlntabulka"/>
    <w:uiPriority w:val="99"/>
    <w:qFormat/>
    <w:rsid w:val="00DA36AF"/>
    <w:pPr>
      <w:spacing w:before="0" w:after="0"/>
      <w:ind w:left="0" w:firstLine="0"/>
      <w:jc w:val="left"/>
    </w:pPr>
    <w:rPr>
      <w:rFonts w:asciiTheme="minorHAnsi" w:eastAsiaTheme="minorEastAsia" w:hAnsiTheme="minorHAnsi"/>
      <w:lang w:eastAsia="cs-CZ"/>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ypertextovodkaz">
    <w:name w:val="Hyperlink"/>
    <w:basedOn w:val="Standardnpsmoodstavce"/>
    <w:uiPriority w:val="99"/>
    <w:unhideWhenUsed/>
    <w:rsid w:val="0045430C"/>
    <w:rPr>
      <w:color w:val="0000FF" w:themeColor="hyperlink"/>
      <w:u w:val="single"/>
    </w:rPr>
  </w:style>
  <w:style w:type="character" w:styleId="Odkaznakoment">
    <w:name w:val="annotation reference"/>
    <w:basedOn w:val="Standardnpsmoodstavce"/>
    <w:uiPriority w:val="99"/>
    <w:semiHidden/>
    <w:unhideWhenUsed/>
    <w:rsid w:val="00D00959"/>
    <w:rPr>
      <w:sz w:val="16"/>
      <w:szCs w:val="16"/>
    </w:rPr>
  </w:style>
  <w:style w:type="paragraph" w:styleId="Textkomente">
    <w:name w:val="annotation text"/>
    <w:basedOn w:val="Normln"/>
    <w:link w:val="TextkomenteChar"/>
    <w:uiPriority w:val="99"/>
    <w:unhideWhenUsed/>
    <w:rsid w:val="00D00959"/>
    <w:rPr>
      <w:sz w:val="20"/>
      <w:szCs w:val="20"/>
    </w:rPr>
  </w:style>
  <w:style w:type="character" w:customStyle="1" w:styleId="TextkomenteChar">
    <w:name w:val="Text komentáře Char"/>
    <w:basedOn w:val="Standardnpsmoodstavce"/>
    <w:link w:val="Textkomente"/>
    <w:uiPriority w:val="99"/>
    <w:rsid w:val="00D00959"/>
    <w:rPr>
      <w:sz w:val="20"/>
      <w:szCs w:val="20"/>
    </w:rPr>
  </w:style>
  <w:style w:type="paragraph" w:styleId="Pedmtkomente">
    <w:name w:val="annotation subject"/>
    <w:basedOn w:val="Textkomente"/>
    <w:next w:val="Textkomente"/>
    <w:link w:val="PedmtkomenteChar"/>
    <w:uiPriority w:val="99"/>
    <w:semiHidden/>
    <w:unhideWhenUsed/>
    <w:rsid w:val="00D00959"/>
    <w:rPr>
      <w:b/>
      <w:bCs/>
    </w:rPr>
  </w:style>
  <w:style w:type="character" w:customStyle="1" w:styleId="PedmtkomenteChar">
    <w:name w:val="Předmět komentáře Char"/>
    <w:basedOn w:val="TextkomenteChar"/>
    <w:link w:val="Pedmtkomente"/>
    <w:uiPriority w:val="99"/>
    <w:semiHidden/>
    <w:rsid w:val="00D00959"/>
    <w:rPr>
      <w:b/>
      <w:bCs/>
      <w:sz w:val="20"/>
      <w:szCs w:val="20"/>
    </w:rPr>
  </w:style>
  <w:style w:type="paragraph" w:styleId="Revize">
    <w:name w:val="Revision"/>
    <w:hidden/>
    <w:uiPriority w:val="99"/>
    <w:semiHidden/>
    <w:rsid w:val="00307379"/>
    <w:pPr>
      <w:spacing w:before="0" w:after="0"/>
      <w:ind w:left="0" w:firstLine="0"/>
      <w:jc w:val="left"/>
    </w:pPr>
  </w:style>
  <w:style w:type="character" w:customStyle="1" w:styleId="apple-converted-space">
    <w:name w:val="apple-converted-space"/>
    <w:basedOn w:val="Standardnpsmoodstavce"/>
    <w:rsid w:val="00B33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372938">
      <w:bodyDiv w:val="1"/>
      <w:marLeft w:val="0"/>
      <w:marRight w:val="0"/>
      <w:marTop w:val="0"/>
      <w:marBottom w:val="0"/>
      <w:divBdr>
        <w:top w:val="none" w:sz="0" w:space="0" w:color="auto"/>
        <w:left w:val="none" w:sz="0" w:space="0" w:color="auto"/>
        <w:bottom w:val="none" w:sz="0" w:space="0" w:color="auto"/>
        <w:right w:val="none" w:sz="0" w:space="0" w:color="auto"/>
      </w:divBdr>
    </w:div>
    <w:div w:id="600334746">
      <w:bodyDiv w:val="1"/>
      <w:marLeft w:val="0"/>
      <w:marRight w:val="0"/>
      <w:marTop w:val="0"/>
      <w:marBottom w:val="0"/>
      <w:divBdr>
        <w:top w:val="none" w:sz="0" w:space="0" w:color="auto"/>
        <w:left w:val="none" w:sz="0" w:space="0" w:color="auto"/>
        <w:bottom w:val="none" w:sz="0" w:space="0" w:color="auto"/>
        <w:right w:val="none" w:sz="0" w:space="0" w:color="auto"/>
      </w:divBdr>
    </w:div>
    <w:div w:id="1466697339">
      <w:bodyDiv w:val="1"/>
      <w:marLeft w:val="0"/>
      <w:marRight w:val="0"/>
      <w:marTop w:val="0"/>
      <w:marBottom w:val="0"/>
      <w:divBdr>
        <w:top w:val="none" w:sz="0" w:space="0" w:color="auto"/>
        <w:left w:val="none" w:sz="0" w:space="0" w:color="auto"/>
        <w:bottom w:val="none" w:sz="0" w:space="0" w:color="auto"/>
        <w:right w:val="none" w:sz="0" w:space="0" w:color="auto"/>
      </w:divBdr>
    </w:div>
    <w:div w:id="1697390927">
      <w:bodyDiv w:val="1"/>
      <w:marLeft w:val="0"/>
      <w:marRight w:val="0"/>
      <w:marTop w:val="0"/>
      <w:marBottom w:val="0"/>
      <w:divBdr>
        <w:top w:val="none" w:sz="0" w:space="0" w:color="auto"/>
        <w:left w:val="none" w:sz="0" w:space="0" w:color="auto"/>
        <w:bottom w:val="none" w:sz="0" w:space="0" w:color="auto"/>
        <w:right w:val="none" w:sz="0" w:space="0" w:color="auto"/>
      </w:divBdr>
    </w:div>
    <w:div w:id="1717896418">
      <w:bodyDiv w:val="1"/>
      <w:marLeft w:val="0"/>
      <w:marRight w:val="0"/>
      <w:marTop w:val="0"/>
      <w:marBottom w:val="0"/>
      <w:divBdr>
        <w:top w:val="none" w:sz="0" w:space="0" w:color="auto"/>
        <w:left w:val="none" w:sz="0" w:space="0" w:color="auto"/>
        <w:bottom w:val="none" w:sz="0" w:space="0" w:color="auto"/>
        <w:right w:val="none" w:sz="0" w:space="0" w:color="auto"/>
      </w:divBdr>
    </w:div>
    <w:div w:id="1960404927">
      <w:bodyDiv w:val="1"/>
      <w:marLeft w:val="0"/>
      <w:marRight w:val="0"/>
      <w:marTop w:val="0"/>
      <w:marBottom w:val="0"/>
      <w:divBdr>
        <w:top w:val="none" w:sz="0" w:space="0" w:color="auto"/>
        <w:left w:val="none" w:sz="0" w:space="0" w:color="auto"/>
        <w:bottom w:val="none" w:sz="0" w:space="0" w:color="auto"/>
        <w:right w:val="none" w:sz="0" w:space="0" w:color="auto"/>
      </w:divBdr>
    </w:div>
    <w:div w:id="201190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0A71B-DF0A-40B3-98CE-D62E6E6C5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1533</Words>
  <Characters>9051</Characters>
  <Application>Microsoft Office Word</Application>
  <DocSecurity>0</DocSecurity>
  <Lines>75</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Lenka Dusová</cp:lastModifiedBy>
  <cp:revision>5</cp:revision>
  <cp:lastPrinted>2024-09-09T07:02:00Z</cp:lastPrinted>
  <dcterms:created xsi:type="dcterms:W3CDTF">2024-09-09T07:01:00Z</dcterms:created>
  <dcterms:modified xsi:type="dcterms:W3CDTF">2024-09-09T11:05:00Z</dcterms:modified>
</cp:coreProperties>
</file>