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0E0E7055" w:rsidR="00D859C2" w:rsidRPr="00726B26" w:rsidRDefault="00BA7760" w:rsidP="00D859C2">
      <w:pPr>
        <w:rPr>
          <w:b/>
        </w:rPr>
      </w:pPr>
      <w:r>
        <w:rPr>
          <w:b/>
        </w:rPr>
        <w:t>Olympus Czech Group, s.r.o., člen koncernu</w:t>
      </w:r>
    </w:p>
    <w:p w14:paraId="3DADA2B1" w14:textId="03B7738A" w:rsidR="00D859C2" w:rsidRDefault="00D859C2" w:rsidP="00D859C2">
      <w:r>
        <w:t xml:space="preserve">IČ: </w:t>
      </w:r>
      <w:r w:rsidR="00BA7760">
        <w:t>27068641</w:t>
      </w:r>
    </w:p>
    <w:p w14:paraId="494735B8" w14:textId="2783D97E" w:rsidR="00D859C2" w:rsidRPr="00512AB9" w:rsidRDefault="00D859C2" w:rsidP="00D859C2">
      <w:r>
        <w:t xml:space="preserve">DIČ: </w:t>
      </w:r>
      <w:r w:rsidR="00BA7760">
        <w:t>CZ27068641</w:t>
      </w:r>
    </w:p>
    <w:p w14:paraId="4BE4B061" w14:textId="351BED91" w:rsidR="00D859C2" w:rsidRPr="00512AB9" w:rsidRDefault="00D859C2" w:rsidP="00D859C2">
      <w:r>
        <w:t>se sídlem</w:t>
      </w:r>
      <w:r w:rsidRPr="00512AB9">
        <w:t xml:space="preserve">:  </w:t>
      </w:r>
      <w:r w:rsidR="00BA7760">
        <w:t>Evropská 176/16, 160 41 Praha 6</w:t>
      </w:r>
    </w:p>
    <w:p w14:paraId="1F4F5F98" w14:textId="08522649" w:rsidR="00D859C2" w:rsidRPr="00512AB9" w:rsidRDefault="00D859C2" w:rsidP="00D859C2">
      <w:r>
        <w:t>zastoupena</w:t>
      </w:r>
      <w:r w:rsidRPr="00512AB9">
        <w:t xml:space="preserve">: </w:t>
      </w:r>
      <w:r w:rsidR="00BA7760">
        <w:t xml:space="preserve">Radkem </w:t>
      </w:r>
      <w:proofErr w:type="spellStart"/>
      <w:r w:rsidR="00BA7760">
        <w:t>Šubotníkem</w:t>
      </w:r>
      <w:proofErr w:type="spellEnd"/>
      <w:r w:rsidR="00BA7760">
        <w:t xml:space="preserve"> a Martinem Kučerou - prokuristy</w:t>
      </w:r>
    </w:p>
    <w:p w14:paraId="43130257" w14:textId="6B86143E" w:rsidR="00D859C2" w:rsidRPr="00512AB9" w:rsidRDefault="00D859C2" w:rsidP="00D859C2">
      <w:r w:rsidRPr="00512AB9">
        <w:t xml:space="preserve">bankovní spojení: </w:t>
      </w:r>
      <w:proofErr w:type="spellStart"/>
      <w:r w:rsidR="00BA7760">
        <w:t>Deutsche</w:t>
      </w:r>
      <w:proofErr w:type="spellEnd"/>
      <w:r w:rsidR="00BA7760">
        <w:t xml:space="preserve"> Bank AG </w:t>
      </w:r>
      <w:proofErr w:type="spellStart"/>
      <w:r w:rsidR="00BA7760">
        <w:t>Filiale</w:t>
      </w:r>
      <w:proofErr w:type="spellEnd"/>
      <w:r w:rsidR="00BA7760">
        <w:t xml:space="preserve"> Prag, </w:t>
      </w:r>
      <w:proofErr w:type="spellStart"/>
      <w:proofErr w:type="gramStart"/>
      <w:r w:rsidR="00BA7760">
        <w:t>o.s</w:t>
      </w:r>
      <w:proofErr w:type="spellEnd"/>
      <w:r w:rsidR="00BA7760">
        <w:t>.</w:t>
      </w:r>
      <w:proofErr w:type="gramEnd"/>
      <w:r w:rsidR="00BA7760">
        <w:t>, Praha 1</w:t>
      </w:r>
    </w:p>
    <w:p w14:paraId="4B4D9F51" w14:textId="16788393" w:rsidR="00D859C2" w:rsidRPr="00512AB9" w:rsidRDefault="00D859C2" w:rsidP="00D859C2">
      <w:r w:rsidRPr="00512AB9">
        <w:t xml:space="preserve">číslo účtu: </w:t>
      </w:r>
      <w:r w:rsidR="00BA7760">
        <w:t>3179800019/7910</w:t>
      </w:r>
    </w:p>
    <w:p w14:paraId="7BE5CCD9" w14:textId="2A488A75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BA7760">
        <w:t>Městským</w:t>
      </w:r>
      <w:r>
        <w:t xml:space="preserve"> </w:t>
      </w:r>
      <w:r w:rsidRPr="00652864">
        <w:t>soudem v </w:t>
      </w:r>
      <w:r w:rsidR="00BA7760">
        <w:t>Praze</w:t>
      </w:r>
      <w:r w:rsidRPr="00652864">
        <w:t xml:space="preserve">, oddíl </w:t>
      </w:r>
      <w:r w:rsidR="00BA7760">
        <w:t>C</w:t>
      </w:r>
      <w:r w:rsidRPr="00652864">
        <w:t xml:space="preserve">, vložka </w:t>
      </w:r>
      <w:r w:rsidR="00BA7760">
        <w:t>93921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3A87D027" w:rsidR="00095C75" w:rsidRPr="00CF0C56" w:rsidRDefault="00095C75" w:rsidP="00A05D45">
      <w:pPr>
        <w:pStyle w:val="Odstavecsmlouvy"/>
        <w:numPr>
          <w:ilvl w:val="1"/>
          <w:numId w:val="3"/>
        </w:numPr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719E714E" w:rsidRPr="008C4255">
        <w:rPr>
          <w:rFonts w:eastAsia="Arial"/>
          <w:b/>
        </w:rPr>
        <w:t>„</w:t>
      </w:r>
      <w:r w:rsidR="008C4255" w:rsidRPr="008C4255">
        <w:rPr>
          <w:rFonts w:eastAsia="Arial"/>
          <w:b/>
        </w:rPr>
        <w:t>Endoskopický monitor“</w:t>
      </w:r>
      <w:r w:rsidR="00245C4A">
        <w:t xml:space="preserve">, </w:t>
      </w:r>
      <w:r>
        <w:t xml:space="preserve">část </w:t>
      </w:r>
      <w:r w:rsidR="00BA7760">
        <w:t>1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58605A75" w14:textId="632D95F8" w:rsidR="001E2240" w:rsidRDefault="00BA5EEC" w:rsidP="005C7304">
      <w:pPr>
        <w:pStyle w:val="Odstavecsmlouvy"/>
        <w:numPr>
          <w:ilvl w:val="1"/>
          <w:numId w:val="3"/>
        </w:numPr>
      </w:pPr>
      <w:r w:rsidRPr="00D231CC">
        <w:t>Prodávající je povinen do 2 týdnů od převzetí Zboží Kupujícím provést zaškolení</w:t>
      </w:r>
      <w:r>
        <w:t>, tj.</w:t>
      </w:r>
      <w:r w:rsidRPr="00D231CC">
        <w:t xml:space="preserve"> 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 xml:space="preserve">o zdravotnických prostředcích a 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proofErr w:type="spellStart"/>
      <w:r w:rsidR="001E2240" w:rsidRPr="00D859C2">
        <w:rPr>
          <w:b/>
        </w:rPr>
        <w:t>ZoZP</w:t>
      </w:r>
      <w:proofErr w:type="spellEnd"/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Pr="00D231CC">
        <w:t>, a to včetně případného opakování po dobu životnosti Zboží.</w:t>
      </w:r>
    </w:p>
    <w:p w14:paraId="66DF2AB3" w14:textId="77777777" w:rsidR="005C7304" w:rsidRDefault="005C7304" w:rsidP="005C7304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760118E1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BA7760">
        <w:t>1</w:t>
      </w:r>
      <w:r w:rsidR="002F4F30" w:rsidRPr="00D859C2">
        <w:t xml:space="preserve"> ks </w:t>
      </w:r>
      <w:r w:rsidR="00BA7760">
        <w:t>endoskopického monitoru</w:t>
      </w:r>
      <w:r w:rsidR="008645D8" w:rsidRPr="00D859C2">
        <w:rPr>
          <w:b/>
        </w:rPr>
        <w:t xml:space="preserve">, typ: </w:t>
      </w:r>
      <w:r w:rsidR="00BA7760">
        <w:rPr>
          <w:b/>
        </w:rPr>
        <w:t>OEV321UH</w:t>
      </w:r>
      <w:r w:rsidR="004453FF" w:rsidRPr="00D859C2">
        <w:rPr>
          <w:b/>
        </w:rPr>
        <w:t xml:space="preserve">, výrobce </w:t>
      </w:r>
      <w:r w:rsidR="00BA7760">
        <w:rPr>
          <w:b/>
        </w:rPr>
        <w:t>Olympus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lastRenderedPageBreak/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5054CBE1" w:rsidR="003F7B02" w:rsidRPr="00D859C2" w:rsidRDefault="003A1056" w:rsidP="38690F1A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5C7304" w:rsidRPr="005C7304">
        <w:rPr>
          <w:b/>
        </w:rPr>
        <w:t>do 8 týdnů</w:t>
      </w:r>
      <w:r w:rsidR="005C7304"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Současně, </w:t>
      </w:r>
      <w:r w:rsidR="19907203" w:rsidRPr="38690F1A">
        <w:rPr>
          <w:b/>
          <w:bCs/>
        </w:rPr>
        <w:t>5 dnů před plánovaným předáním, je prodávající povinen zaslat na uvedený e-mail vyplněnou Importní tabulku</w:t>
      </w:r>
      <w:r w:rsidR="19907203" w:rsidRPr="38690F1A">
        <w:t>, která byla součástí výzvy k podání nabídky, a to v elektronické podobě.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4FE07EE6" w14:textId="69A7A734" w:rsidR="005200D0" w:rsidRPr="005200D0" w:rsidRDefault="003F7B02" w:rsidP="005200D0">
      <w:pPr>
        <w:pStyle w:val="Odstavecsmlouvy"/>
      </w:pPr>
      <w:r>
        <w:t xml:space="preserve">Místem dodání Zboží </w:t>
      </w:r>
      <w:r w:rsidR="007A1CFC">
        <w:t xml:space="preserve">je </w:t>
      </w:r>
      <w:r w:rsidR="007A1CFC" w:rsidRPr="007A1CFC">
        <w:t>Int</w:t>
      </w:r>
      <w:r w:rsidR="005200D0">
        <w:t>erní gastroenterologická klinika</w:t>
      </w:r>
      <w:r w:rsidR="005200D0" w:rsidRPr="005200D0">
        <w:t>, Fakultní nemocnice Brno, Jihlavská 20, 625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21840876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 w:rsidRPr="005200D0">
        <w:t>o</w:t>
      </w:r>
      <w:r w:rsidR="002F4EDA" w:rsidRPr="005200D0">
        <w:t>bchodní oddělení</w:t>
      </w:r>
      <w:r w:rsidRPr="005200D0">
        <w:t xml:space="preserve"> </w:t>
      </w:r>
      <w:r w:rsidR="00560C16" w:rsidRPr="005200D0">
        <w:t>FN Brno</w:t>
      </w:r>
      <w:r w:rsidR="00B41494" w:rsidRPr="005200D0">
        <w:t xml:space="preserve"> paní</w:t>
      </w:r>
      <w:r w:rsidR="002672C1">
        <w:t xml:space="preserve"> </w:t>
      </w:r>
      <w:proofErr w:type="spellStart"/>
      <w:r w:rsidR="002672C1">
        <w:t>xxx</w:t>
      </w:r>
      <w:proofErr w:type="spellEnd"/>
      <w:r w:rsidR="005200D0" w:rsidRPr="005200D0">
        <w:t xml:space="preserve">, tel.: </w:t>
      </w:r>
      <w:proofErr w:type="spellStart"/>
      <w:r w:rsidR="002672C1">
        <w:t>xxx</w:t>
      </w:r>
      <w:proofErr w:type="spellEnd"/>
      <w:r w:rsidR="002672C1">
        <w:t xml:space="preserve"> </w:t>
      </w:r>
      <w:r w:rsidR="00DE3A3F" w:rsidRPr="005200D0">
        <w:t>a písemně na e-mail:</w:t>
      </w:r>
      <w:r w:rsidR="002672C1">
        <w:t xml:space="preserve"> </w:t>
      </w:r>
      <w:proofErr w:type="spellStart"/>
      <w:r w:rsidR="002672C1">
        <w:t>xxx</w:t>
      </w:r>
      <w:proofErr w:type="spellEnd"/>
      <w:r w:rsidRPr="005200D0">
        <w:t>. Bez tohoto oznámení není Kupující povinen Zboží převzít.</w:t>
      </w:r>
      <w:r w:rsidR="00B91037" w:rsidRPr="005200D0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DD73379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>“). Prodávající i Kupující jsou oprávněni v předávacím protokolu uvést jakékoliv záznamy, vady, nedodělky, připomínky či výhrady; tyto se však nepovažují za změnu této smlouvy či dodatek k této smlouvě. Kupující je v předávacím protokolu oprávněn stanovit přiměřenou lhůtu pro odstranění vad a nedodělků, které do předávacího protokolu uvedl.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08F76A2F" w:rsidR="00D859C2" w:rsidRPr="005B49AA" w:rsidRDefault="00BA7760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206 960,00 </w:t>
            </w:r>
            <w:r w:rsidR="00D859C2" w:rsidRPr="005B49AA">
              <w:rPr>
                <w:b/>
                <w:sz w:val="22"/>
                <w:szCs w:val="22"/>
              </w:rPr>
              <w:t>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4004D390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BA7760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2F53D5A3" w:rsidR="00D859C2" w:rsidRPr="005B49AA" w:rsidRDefault="00BA7760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43 461,60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0DDF1CAA" w:rsidR="00D859C2" w:rsidRPr="005B49AA" w:rsidRDefault="00BA7760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250 421,60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08BB99E7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 xml:space="preserve">, ověření přenosu dat do archivu MARIE PACS a odzkoušení bezproblémového provozu, recyklační poplatek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77777777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15B0B937" w14:textId="5F9F64F2" w:rsidR="00B76CBC" w:rsidRPr="00D859C2" w:rsidRDefault="00B76CBC" w:rsidP="00B76CBC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039E8C52" w14:textId="77777777" w:rsidR="00B76CBC" w:rsidRDefault="00B76CBC" w:rsidP="00B76CBC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CD4D27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6AEE3278" w:rsidR="00327588" w:rsidRPr="00783D29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</w:t>
      </w:r>
      <w:r w:rsidRPr="00783D29">
        <w:rPr>
          <w:snapToGrid w:val="0"/>
        </w:rPr>
        <w:t xml:space="preserve">sepsána ve </w:t>
      </w:r>
      <w:r w:rsidR="00783D29" w:rsidRPr="00783D29">
        <w:rPr>
          <w:snapToGrid w:val="0"/>
        </w:rPr>
        <w:t xml:space="preserve">dvou </w:t>
      </w:r>
      <w:r w:rsidRPr="00783D29">
        <w:rPr>
          <w:snapToGrid w:val="0"/>
        </w:rPr>
        <w:t>vyhotoveních stejné platnosti a závaznosti, přičemž Prodávající obdrží jedno vyhotovení a Kupující obdrží jedno vyhotovení. Případně je tato smlouva vyhotovena elektronicky a podepsána uznávaným elektronickým podpisem. V takovém případě obdrží každá smluvní strana elektronický originál oboustranně podepsané smlouvy.</w:t>
      </w:r>
      <w:r w:rsidR="00966A9F" w:rsidRPr="00783D29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38E7EEAB" w14:textId="77777777" w:rsidR="00E26CA6" w:rsidRPr="00D859C2" w:rsidRDefault="00E26CA6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07"/>
        <w:gridCol w:w="1001"/>
        <w:gridCol w:w="3797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3B7E156A" w:rsidR="00094B12" w:rsidRPr="00D722DC" w:rsidRDefault="00094B12" w:rsidP="002672C1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BA7760">
              <w:rPr>
                <w:sz w:val="22"/>
                <w:szCs w:val="22"/>
              </w:rPr>
              <w:t> Praze,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BA7760">
              <w:rPr>
                <w:sz w:val="22"/>
                <w:szCs w:val="22"/>
              </w:rPr>
              <w:t xml:space="preserve">: </w:t>
            </w:r>
            <w:r w:rsidR="002672C1">
              <w:rPr>
                <w:sz w:val="22"/>
                <w:szCs w:val="22"/>
              </w:rPr>
              <w:t>27. 8. 2024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6F0863F0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2672C1">
              <w:rPr>
                <w:sz w:val="22"/>
                <w:szCs w:val="22"/>
              </w:rPr>
              <w:t xml:space="preserve"> 4. 9. 2024</w:t>
            </w:r>
            <w:bookmarkStart w:id="5" w:name="_GoBack"/>
            <w:bookmarkEnd w:id="5"/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06AB67F" w14:textId="77777777" w:rsidR="00E26CA6" w:rsidRPr="00D722DC" w:rsidRDefault="00E26CA6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08C4A49" w:rsidR="00094B12" w:rsidRPr="001150C5" w:rsidRDefault="00BA7760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Olympus Czech Group, s.r.o., člen koncernu</w:t>
            </w:r>
          </w:p>
          <w:p w14:paraId="205B384C" w14:textId="77777777" w:rsidR="00094B12" w:rsidRDefault="00BA7760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Radek </w:t>
            </w:r>
            <w:proofErr w:type="spellStart"/>
            <w:r>
              <w:rPr>
                <w:sz w:val="22"/>
                <w:szCs w:val="22"/>
              </w:rPr>
              <w:t>Šubotník</w:t>
            </w:r>
            <w:proofErr w:type="spellEnd"/>
            <w:r>
              <w:rPr>
                <w:sz w:val="22"/>
                <w:szCs w:val="22"/>
              </w:rPr>
              <w:t xml:space="preserve"> a Martin Kučera</w:t>
            </w:r>
          </w:p>
          <w:p w14:paraId="17D23793" w14:textId="67562D2A" w:rsidR="00BA7760" w:rsidRPr="00D722DC" w:rsidRDefault="00BA7760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prokuristé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1BD0765B" w14:textId="39409C1C" w:rsidR="00800096" w:rsidRPr="003A1E72" w:rsidRDefault="00094B12" w:rsidP="003A1E72">
      <w:pPr>
        <w:spacing w:line="240" w:lineRule="auto"/>
        <w:jc w:val="left"/>
      </w:pPr>
      <w:r>
        <w:br w:type="page"/>
      </w:r>
    </w:p>
    <w:p w14:paraId="1BBBA80A" w14:textId="77777777" w:rsidR="004C1847" w:rsidRDefault="004C1847" w:rsidP="00800096">
      <w:pPr>
        <w:jc w:val="center"/>
        <w:rPr>
          <w:b/>
        </w:rPr>
      </w:pPr>
    </w:p>
    <w:p w14:paraId="73337B68" w14:textId="77777777" w:rsidR="00800096" w:rsidRPr="000729CF" w:rsidRDefault="00800096" w:rsidP="00800096">
      <w:pPr>
        <w:jc w:val="center"/>
        <w:rPr>
          <w:b/>
        </w:rPr>
      </w:pPr>
      <w:r w:rsidRPr="000729CF">
        <w:rPr>
          <w:b/>
        </w:rPr>
        <w:t>PŘÍLOHA Č. 1</w:t>
      </w:r>
    </w:p>
    <w:p w14:paraId="27594C10" w14:textId="19124476" w:rsidR="00800096" w:rsidRDefault="00800096" w:rsidP="00800096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 a dalších plnění</w:t>
      </w:r>
    </w:p>
    <w:p w14:paraId="6CD92A1F" w14:textId="77777777" w:rsidR="00800096" w:rsidRDefault="00800096" w:rsidP="00800096">
      <w:pPr>
        <w:rPr>
          <w:b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5040"/>
      </w:tblGrid>
      <w:tr w:rsidR="00800096" w:rsidRPr="00800096" w14:paraId="53F05D8C" w14:textId="77777777" w:rsidTr="00800096">
        <w:trPr>
          <w:trHeight w:val="300"/>
        </w:trPr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589EBF6" w14:textId="77777777" w:rsidR="00800096" w:rsidRPr="00800096" w:rsidRDefault="00800096" w:rsidP="00800096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800096">
              <w:rPr>
                <w:rFonts w:ascii="Calibri" w:hAnsi="Calibri" w:cs="Calibri"/>
                <w:b/>
                <w:bCs/>
                <w:color w:val="000000"/>
              </w:rPr>
              <w:t>Dodavatel: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EFB81"/>
            <w:noWrap/>
            <w:vAlign w:val="bottom"/>
            <w:hideMark/>
          </w:tcPr>
          <w:p w14:paraId="472E3D3E" w14:textId="1B2CD97B" w:rsidR="00800096" w:rsidRPr="00800096" w:rsidRDefault="00274A99" w:rsidP="00800096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>
              <w:rPr>
                <w:rFonts w:ascii="Calibri" w:hAnsi="Calibri" w:cs="Calibri"/>
                <w:color w:val="974706"/>
              </w:rPr>
              <w:t>OLYMPUS CZECH GROUP, S.R.O</w:t>
            </w:r>
            <w:r w:rsidR="00800096" w:rsidRPr="00800096">
              <w:rPr>
                <w:rFonts w:ascii="Calibri" w:hAnsi="Calibri" w:cs="Calibri"/>
                <w:color w:val="974706"/>
              </w:rPr>
              <w:t>. ČLEN KONCERNU </w:t>
            </w:r>
          </w:p>
        </w:tc>
      </w:tr>
      <w:tr w:rsidR="00800096" w:rsidRPr="00800096" w14:paraId="1E5A1237" w14:textId="77777777" w:rsidTr="00800096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7419E86" w14:textId="77777777" w:rsidR="00800096" w:rsidRPr="00800096" w:rsidRDefault="00800096" w:rsidP="00800096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800096">
              <w:rPr>
                <w:rFonts w:ascii="Calibri" w:hAnsi="Calibri" w:cs="Calibri"/>
                <w:b/>
                <w:bCs/>
                <w:color w:val="000000"/>
              </w:rPr>
              <w:t>Výrobce: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EFB81"/>
            <w:noWrap/>
            <w:vAlign w:val="bottom"/>
            <w:hideMark/>
          </w:tcPr>
          <w:p w14:paraId="3B6B4C47" w14:textId="7ECF6696" w:rsidR="00800096" w:rsidRPr="00800096" w:rsidRDefault="00800096" w:rsidP="00800096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800096">
              <w:rPr>
                <w:rFonts w:ascii="Calibri" w:hAnsi="Calibri" w:cs="Calibri"/>
                <w:color w:val="974706"/>
              </w:rPr>
              <w:t> OLYMPUS MEDICAL SYSTEMS CORP.</w:t>
            </w:r>
          </w:p>
        </w:tc>
      </w:tr>
      <w:tr w:rsidR="00800096" w:rsidRPr="00800096" w14:paraId="43F947B1" w14:textId="77777777" w:rsidTr="00800096"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0799A55" w14:textId="77777777" w:rsidR="00800096" w:rsidRPr="00800096" w:rsidRDefault="00800096" w:rsidP="00800096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800096">
              <w:rPr>
                <w:rFonts w:ascii="Calibri" w:hAnsi="Calibri" w:cs="Calibri"/>
                <w:b/>
                <w:bCs/>
                <w:color w:val="000000"/>
              </w:rPr>
              <w:t>Výrobní model: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EFB81"/>
            <w:noWrap/>
            <w:vAlign w:val="bottom"/>
            <w:hideMark/>
          </w:tcPr>
          <w:p w14:paraId="542253E5" w14:textId="35290F3A" w:rsidR="00800096" w:rsidRPr="00800096" w:rsidRDefault="00800096" w:rsidP="00800096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800096">
              <w:rPr>
                <w:rFonts w:ascii="Calibri" w:hAnsi="Calibri" w:cs="Calibri"/>
                <w:color w:val="974706"/>
              </w:rPr>
              <w:t>OEV321UH </w:t>
            </w:r>
          </w:p>
        </w:tc>
      </w:tr>
    </w:tbl>
    <w:p w14:paraId="2E0B4341" w14:textId="77777777" w:rsidR="00800096" w:rsidRDefault="00800096" w:rsidP="00800096"/>
    <w:tbl>
      <w:tblPr>
        <w:tblW w:w="8930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4"/>
        <w:gridCol w:w="1000"/>
        <w:gridCol w:w="3626"/>
      </w:tblGrid>
      <w:tr w:rsidR="00800096" w:rsidRPr="00800096" w14:paraId="05021337" w14:textId="77777777" w:rsidTr="00800096">
        <w:trPr>
          <w:trHeight w:val="915"/>
        </w:trPr>
        <w:tc>
          <w:tcPr>
            <w:tcW w:w="4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68B9B5AA" w14:textId="77777777" w:rsidR="00800096" w:rsidRPr="00800096" w:rsidRDefault="00800096" w:rsidP="0080009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0096">
              <w:rPr>
                <w:rFonts w:ascii="Calibri" w:hAnsi="Calibri" w:cs="Calibri"/>
                <w:b/>
                <w:bCs/>
                <w:color w:val="000000"/>
              </w:rPr>
              <w:t>Technická specifikace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77B1D5D" w14:textId="77777777" w:rsidR="00800096" w:rsidRPr="00800096" w:rsidRDefault="00800096" w:rsidP="0080009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0096">
              <w:rPr>
                <w:rFonts w:ascii="Calibri" w:hAnsi="Calibri" w:cs="Calibri"/>
                <w:b/>
                <w:bCs/>
                <w:color w:val="000000"/>
              </w:rPr>
              <w:t>Vyhovuje (ano / ne)</w:t>
            </w:r>
          </w:p>
        </w:tc>
        <w:tc>
          <w:tcPr>
            <w:tcW w:w="3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9225420" w14:textId="77777777" w:rsidR="00800096" w:rsidRPr="00800096" w:rsidRDefault="00800096" w:rsidP="0080009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0096">
              <w:rPr>
                <w:rFonts w:ascii="Calibri" w:hAnsi="Calibri" w:cs="Calibri"/>
                <w:b/>
                <w:bCs/>
                <w:color w:val="000000"/>
              </w:rPr>
              <w:t>Poznámka dodavatele</w:t>
            </w:r>
          </w:p>
        </w:tc>
      </w:tr>
      <w:tr w:rsidR="00800096" w:rsidRPr="00800096" w14:paraId="778D2D41" w14:textId="77777777" w:rsidTr="00800096">
        <w:trPr>
          <w:trHeight w:val="300"/>
        </w:trPr>
        <w:tc>
          <w:tcPr>
            <w:tcW w:w="4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BA7D250" w14:textId="77777777" w:rsidR="00800096" w:rsidRPr="00800096" w:rsidRDefault="00800096" w:rsidP="0080009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800096">
              <w:rPr>
                <w:rFonts w:ascii="Calibri" w:hAnsi="Calibri" w:cs="Calibri"/>
                <w:color w:val="000000"/>
              </w:rPr>
              <w:t>Zobrazovaní monitor pro endoskopii – 1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303C1CC8" w14:textId="227EDDEA" w:rsidR="00800096" w:rsidRPr="00800096" w:rsidRDefault="00800096" w:rsidP="00800096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800096">
              <w:rPr>
                <w:rFonts w:ascii="Calibri" w:hAnsi="Calibri" w:cs="Calibri"/>
                <w:color w:val="974706"/>
              </w:rPr>
              <w:t> </w:t>
            </w:r>
            <w:r w:rsidR="00A47E28" w:rsidRPr="00A47E2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0D28F6B5" w14:textId="77777777" w:rsidR="00800096" w:rsidRPr="00800096" w:rsidRDefault="00800096" w:rsidP="00800096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800096">
              <w:rPr>
                <w:rFonts w:ascii="Calibri" w:hAnsi="Calibri" w:cs="Calibri"/>
                <w:color w:val="974706"/>
              </w:rPr>
              <w:t> </w:t>
            </w:r>
          </w:p>
        </w:tc>
      </w:tr>
      <w:tr w:rsidR="00800096" w:rsidRPr="00800096" w14:paraId="6544F025" w14:textId="77777777" w:rsidTr="00800096">
        <w:trPr>
          <w:trHeight w:val="315"/>
        </w:trPr>
        <w:tc>
          <w:tcPr>
            <w:tcW w:w="4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E0E1CF5" w14:textId="77777777" w:rsidR="00800096" w:rsidRPr="00800096" w:rsidRDefault="00800096" w:rsidP="0080009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800096">
              <w:rPr>
                <w:rFonts w:ascii="Calibri" w:hAnsi="Calibri" w:cs="Calibri"/>
                <w:color w:val="000000"/>
              </w:rPr>
              <w:t>Úhlopříčka min. 32", min. HD rozlišení, poměr 16:9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7E79D710" w14:textId="34AFA3CF" w:rsidR="00800096" w:rsidRPr="00800096" w:rsidRDefault="00A47E28" w:rsidP="00A47E28">
            <w:pPr>
              <w:spacing w:line="360" w:lineRule="auto"/>
              <w:jc w:val="center"/>
              <w:rPr>
                <w:rFonts w:ascii="Calibri" w:hAnsi="Calibri" w:cs="Calibri"/>
                <w:color w:val="974706"/>
              </w:rPr>
            </w:pPr>
            <w:r w:rsidRPr="00A47E2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233C8EF4" w14:textId="18534D89" w:rsidR="00800096" w:rsidRPr="00800096" w:rsidRDefault="00A47E28" w:rsidP="00A47E28">
            <w:pPr>
              <w:spacing w:line="360" w:lineRule="auto"/>
              <w:jc w:val="center"/>
              <w:rPr>
                <w:rFonts w:ascii="Calibri" w:hAnsi="Calibri" w:cs="Calibri"/>
                <w:color w:val="974706"/>
              </w:rPr>
            </w:pPr>
            <w:r w:rsidRPr="00A47E28">
              <w:rPr>
                <w:rFonts w:ascii="Calibri" w:hAnsi="Calibri" w:cs="Calibri"/>
                <w:color w:val="974706"/>
              </w:rPr>
              <w:t>31,5"</w:t>
            </w:r>
          </w:p>
        </w:tc>
      </w:tr>
      <w:tr w:rsidR="00800096" w:rsidRPr="00800096" w14:paraId="40C3C9AD" w14:textId="77777777" w:rsidTr="00800096">
        <w:trPr>
          <w:trHeight w:val="300"/>
        </w:trPr>
        <w:tc>
          <w:tcPr>
            <w:tcW w:w="4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0BD9C8D" w14:textId="77777777" w:rsidR="00800096" w:rsidRPr="00800096" w:rsidRDefault="00800096" w:rsidP="0080009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800096">
              <w:rPr>
                <w:rFonts w:ascii="Calibri" w:hAnsi="Calibri" w:cs="Calibri"/>
                <w:color w:val="000000"/>
              </w:rPr>
              <w:t>Antireflexní úprava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252B9049" w14:textId="542CD131" w:rsidR="00800096" w:rsidRPr="00800096" w:rsidRDefault="00800096" w:rsidP="00800096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800096">
              <w:rPr>
                <w:rFonts w:ascii="Calibri" w:hAnsi="Calibri" w:cs="Calibri"/>
                <w:color w:val="974706"/>
              </w:rPr>
              <w:t> </w:t>
            </w:r>
            <w:r w:rsidR="00A47E28" w:rsidRPr="00A47E2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134B09CD" w14:textId="77777777" w:rsidR="00800096" w:rsidRPr="00800096" w:rsidRDefault="00800096" w:rsidP="00800096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800096">
              <w:rPr>
                <w:rFonts w:ascii="Calibri" w:hAnsi="Calibri" w:cs="Calibri"/>
                <w:color w:val="974706"/>
              </w:rPr>
              <w:t> </w:t>
            </w:r>
          </w:p>
        </w:tc>
      </w:tr>
      <w:tr w:rsidR="00800096" w:rsidRPr="00800096" w14:paraId="277F29DB" w14:textId="77777777" w:rsidTr="00800096">
        <w:trPr>
          <w:trHeight w:val="300"/>
        </w:trPr>
        <w:tc>
          <w:tcPr>
            <w:tcW w:w="4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21CC146" w14:textId="77777777" w:rsidR="00800096" w:rsidRPr="00800096" w:rsidRDefault="00800096" w:rsidP="0080009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800096">
              <w:rPr>
                <w:rFonts w:ascii="Calibri" w:hAnsi="Calibri" w:cs="Calibri"/>
                <w:color w:val="000000"/>
              </w:rPr>
              <w:t>Vstupy min. 2x SDI, Display Port, HDMI, DVI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142F6297" w14:textId="5E78F7FA" w:rsidR="00800096" w:rsidRPr="00800096" w:rsidRDefault="00A47E28" w:rsidP="00800096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A47E28">
              <w:rPr>
                <w:rFonts w:ascii="Calibri" w:hAnsi="Calibri" w:cs="Calibri"/>
                <w:color w:val="974706"/>
              </w:rPr>
              <w:t>ANO</w:t>
            </w:r>
            <w:r w:rsidR="00800096" w:rsidRPr="00800096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78E5EB42" w14:textId="77777777" w:rsidR="00800096" w:rsidRPr="00800096" w:rsidRDefault="00800096" w:rsidP="00800096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800096">
              <w:rPr>
                <w:rFonts w:ascii="Calibri" w:hAnsi="Calibri" w:cs="Calibri"/>
                <w:color w:val="974706"/>
              </w:rPr>
              <w:t> </w:t>
            </w:r>
          </w:p>
        </w:tc>
      </w:tr>
      <w:tr w:rsidR="00800096" w:rsidRPr="00800096" w14:paraId="22F19EBD" w14:textId="77777777" w:rsidTr="00800096">
        <w:trPr>
          <w:trHeight w:val="300"/>
        </w:trPr>
        <w:tc>
          <w:tcPr>
            <w:tcW w:w="4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475792B" w14:textId="77777777" w:rsidR="00800096" w:rsidRPr="00800096" w:rsidRDefault="00800096" w:rsidP="0080009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800096">
              <w:rPr>
                <w:rFonts w:ascii="Calibri" w:hAnsi="Calibri" w:cs="Calibri"/>
                <w:color w:val="000000"/>
              </w:rPr>
              <w:t>Výstupy min. SDI, CLONE OUT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39B652D1" w14:textId="08A7980C" w:rsidR="00800096" w:rsidRPr="00800096" w:rsidRDefault="00A47E28" w:rsidP="00800096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A47E28">
              <w:rPr>
                <w:rFonts w:ascii="Calibri" w:hAnsi="Calibri" w:cs="Calibri"/>
                <w:color w:val="974706"/>
              </w:rPr>
              <w:t>ANO</w:t>
            </w:r>
            <w:r w:rsidR="00800096" w:rsidRPr="00800096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229400DB" w14:textId="77777777" w:rsidR="00800096" w:rsidRPr="00800096" w:rsidRDefault="00800096" w:rsidP="00800096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800096">
              <w:rPr>
                <w:rFonts w:ascii="Calibri" w:hAnsi="Calibri" w:cs="Calibri"/>
                <w:color w:val="974706"/>
              </w:rPr>
              <w:t> </w:t>
            </w:r>
          </w:p>
        </w:tc>
      </w:tr>
      <w:tr w:rsidR="00800096" w:rsidRPr="00800096" w14:paraId="3329199D" w14:textId="77777777" w:rsidTr="00800096">
        <w:trPr>
          <w:trHeight w:val="600"/>
        </w:trPr>
        <w:tc>
          <w:tcPr>
            <w:tcW w:w="4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A636F96" w14:textId="77777777" w:rsidR="00800096" w:rsidRPr="00800096" w:rsidRDefault="00800096" w:rsidP="0080009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800096">
              <w:rPr>
                <w:rFonts w:ascii="Calibri" w:hAnsi="Calibri" w:cs="Calibri"/>
                <w:color w:val="000000"/>
              </w:rPr>
              <w:t>Možnost připojení více obrazových zdrojů, zobrazení Picture in Picture, Picture on Picture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43BC8670" w14:textId="3083C70B" w:rsidR="00800096" w:rsidRPr="00800096" w:rsidRDefault="00800096" w:rsidP="00A47E28">
            <w:pPr>
              <w:spacing w:line="360" w:lineRule="auto"/>
              <w:jc w:val="center"/>
              <w:rPr>
                <w:rFonts w:ascii="Calibri" w:hAnsi="Calibri" w:cs="Calibri"/>
                <w:color w:val="974706"/>
              </w:rPr>
            </w:pPr>
            <w:r w:rsidRPr="00800096">
              <w:rPr>
                <w:rFonts w:ascii="Calibri" w:hAnsi="Calibri" w:cs="Calibri"/>
                <w:color w:val="974706"/>
              </w:rPr>
              <w:t> </w:t>
            </w:r>
            <w:r w:rsidR="00A47E28" w:rsidRPr="00A47E2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327E5253" w14:textId="77777777" w:rsidR="00800096" w:rsidRPr="00800096" w:rsidRDefault="00800096" w:rsidP="00800096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800096">
              <w:rPr>
                <w:rFonts w:ascii="Calibri" w:hAnsi="Calibri" w:cs="Calibri"/>
                <w:color w:val="974706"/>
              </w:rPr>
              <w:t> </w:t>
            </w:r>
          </w:p>
        </w:tc>
      </w:tr>
      <w:tr w:rsidR="00800096" w:rsidRPr="00800096" w14:paraId="2BC7EBBE" w14:textId="77777777" w:rsidTr="00800096">
        <w:trPr>
          <w:trHeight w:val="300"/>
        </w:trPr>
        <w:tc>
          <w:tcPr>
            <w:tcW w:w="4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AC85F3F" w14:textId="77777777" w:rsidR="00800096" w:rsidRPr="00800096" w:rsidRDefault="00800096" w:rsidP="0080009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800096">
              <w:rPr>
                <w:rFonts w:ascii="Calibri" w:hAnsi="Calibri" w:cs="Calibri"/>
                <w:color w:val="000000"/>
              </w:rPr>
              <w:t>Certifikován jako zdravotnický prostředek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03FACB1B" w14:textId="6C2B6D66" w:rsidR="00800096" w:rsidRPr="00800096" w:rsidRDefault="00800096" w:rsidP="00800096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800096">
              <w:rPr>
                <w:rFonts w:ascii="Calibri" w:hAnsi="Calibri" w:cs="Calibri"/>
                <w:color w:val="974706"/>
              </w:rPr>
              <w:t> </w:t>
            </w:r>
            <w:r w:rsidR="00A47E28" w:rsidRPr="00A47E2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474E8EC5" w14:textId="77777777" w:rsidR="00800096" w:rsidRPr="00800096" w:rsidRDefault="00800096" w:rsidP="00800096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800096">
              <w:rPr>
                <w:rFonts w:ascii="Calibri" w:hAnsi="Calibri" w:cs="Calibri"/>
                <w:color w:val="974706"/>
              </w:rPr>
              <w:t> </w:t>
            </w:r>
          </w:p>
        </w:tc>
      </w:tr>
      <w:tr w:rsidR="00800096" w:rsidRPr="00800096" w14:paraId="1C43FA02" w14:textId="77777777" w:rsidTr="00800096">
        <w:trPr>
          <w:trHeight w:val="300"/>
        </w:trPr>
        <w:tc>
          <w:tcPr>
            <w:tcW w:w="4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FAB9923" w14:textId="77777777" w:rsidR="00800096" w:rsidRPr="00800096" w:rsidRDefault="00800096" w:rsidP="0080009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800096">
              <w:rPr>
                <w:rFonts w:ascii="Calibri" w:hAnsi="Calibri" w:cs="Calibri"/>
                <w:color w:val="000000"/>
              </w:rPr>
              <w:t>Hmotnost max. 12 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651EA7A2" w14:textId="308D860E" w:rsidR="00800096" w:rsidRPr="00800096" w:rsidRDefault="00800096" w:rsidP="00800096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800096">
              <w:rPr>
                <w:rFonts w:ascii="Calibri" w:hAnsi="Calibri" w:cs="Calibri"/>
                <w:color w:val="974706"/>
              </w:rPr>
              <w:t> </w:t>
            </w:r>
            <w:r w:rsidR="00A47E28" w:rsidRPr="00A47E2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6411DC79" w14:textId="5C65902F" w:rsidR="00800096" w:rsidRPr="00800096" w:rsidRDefault="00A47E28" w:rsidP="00A47E2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A47E28">
              <w:rPr>
                <w:rFonts w:ascii="Calibri" w:hAnsi="Calibri" w:cs="Calibri"/>
                <w:color w:val="974706"/>
              </w:rPr>
              <w:t>11,8 kg</w:t>
            </w:r>
          </w:p>
        </w:tc>
      </w:tr>
      <w:tr w:rsidR="00800096" w:rsidRPr="00800096" w14:paraId="50340EE9" w14:textId="77777777" w:rsidTr="00800096">
        <w:trPr>
          <w:trHeight w:val="315"/>
        </w:trPr>
        <w:tc>
          <w:tcPr>
            <w:tcW w:w="4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6DACF5A" w14:textId="77777777" w:rsidR="00800096" w:rsidRPr="00800096" w:rsidRDefault="00800096" w:rsidP="0080009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800096">
              <w:rPr>
                <w:rFonts w:ascii="Calibri" w:hAnsi="Calibri" w:cs="Calibri"/>
                <w:color w:val="000000"/>
              </w:rPr>
              <w:t>Možnost zavěšení - VESA 100 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4351AB7A" w14:textId="3049633A" w:rsidR="00800096" w:rsidRPr="00800096" w:rsidRDefault="00A47E28" w:rsidP="00800096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A47E28">
              <w:rPr>
                <w:rFonts w:ascii="Calibri" w:hAnsi="Calibri" w:cs="Calibri"/>
                <w:color w:val="974706"/>
              </w:rPr>
              <w:t>ANO</w:t>
            </w:r>
            <w:r w:rsidR="00800096" w:rsidRPr="00800096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2F2C43DC" w14:textId="77777777" w:rsidR="00800096" w:rsidRPr="00800096" w:rsidRDefault="00800096" w:rsidP="00800096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800096">
              <w:rPr>
                <w:rFonts w:ascii="Calibri" w:hAnsi="Calibri" w:cs="Calibri"/>
                <w:color w:val="974706"/>
              </w:rPr>
              <w:t> </w:t>
            </w:r>
          </w:p>
        </w:tc>
      </w:tr>
    </w:tbl>
    <w:p w14:paraId="0339F6CC" w14:textId="77777777" w:rsidR="00800096" w:rsidRDefault="00800096" w:rsidP="003A1E72"/>
    <w:p w14:paraId="41BD4829" w14:textId="77777777" w:rsidR="003A1E72" w:rsidRPr="00994805" w:rsidRDefault="003A1E72" w:rsidP="003A1E72">
      <w:pPr>
        <w:jc w:val="center"/>
      </w:pPr>
    </w:p>
    <w:sectPr w:rsidR="003A1E72" w:rsidRPr="00994805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72704" w14:textId="77777777" w:rsidR="00262DB3" w:rsidRDefault="00262DB3" w:rsidP="00FF18EB">
      <w:pPr>
        <w:spacing w:line="240" w:lineRule="auto"/>
      </w:pPr>
      <w:r>
        <w:separator/>
      </w:r>
    </w:p>
    <w:p w14:paraId="11807A54" w14:textId="77777777" w:rsidR="00262DB3" w:rsidRDefault="00262DB3"/>
  </w:endnote>
  <w:endnote w:type="continuationSeparator" w:id="0">
    <w:p w14:paraId="559CA93E" w14:textId="77777777" w:rsidR="00262DB3" w:rsidRDefault="00262DB3" w:rsidP="00FF18EB">
      <w:pPr>
        <w:spacing w:line="240" w:lineRule="auto"/>
      </w:pPr>
      <w:r>
        <w:continuationSeparator/>
      </w:r>
    </w:p>
    <w:p w14:paraId="761589BC" w14:textId="77777777" w:rsidR="00262DB3" w:rsidRDefault="00262D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2672C1" w:rsidRPr="002672C1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56841" w14:textId="77777777" w:rsidR="00262DB3" w:rsidRDefault="00262DB3" w:rsidP="00FF18EB">
      <w:pPr>
        <w:spacing w:line="240" w:lineRule="auto"/>
      </w:pPr>
      <w:r>
        <w:separator/>
      </w:r>
    </w:p>
    <w:p w14:paraId="77BD7FBE" w14:textId="77777777" w:rsidR="00262DB3" w:rsidRDefault="00262DB3"/>
  </w:footnote>
  <w:footnote w:type="continuationSeparator" w:id="0">
    <w:p w14:paraId="4D1B29A5" w14:textId="77777777" w:rsidR="00262DB3" w:rsidRDefault="00262DB3" w:rsidP="00FF18EB">
      <w:pPr>
        <w:spacing w:line="240" w:lineRule="auto"/>
      </w:pPr>
      <w:r>
        <w:continuationSeparator/>
      </w:r>
    </w:p>
    <w:p w14:paraId="261973E9" w14:textId="77777777" w:rsidR="00262DB3" w:rsidRDefault="00262D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1EC32" w14:textId="4FFC62E4" w:rsidR="00277D2B" w:rsidRPr="00277D2B" w:rsidRDefault="00277D2B">
    <w:pPr>
      <w:pStyle w:val="Zhlav"/>
      <w:rPr>
        <w:sz w:val="16"/>
        <w:szCs w:val="16"/>
        <w:lang w:val="cs-CZ"/>
      </w:rPr>
    </w:pPr>
    <w:r w:rsidRPr="00277D2B">
      <w:rPr>
        <w:sz w:val="16"/>
        <w:szCs w:val="16"/>
        <w:lang w:val="cs-CZ"/>
      </w:rPr>
      <w:t>KS</w:t>
    </w:r>
    <w:r>
      <w:rPr>
        <w:sz w:val="16"/>
        <w:szCs w:val="16"/>
        <w:lang w:val="cs-CZ"/>
      </w:rPr>
      <w:t xml:space="preserve"> </w:t>
    </w:r>
    <w:r w:rsidRPr="00277D2B">
      <w:rPr>
        <w:sz w:val="16"/>
        <w:szCs w:val="16"/>
        <w:lang w:val="cs-CZ"/>
      </w:rPr>
      <w:t>94/EF/2024</w:t>
    </w:r>
    <w:r w:rsidR="00E26CA6">
      <w:rPr>
        <w:sz w:val="16"/>
        <w:szCs w:val="16"/>
        <w:lang w:val="cs-CZ"/>
      </w:rPr>
      <w:tab/>
    </w:r>
    <w:r w:rsidR="00E26CA6">
      <w:rPr>
        <w:sz w:val="16"/>
        <w:szCs w:val="16"/>
        <w:lang w:val="cs-CZ"/>
      </w:rPr>
      <w:tab/>
      <w:t>KP/2771/2024/</w:t>
    </w:r>
    <w:proofErr w:type="spellStart"/>
    <w:r w:rsidR="00E26CA6">
      <w:rPr>
        <w:sz w:val="16"/>
        <w:szCs w:val="16"/>
        <w:lang w:val="cs-CZ"/>
      </w:rPr>
      <w:t>Sr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D638C920"/>
    <w:lvl w:ilvl="0" w:tplc="5F26D1F8">
      <w:start w:val="1"/>
      <w:numFmt w:val="decimal"/>
      <w:lvlText w:val="%1."/>
      <w:lvlJc w:val="left"/>
      <w:pPr>
        <w:ind w:left="720" w:hanging="360"/>
      </w:pPr>
    </w:lvl>
    <w:lvl w:ilvl="1" w:tplc="D1DC7508">
      <w:start w:val="9"/>
      <w:numFmt w:val="upperLetter"/>
      <w:lvlText w:val="%2.1"/>
      <w:lvlJc w:val="left"/>
      <w:pPr>
        <w:ind w:left="1440" w:hanging="360"/>
      </w:pPr>
    </w:lvl>
    <w:lvl w:ilvl="2" w:tplc="0D6C3172">
      <w:start w:val="1"/>
      <w:numFmt w:val="lowerRoman"/>
      <w:lvlText w:val="%3."/>
      <w:lvlJc w:val="right"/>
      <w:pPr>
        <w:ind w:left="2160" w:hanging="180"/>
      </w:pPr>
    </w:lvl>
    <w:lvl w:ilvl="3" w:tplc="64F0A66C">
      <w:start w:val="1"/>
      <w:numFmt w:val="decimal"/>
      <w:lvlText w:val="%4."/>
      <w:lvlJc w:val="left"/>
      <w:pPr>
        <w:ind w:left="2880" w:hanging="360"/>
      </w:pPr>
    </w:lvl>
    <w:lvl w:ilvl="4" w:tplc="2D6A8B60">
      <w:start w:val="1"/>
      <w:numFmt w:val="lowerLetter"/>
      <w:lvlText w:val="%5."/>
      <w:lvlJc w:val="left"/>
      <w:pPr>
        <w:ind w:left="3600" w:hanging="360"/>
      </w:pPr>
    </w:lvl>
    <w:lvl w:ilvl="5" w:tplc="5B843DD8">
      <w:start w:val="1"/>
      <w:numFmt w:val="lowerRoman"/>
      <w:lvlText w:val="%6."/>
      <w:lvlJc w:val="right"/>
      <w:pPr>
        <w:ind w:left="4320" w:hanging="180"/>
      </w:pPr>
    </w:lvl>
    <w:lvl w:ilvl="6" w:tplc="D37E0438">
      <w:start w:val="1"/>
      <w:numFmt w:val="decimal"/>
      <w:lvlText w:val="%7."/>
      <w:lvlJc w:val="left"/>
      <w:pPr>
        <w:ind w:left="5040" w:hanging="360"/>
      </w:pPr>
    </w:lvl>
    <w:lvl w:ilvl="7" w:tplc="41141884">
      <w:start w:val="1"/>
      <w:numFmt w:val="lowerLetter"/>
      <w:lvlText w:val="%8."/>
      <w:lvlJc w:val="left"/>
      <w:pPr>
        <w:ind w:left="5760" w:hanging="360"/>
      </w:pPr>
    </w:lvl>
    <w:lvl w:ilvl="8" w:tplc="D19AA9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51C3C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61A8C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C4BCF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45C4A"/>
    <w:rsid w:val="00250E90"/>
    <w:rsid w:val="00250F85"/>
    <w:rsid w:val="0025204E"/>
    <w:rsid w:val="0025616B"/>
    <w:rsid w:val="002575A6"/>
    <w:rsid w:val="00262DB3"/>
    <w:rsid w:val="002672C1"/>
    <w:rsid w:val="00271FDF"/>
    <w:rsid w:val="00274A99"/>
    <w:rsid w:val="00277ACF"/>
    <w:rsid w:val="00277D2B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0779B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A1E72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3C7C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1847"/>
    <w:rsid w:val="004C2151"/>
    <w:rsid w:val="004D237F"/>
    <w:rsid w:val="004E74F7"/>
    <w:rsid w:val="004F3A6F"/>
    <w:rsid w:val="005013EF"/>
    <w:rsid w:val="00503008"/>
    <w:rsid w:val="0050633D"/>
    <w:rsid w:val="005153A4"/>
    <w:rsid w:val="0051540C"/>
    <w:rsid w:val="005200D0"/>
    <w:rsid w:val="005203B5"/>
    <w:rsid w:val="00521953"/>
    <w:rsid w:val="005371E9"/>
    <w:rsid w:val="00545E7E"/>
    <w:rsid w:val="00546C21"/>
    <w:rsid w:val="005515B0"/>
    <w:rsid w:val="005573EA"/>
    <w:rsid w:val="00560C16"/>
    <w:rsid w:val="005627DD"/>
    <w:rsid w:val="00563528"/>
    <w:rsid w:val="00571D58"/>
    <w:rsid w:val="0058691F"/>
    <w:rsid w:val="00586BB3"/>
    <w:rsid w:val="005A31F8"/>
    <w:rsid w:val="005A3B45"/>
    <w:rsid w:val="005A6D97"/>
    <w:rsid w:val="005C7304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54CDD"/>
    <w:rsid w:val="00775695"/>
    <w:rsid w:val="00783D29"/>
    <w:rsid w:val="00787C20"/>
    <w:rsid w:val="00794661"/>
    <w:rsid w:val="0079592F"/>
    <w:rsid w:val="007A084F"/>
    <w:rsid w:val="007A1CFC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0096"/>
    <w:rsid w:val="00802C50"/>
    <w:rsid w:val="00802C99"/>
    <w:rsid w:val="00807207"/>
    <w:rsid w:val="00821D5C"/>
    <w:rsid w:val="008338EF"/>
    <w:rsid w:val="00840238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4255"/>
    <w:rsid w:val="008D0213"/>
    <w:rsid w:val="008D17FE"/>
    <w:rsid w:val="008D45BA"/>
    <w:rsid w:val="008E5700"/>
    <w:rsid w:val="008F5230"/>
    <w:rsid w:val="008F6BCC"/>
    <w:rsid w:val="00901F83"/>
    <w:rsid w:val="00903293"/>
    <w:rsid w:val="0090572B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860AE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47E28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A7760"/>
    <w:rsid w:val="00BB16E5"/>
    <w:rsid w:val="00BB2CAF"/>
    <w:rsid w:val="00BD06AB"/>
    <w:rsid w:val="00BD0B30"/>
    <w:rsid w:val="00BE2371"/>
    <w:rsid w:val="00BF350E"/>
    <w:rsid w:val="00BF5838"/>
    <w:rsid w:val="00BF65B9"/>
    <w:rsid w:val="00BF6761"/>
    <w:rsid w:val="00BF750F"/>
    <w:rsid w:val="00C006A4"/>
    <w:rsid w:val="00C142B5"/>
    <w:rsid w:val="00C1447C"/>
    <w:rsid w:val="00C21B2D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24187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26CA6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64129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3636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D7783-E332-4D1B-89E0-5400E4B7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B4892644-6A88-4218-AD60-1D0DC4DE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4563</Words>
  <Characters>26923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Stravová Michaela</cp:lastModifiedBy>
  <cp:revision>14</cp:revision>
  <cp:lastPrinted>2022-05-10T08:07:00Z</cp:lastPrinted>
  <dcterms:created xsi:type="dcterms:W3CDTF">2024-07-22T17:32:00Z</dcterms:created>
  <dcterms:modified xsi:type="dcterms:W3CDTF">2024-09-09T08:37:00Z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