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7A" w:rsidRDefault="00BD6B7A" w:rsidP="00946C79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946C79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Povinná strana: </w:t>
      </w:r>
      <w:r w:rsidR="00237425">
        <w:tab/>
      </w:r>
      <w:r w:rsidR="00422BB4" w:rsidRPr="00422BB4">
        <w:rPr>
          <w:b/>
        </w:rPr>
        <w:t>Povodí Odry, státní podnik</w:t>
      </w:r>
    </w:p>
    <w:p w:rsidR="00237425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se sídlem </w:t>
      </w:r>
      <w:r w:rsidR="00237425">
        <w:tab/>
      </w:r>
      <w:r w:rsidR="009406B2">
        <w:t>Varenská 3101/49</w:t>
      </w:r>
      <w:r w:rsidR="00402170">
        <w:t xml:space="preserve">, Moravská Ostrava, 702 00 Ostrava, </w:t>
      </w:r>
    </w:p>
    <w:p w:rsidR="00422BB4" w:rsidRDefault="00237425" w:rsidP="00237425">
      <w:pPr>
        <w:pStyle w:val="Odstavecseseznamem"/>
        <w:tabs>
          <w:tab w:val="left" w:pos="2694"/>
        </w:tabs>
        <w:ind w:left="0"/>
        <w:jc w:val="both"/>
      </w:pPr>
      <w:r>
        <w:tab/>
      </w:r>
      <w:r w:rsidR="00402170">
        <w:t>doručovací číslo: 701 26</w:t>
      </w: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Zastoupena: </w:t>
      </w:r>
      <w:r w:rsidR="00237425">
        <w:tab/>
      </w:r>
      <w:r w:rsidR="009002CE">
        <w:t>Ing. Jiřím Tkáčem</w:t>
      </w:r>
      <w:r w:rsidR="00402170">
        <w:t xml:space="preserve">, </w:t>
      </w:r>
      <w:r w:rsidR="00237425">
        <w:t>generálním ředitelem</w:t>
      </w: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IČ: </w:t>
      </w:r>
      <w:r w:rsidR="00237425">
        <w:tab/>
      </w:r>
      <w:r w:rsidR="00402170">
        <w:t>70890021</w:t>
      </w: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DIČ: </w:t>
      </w:r>
      <w:r w:rsidR="00402170">
        <w:t xml:space="preserve"> </w:t>
      </w:r>
      <w:r w:rsidR="00237425">
        <w:tab/>
      </w:r>
      <w:r w:rsidR="00402170">
        <w:t>CZ70890021</w:t>
      </w: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237425">
        <w:tab/>
      </w:r>
      <w:r w:rsidR="00402170">
        <w:t>wwit8gq</w:t>
      </w:r>
    </w:p>
    <w:p w:rsidR="00402170" w:rsidRDefault="00402170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E-mailová adresa: </w:t>
      </w:r>
      <w:r w:rsidR="00237425">
        <w:tab/>
      </w:r>
      <w:r>
        <w:t>info@pod.cz</w:t>
      </w: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>Bankovní spojení:</w:t>
      </w:r>
      <w:r w:rsidR="00402170">
        <w:t xml:space="preserve"> </w:t>
      </w:r>
      <w:r w:rsidR="00237425">
        <w:tab/>
      </w:r>
      <w:proofErr w:type="spellStart"/>
      <w:r w:rsidR="00237425">
        <w:t>Raiffeisenbank</w:t>
      </w:r>
      <w:proofErr w:type="spellEnd"/>
      <w:r w:rsidR="00237425">
        <w:t xml:space="preserve"> a.s., </w:t>
      </w:r>
      <w:proofErr w:type="spellStart"/>
      <w:proofErr w:type="gramStart"/>
      <w:r w:rsidR="00237425">
        <w:t>č.ú</w:t>
      </w:r>
      <w:proofErr w:type="spellEnd"/>
      <w:r w:rsidR="00237425">
        <w:t>. 1320871002/5500</w:t>
      </w:r>
      <w:proofErr w:type="gramEnd"/>
    </w:p>
    <w:p w:rsidR="00422BB4" w:rsidRDefault="00422BB4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237425">
      <w:pPr>
        <w:pStyle w:val="Odstavecseseznamem"/>
        <w:tabs>
          <w:tab w:val="left" w:pos="2694"/>
        </w:tabs>
        <w:ind w:left="0"/>
        <w:jc w:val="both"/>
      </w:pPr>
      <w:r>
        <w:t>-</w:t>
      </w:r>
      <w:r w:rsidR="00237425">
        <w:t xml:space="preserve"> ve věcech smluvních:</w:t>
      </w:r>
      <w:r w:rsidR="00237425">
        <w:tab/>
      </w:r>
      <w:proofErr w:type="spellStart"/>
      <w:r w:rsidR="00B22ECC">
        <w:t>xxx</w:t>
      </w:r>
      <w:proofErr w:type="spellEnd"/>
      <w:r w:rsidR="00402170">
        <w:t xml:space="preserve">, </w:t>
      </w:r>
      <w:r w:rsidR="009002CE">
        <w:t>technický</w:t>
      </w:r>
      <w:r w:rsidR="00402170">
        <w:t xml:space="preserve"> ředitel</w:t>
      </w:r>
    </w:p>
    <w:p w:rsidR="00422BB4" w:rsidRDefault="00422BB4" w:rsidP="00237425">
      <w:pPr>
        <w:pStyle w:val="Odstavecseseznamem"/>
        <w:tabs>
          <w:tab w:val="left" w:pos="2694"/>
        </w:tabs>
        <w:ind w:left="0"/>
        <w:jc w:val="both"/>
      </w:pPr>
      <w:r>
        <w:t>-</w:t>
      </w:r>
      <w:r w:rsidR="00402170">
        <w:t xml:space="preserve"> ve věcech technických: </w:t>
      </w:r>
      <w:r w:rsidR="00237425">
        <w:tab/>
      </w:r>
      <w:proofErr w:type="spellStart"/>
      <w:r w:rsidR="00B22ECC">
        <w:t>xxx</w:t>
      </w:r>
      <w:proofErr w:type="spellEnd"/>
      <w:r w:rsidR="00402170">
        <w:t>, vedoucí investičního odboru</w:t>
      </w:r>
    </w:p>
    <w:p w:rsidR="00402170" w:rsidRDefault="00402170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                                          </w:t>
      </w:r>
      <w:r w:rsidR="00237425">
        <w:tab/>
      </w:r>
      <w:proofErr w:type="spellStart"/>
      <w:r w:rsidR="00B22ECC">
        <w:t>xxx</w:t>
      </w:r>
      <w:proofErr w:type="spellEnd"/>
      <w:r>
        <w:t>, Dis., investiční referent</w:t>
      </w:r>
    </w:p>
    <w:p w:rsidR="00402170" w:rsidRDefault="00402170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Zápis v obchodním rejstříku: </w:t>
      </w:r>
      <w:r w:rsidR="00237425">
        <w:tab/>
      </w:r>
      <w:r w:rsidRPr="00402170">
        <w:t>Krajský soud v Ostravě, oddíl A XIV, vložka č. 584</w:t>
      </w:r>
    </w:p>
    <w:p w:rsidR="00BD6B7A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dále jen „povinná strana" </w:t>
      </w:r>
    </w:p>
    <w:p w:rsidR="00BD6B7A" w:rsidRDefault="00BD6B7A" w:rsidP="00237425">
      <w:pPr>
        <w:pStyle w:val="Odstavecseseznamem"/>
        <w:tabs>
          <w:tab w:val="left" w:pos="2694"/>
        </w:tabs>
        <w:ind w:left="0"/>
      </w:pP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Oprávněná strana: </w:t>
      </w:r>
      <w:r w:rsidR="00237425">
        <w:tab/>
      </w:r>
      <w:r w:rsidRPr="00422BB4">
        <w:rPr>
          <w:b/>
        </w:rPr>
        <w:t>Slezské zemské muzeum</w:t>
      </w:r>
      <w:r>
        <w:t xml:space="preserve"> </w:t>
      </w: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se sídlem </w:t>
      </w:r>
      <w:r w:rsidR="00237425">
        <w:tab/>
      </w:r>
      <w:r>
        <w:t xml:space="preserve">Nádražní okruh 669/31, 746 01 Opava </w:t>
      </w: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Zastoupena: </w:t>
      </w:r>
      <w:r w:rsidR="00237425">
        <w:tab/>
      </w:r>
      <w:r w:rsidR="003871EA">
        <w:t>xxx</w:t>
      </w:r>
      <w:bookmarkStart w:id="0" w:name="_GoBack"/>
      <w:bookmarkEnd w:id="0"/>
      <w:r>
        <w:t xml:space="preserve">, ředitelkou </w:t>
      </w: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IČ: </w:t>
      </w:r>
      <w:r w:rsidR="00237425">
        <w:tab/>
      </w:r>
      <w:r>
        <w:t xml:space="preserve">00100595 </w:t>
      </w: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DIČ: </w:t>
      </w:r>
      <w:r w:rsidR="00237425">
        <w:tab/>
      </w:r>
      <w:r>
        <w:t xml:space="preserve">CZ00100595 (není plátcem DPH) </w:t>
      </w: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Datová schránka: </w:t>
      </w:r>
      <w:r w:rsidR="00237425">
        <w:tab/>
      </w:r>
      <w:r>
        <w:t xml:space="preserve">6nwqxf7 </w:t>
      </w: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E-mailová adresa: </w:t>
      </w:r>
      <w:r w:rsidR="00237425">
        <w:tab/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Bankovní spojení: </w:t>
      </w:r>
      <w:r w:rsidR="00237425">
        <w:tab/>
      </w:r>
      <w:r>
        <w:t xml:space="preserve">Česká národní banka, a.s., </w:t>
      </w:r>
      <w:proofErr w:type="spellStart"/>
      <w:proofErr w:type="gramStart"/>
      <w:r>
        <w:t>č.ú</w:t>
      </w:r>
      <w:proofErr w:type="spellEnd"/>
      <w:r>
        <w:t>. 435821/0710</w:t>
      </w:r>
      <w:proofErr w:type="gramEnd"/>
      <w:r>
        <w:t xml:space="preserve"> </w:t>
      </w: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>Kontaktní osoby:</w:t>
      </w:r>
    </w:p>
    <w:p w:rsidR="00422BB4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 - ve věcech smluvních: </w:t>
      </w:r>
      <w:r w:rsidR="00237425">
        <w:tab/>
      </w:r>
      <w:proofErr w:type="spellStart"/>
      <w:r w:rsidR="00B22ECC">
        <w:t>xxx</w:t>
      </w:r>
      <w:proofErr w:type="spellEnd"/>
      <w:r>
        <w:t xml:space="preserve">, ředitelka </w:t>
      </w:r>
    </w:p>
    <w:p w:rsidR="00422BB4" w:rsidRPr="00B22ECC" w:rsidRDefault="00422BB4" w:rsidP="00237425">
      <w:pPr>
        <w:pStyle w:val="Odstavecseseznamem"/>
        <w:tabs>
          <w:tab w:val="left" w:pos="2694"/>
        </w:tabs>
        <w:ind w:left="0"/>
        <w:jc w:val="both"/>
      </w:pPr>
      <w:r w:rsidRPr="00B22ECC">
        <w:t xml:space="preserve"> </w:t>
      </w:r>
      <w:r w:rsidR="00BD6B7A" w:rsidRPr="00B22ECC">
        <w:t xml:space="preserve">- ve věcech technických: </w:t>
      </w:r>
      <w:r w:rsidR="00237425" w:rsidRPr="00B22ECC">
        <w:tab/>
      </w:r>
      <w:proofErr w:type="spellStart"/>
      <w:r w:rsidR="00B22ECC">
        <w:t>xxx</w:t>
      </w:r>
      <w:proofErr w:type="spellEnd"/>
      <w:r w:rsidR="000805E2" w:rsidRPr="00B22ECC">
        <w:t>,</w:t>
      </w:r>
      <w:r w:rsidR="00BD6B7A" w:rsidRPr="00B22ECC">
        <w:t xml:space="preserve"> </w:t>
      </w:r>
      <w:r w:rsidR="00360339" w:rsidRPr="00B22ECC">
        <w:t>vedoucí oddělení archeologie</w:t>
      </w:r>
      <w:r w:rsidR="00BD6B7A" w:rsidRPr="00B22ECC">
        <w:t xml:space="preserve"> </w:t>
      </w:r>
    </w:p>
    <w:p w:rsidR="00BD6B7A" w:rsidRDefault="00BD6B7A" w:rsidP="00237425">
      <w:pPr>
        <w:pStyle w:val="Odstavecseseznamem"/>
        <w:tabs>
          <w:tab w:val="left" w:pos="2694"/>
        </w:tabs>
        <w:ind w:left="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237425">
      <w:pPr>
        <w:pStyle w:val="Odstavecseseznamem"/>
        <w:ind w:left="567" w:hanging="567"/>
        <w:jc w:val="both"/>
      </w:pPr>
      <w:r>
        <w:t xml:space="preserve">1. </w:t>
      </w:r>
      <w:r w:rsidR="00237425">
        <w:tab/>
      </w:r>
      <w:r>
        <w:t>Povinná strana je stavebníkem akce „</w:t>
      </w:r>
      <w:r w:rsidR="003D7037">
        <w:rPr>
          <w:b/>
        </w:rPr>
        <w:t xml:space="preserve">02.060 Opatření v úseku Brantice, OHO, dílčí stavba 02.061 Jez </w:t>
      </w:r>
      <w:proofErr w:type="gramStart"/>
      <w:r w:rsidR="003D7037">
        <w:rPr>
          <w:b/>
        </w:rPr>
        <w:t>Brantice</w:t>
      </w:r>
      <w:r w:rsidR="00422BB4">
        <w:t>“</w:t>
      </w:r>
      <w:r>
        <w:t>,  tedy</w:t>
      </w:r>
      <w:proofErr w:type="gramEnd"/>
      <w:r>
        <w:t xml:space="preserve">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006AC7" w:rsidRPr="00130859" w:rsidRDefault="00BD6B7A" w:rsidP="00237425">
      <w:pPr>
        <w:pStyle w:val="Odstavecseseznamem"/>
        <w:ind w:left="567" w:hanging="567"/>
        <w:jc w:val="both"/>
      </w:pPr>
      <w:r>
        <w:t xml:space="preserve">2. </w:t>
      </w:r>
      <w:r w:rsidR="00006AC7">
        <w:t xml:space="preserve"> </w:t>
      </w:r>
      <w:r w:rsidR="00237425">
        <w:tab/>
      </w:r>
      <w:r w:rsidR="00006AC7">
        <w:t xml:space="preserve">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>ve smyslu § 22 zákona č. 20/1987 Sb., o státní památkov</w:t>
      </w:r>
      <w:r w:rsidR="003D7037">
        <w:t>é péči</w:t>
      </w:r>
      <w:r w:rsidR="00814CC1">
        <w:t>, ve vztahu ke stavebním pracím</w:t>
      </w:r>
      <w:r w:rsidR="003D7037">
        <w:t xml:space="preserve"> v korytě řeky Opavy, respektive při rekonstrukci stávajícího </w:t>
      </w:r>
      <w:r w:rsidR="003D7037" w:rsidRPr="00130859">
        <w:t xml:space="preserve">pevného jezu, nadjezí, podjezí, náhonu do MVE a odpadního koryta MVE </w:t>
      </w:r>
      <w:r w:rsidR="00814CC1" w:rsidRPr="00130859">
        <w:t xml:space="preserve">a současně dohlížet na přesun </w:t>
      </w:r>
      <w:r w:rsidR="0035401E" w:rsidRPr="00130859">
        <w:t xml:space="preserve">a bezpečné uložení </w:t>
      </w:r>
      <w:r w:rsidR="00814CC1" w:rsidRPr="00130859">
        <w:t xml:space="preserve">sochy sv. Jana Nepomuckého (dále jen stavba). </w:t>
      </w:r>
    </w:p>
    <w:p w:rsidR="00422BB4" w:rsidRDefault="00006AC7" w:rsidP="00237425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237425">
        <w:tab/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 w:rsidR="00814CC1">
        <w:t>stavbě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814CC1" w:rsidP="00237425">
      <w:pPr>
        <w:pStyle w:val="Odstavecseseznamem"/>
        <w:ind w:left="567"/>
        <w:jc w:val="both"/>
      </w:pPr>
      <w:r>
        <w:t>ZAV bude probíhat ve třech</w:t>
      </w:r>
      <w:r w:rsidR="00BD6B7A">
        <w:t xml:space="preserve"> etapách: </w:t>
      </w:r>
    </w:p>
    <w:p w:rsidR="00D27570" w:rsidRPr="00130859" w:rsidRDefault="00BD6B7A" w:rsidP="00237425">
      <w:pPr>
        <w:pStyle w:val="Odstavecseseznamem"/>
        <w:ind w:left="1985" w:hanging="1134"/>
        <w:jc w:val="both"/>
      </w:pPr>
      <w:r w:rsidRPr="00130859">
        <w:t xml:space="preserve">1. etapa - </w:t>
      </w:r>
      <w:r w:rsidR="00237425">
        <w:tab/>
      </w:r>
      <w:r w:rsidRPr="00130859">
        <w:t xml:space="preserve">terénní práce, etapa ZAV realizovaná </w:t>
      </w:r>
      <w:r w:rsidR="0035401E" w:rsidRPr="00130859">
        <w:t xml:space="preserve">v průběhu zahájení a po dobu realizace </w:t>
      </w:r>
      <w:r w:rsidRPr="00130859">
        <w:t xml:space="preserve">stavebních prací - archeologický dohled při stavebních pracích, v případě zjištění narušených archeologických nálezových situací jejich dokumentace příp. plošný odkryv, vyzvednutí nálezů, jejich prvotní očištění a evidence. </w:t>
      </w:r>
    </w:p>
    <w:p w:rsidR="00814CC1" w:rsidRPr="00130859" w:rsidRDefault="00BD6B7A" w:rsidP="00237425">
      <w:pPr>
        <w:pStyle w:val="Odstavecseseznamem"/>
        <w:ind w:left="1985" w:hanging="1134"/>
        <w:jc w:val="both"/>
      </w:pPr>
      <w:r w:rsidRPr="00130859">
        <w:t xml:space="preserve">2. etapa </w:t>
      </w:r>
      <w:r w:rsidR="00814CC1" w:rsidRPr="00130859">
        <w:t>–</w:t>
      </w:r>
      <w:r w:rsidRPr="00130859">
        <w:t xml:space="preserve"> </w:t>
      </w:r>
      <w:r w:rsidR="00237425">
        <w:tab/>
      </w:r>
      <w:r w:rsidR="00814CC1" w:rsidRPr="00130859">
        <w:t xml:space="preserve">dohled nad přesunem </w:t>
      </w:r>
      <w:r w:rsidR="0035401E" w:rsidRPr="00130859">
        <w:t xml:space="preserve">a bezpečným uložením </w:t>
      </w:r>
      <w:r w:rsidR="00814CC1" w:rsidRPr="00130859">
        <w:t>sochy sv. Jana Nepomuckého</w:t>
      </w:r>
    </w:p>
    <w:p w:rsidR="00D27570" w:rsidRDefault="00814CC1" w:rsidP="00237425">
      <w:pPr>
        <w:pStyle w:val="Odstavecseseznamem"/>
        <w:ind w:left="1985" w:hanging="1134"/>
        <w:jc w:val="both"/>
      </w:pPr>
      <w:r w:rsidRPr="00130859">
        <w:t>3. etapa</w:t>
      </w:r>
      <w:r w:rsidR="00BD6B7A" w:rsidRPr="00130859">
        <w:t xml:space="preserve"> kab</w:t>
      </w:r>
      <w:r w:rsidR="00422BB4" w:rsidRPr="00130859">
        <w:t>i</w:t>
      </w:r>
      <w:r w:rsidR="00BD6B7A" w:rsidRPr="00130859">
        <w:t xml:space="preserve">netních prací - očištění, konzervace, evidence a deskripce nálezů, expertízy, </w:t>
      </w:r>
      <w:r w:rsidRPr="00130859">
        <w:t xml:space="preserve">zpráva o přesunu </w:t>
      </w:r>
      <w:r w:rsidR="0035401E" w:rsidRPr="00130859">
        <w:t xml:space="preserve">a uložení </w:t>
      </w:r>
      <w:r w:rsidRPr="00130859">
        <w:t xml:space="preserve">sochy </w:t>
      </w:r>
      <w:r w:rsidR="0035401E" w:rsidRPr="00130859">
        <w:t xml:space="preserve">sv. </w:t>
      </w:r>
      <w:r w:rsidRPr="00130859">
        <w:t xml:space="preserve">Jana </w:t>
      </w:r>
      <w:r>
        <w:t xml:space="preserve">Nepomuckého, </w:t>
      </w:r>
      <w:r w:rsidR="00BD6B7A">
        <w:t>vyhodnocení nálezů a zpracování nálezové zprávy</w:t>
      </w:r>
      <w:r w:rsidR="00B950B0">
        <w:t xml:space="preserve"> a její předání povinné straně</w:t>
      </w:r>
      <w:r w:rsidR="00BD6B7A">
        <w:t xml:space="preserve">. </w:t>
      </w:r>
    </w:p>
    <w:p w:rsidR="00BD6B7A" w:rsidRDefault="00BD6B7A" w:rsidP="00BD6B7A">
      <w:pPr>
        <w:pStyle w:val="Odstavecseseznamem"/>
        <w:ind w:left="750"/>
      </w:pPr>
    </w:p>
    <w:p w:rsidR="00360339" w:rsidRDefault="00360339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5401E" w:rsidRDefault="00BD6B7A" w:rsidP="00237425">
      <w:pPr>
        <w:pStyle w:val="Odstavecseseznamem"/>
        <w:ind w:left="567" w:hanging="567"/>
        <w:jc w:val="both"/>
      </w:pPr>
      <w:r>
        <w:t xml:space="preserve">1. </w:t>
      </w:r>
      <w:r w:rsidR="00237425">
        <w:tab/>
      </w:r>
      <w:r>
        <w:t xml:space="preserve">Doba ukončení ZAV </w:t>
      </w:r>
    </w:p>
    <w:p w:rsidR="0033197D" w:rsidRDefault="00BD6B7A" w:rsidP="00215BBA">
      <w:pPr>
        <w:pStyle w:val="Odstavecseseznamem"/>
        <w:ind w:left="1701" w:hanging="850"/>
        <w:jc w:val="both"/>
      </w:pPr>
      <w:r>
        <w:t xml:space="preserve">- 1. etapy: </w:t>
      </w:r>
      <w:r w:rsidR="00215BBA">
        <w:tab/>
      </w:r>
      <w:r w:rsidR="00814CC1">
        <w:t>průběžně po dobu realizace stavebních činností</w:t>
      </w:r>
      <w:r>
        <w:t xml:space="preserve"> </w:t>
      </w:r>
    </w:p>
    <w:p w:rsidR="0035401E" w:rsidRDefault="00BD6B7A" w:rsidP="00215BBA">
      <w:pPr>
        <w:pStyle w:val="Odstavecseseznamem"/>
        <w:ind w:left="1701" w:hanging="850"/>
        <w:jc w:val="both"/>
      </w:pPr>
      <w:r>
        <w:t>- 2. etapy:</w:t>
      </w:r>
      <w:r w:rsidR="00814CC1">
        <w:t xml:space="preserve"> </w:t>
      </w:r>
      <w:r w:rsidR="00215BBA">
        <w:tab/>
      </w:r>
      <w:r w:rsidR="00814CC1">
        <w:t xml:space="preserve">po </w:t>
      </w:r>
      <w:r w:rsidR="00814CC1" w:rsidRPr="00130859">
        <w:t xml:space="preserve">dokončení přesunu </w:t>
      </w:r>
      <w:r w:rsidR="0035401E" w:rsidRPr="00130859">
        <w:t xml:space="preserve">a uložení </w:t>
      </w:r>
      <w:r w:rsidR="00814CC1" w:rsidRPr="00130859">
        <w:t xml:space="preserve">sochy </w:t>
      </w:r>
      <w:r w:rsidR="0035401E" w:rsidRPr="00130859">
        <w:t xml:space="preserve">sv. </w:t>
      </w:r>
      <w:r w:rsidR="00814CC1" w:rsidRPr="00130859">
        <w:t>Jana Nepomuckého</w:t>
      </w:r>
    </w:p>
    <w:p w:rsidR="00BD6B7A" w:rsidRPr="00B22ECC" w:rsidRDefault="00814CC1" w:rsidP="00215BBA">
      <w:pPr>
        <w:pStyle w:val="Odstavecseseznamem"/>
        <w:ind w:left="1701" w:hanging="850"/>
        <w:jc w:val="both"/>
      </w:pPr>
      <w:r w:rsidRPr="00B22ECC">
        <w:t>- 3. etapy:</w:t>
      </w:r>
      <w:r w:rsidR="00BD6B7A" w:rsidRPr="00B22ECC">
        <w:t xml:space="preserve"> </w:t>
      </w:r>
      <w:r w:rsidR="00215BBA" w:rsidRPr="00B22ECC">
        <w:tab/>
      </w:r>
      <w:r w:rsidR="00BD6B7A" w:rsidRPr="00B22ECC">
        <w:t xml:space="preserve">do </w:t>
      </w:r>
      <w:r w:rsidR="00360339" w:rsidRPr="00B22ECC">
        <w:t>24</w:t>
      </w:r>
      <w:r w:rsidR="00BD6B7A" w:rsidRPr="00B22ECC">
        <w:t xml:space="preserve"> měsíců od ukončení 1.</w:t>
      </w:r>
      <w:r w:rsidR="00931265" w:rsidRPr="00B22ECC">
        <w:t> </w:t>
      </w:r>
      <w:r w:rsidR="00BD6B7A" w:rsidRPr="00B22ECC">
        <w:t>etapy ZAV</w:t>
      </w:r>
      <w:r w:rsidR="00165530" w:rsidRPr="00B22ECC">
        <w:t>.</w:t>
      </w:r>
      <w:r w:rsidR="00BD6B7A" w:rsidRPr="00B22ECC">
        <w:t xml:space="preserve"> </w:t>
      </w:r>
    </w:p>
    <w:p w:rsidR="00BD6B7A" w:rsidRDefault="00BD6B7A" w:rsidP="00215BBA">
      <w:pPr>
        <w:pStyle w:val="Odstavecseseznamem"/>
        <w:ind w:left="567" w:hanging="567"/>
        <w:jc w:val="both"/>
      </w:pPr>
      <w:r>
        <w:t xml:space="preserve">2. </w:t>
      </w:r>
      <w:r w:rsidR="00215BBA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215BBA">
      <w:pPr>
        <w:pStyle w:val="Odstavecseseznamem"/>
        <w:ind w:left="567" w:hanging="567"/>
        <w:jc w:val="both"/>
      </w:pPr>
      <w:r>
        <w:t xml:space="preserve">1. </w:t>
      </w:r>
      <w:r w:rsidR="00215BBA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215BBA">
      <w:pPr>
        <w:pStyle w:val="Odstavecseseznamem"/>
        <w:ind w:left="567" w:hanging="567"/>
        <w:jc w:val="both"/>
      </w:pPr>
      <w:r>
        <w:t xml:space="preserve">2. </w:t>
      </w:r>
      <w:r w:rsidR="00215BBA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215BBA">
      <w:pPr>
        <w:pStyle w:val="Odstavecseseznamem"/>
        <w:ind w:left="567" w:hanging="567"/>
        <w:jc w:val="both"/>
      </w:pPr>
      <w:r>
        <w:t xml:space="preserve">3. </w:t>
      </w:r>
      <w:r w:rsidR="00215BBA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 xml:space="preserve">v </w:t>
      </w:r>
      <w:r w:rsidRPr="00B22ECC">
        <w:t xml:space="preserve">souladu s právními předpisy jako daňových dokladů, a to ve </w:t>
      </w:r>
      <w:r w:rsidR="00360339" w:rsidRPr="00B22ECC">
        <w:t>třech</w:t>
      </w:r>
      <w:r w:rsidRPr="00B22ECC">
        <w:t xml:space="preserve"> splátkách: a) po ukončení </w:t>
      </w:r>
      <w:r w:rsidR="00360339" w:rsidRPr="00B22ECC">
        <w:br/>
      </w:r>
      <w:r>
        <w:t>1. etapy ZAV, b)</w:t>
      </w:r>
      <w:r w:rsidR="00814CC1">
        <w:t xml:space="preserve"> po ukončení 2. etapy ZAV, c)</w:t>
      </w:r>
      <w:r>
        <w:t>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215BBA">
      <w:pPr>
        <w:pStyle w:val="Odstavecseseznamem"/>
        <w:ind w:left="567" w:hanging="567"/>
        <w:jc w:val="both"/>
      </w:pPr>
      <w:r>
        <w:t xml:space="preserve">4. </w:t>
      </w:r>
      <w:r w:rsidR="00215BBA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215BBA">
      <w:pPr>
        <w:pStyle w:val="Odstavecseseznamem"/>
        <w:ind w:left="567" w:hanging="567"/>
        <w:jc w:val="both"/>
      </w:pPr>
      <w:r>
        <w:t xml:space="preserve">5. </w:t>
      </w:r>
      <w:r w:rsidR="00215BBA">
        <w:tab/>
        <w:t>S</w:t>
      </w:r>
      <w:r w:rsidR="00BD6B7A">
        <w:t xml:space="preserve">mluvní strany se dohodly, že celkové maximální náklady za provedení ZAV nepřekročí </w:t>
      </w:r>
      <w:r w:rsidR="004C1604">
        <w:t>24</w:t>
      </w:r>
      <w:r w:rsidR="00814CC1">
        <w:t>9</w:t>
      </w:r>
      <w:r w:rsidR="004C1604">
        <w:t>.</w:t>
      </w:r>
      <w:r w:rsidR="00814CC1">
        <w:t>0</w:t>
      </w:r>
      <w:r w:rsidR="004C1604">
        <w:t>00</w:t>
      </w:r>
      <w:r w:rsidR="00BD6B7A">
        <w:t xml:space="preserve">,00 Kč (oprávněná strana není plátcem DPH). Rozpočet ZAV (kalkulace nákladů </w:t>
      </w:r>
      <w:r w:rsidR="00931265">
        <w:t>1.</w:t>
      </w:r>
      <w:r w:rsidR="00814CC1">
        <w:t>, 2.</w:t>
      </w:r>
      <w:r w:rsidR="00931265">
        <w:t xml:space="preserve"> </w:t>
      </w:r>
      <w:r w:rsidR="00A45DD5">
        <w:t>a</w:t>
      </w:r>
      <w:r w:rsidR="00931265">
        <w:t xml:space="preserve"> </w:t>
      </w:r>
      <w:r w:rsidR="00814CC1">
        <w:t>3</w:t>
      </w:r>
      <w:r w:rsidR="00931265">
        <w:t>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35401E" w:rsidRDefault="0035401E" w:rsidP="00422BB4">
      <w:pPr>
        <w:pStyle w:val="Odstavecseseznamem"/>
        <w:ind w:left="750"/>
        <w:jc w:val="both"/>
      </w:pPr>
    </w:p>
    <w:p w:rsidR="0035401E" w:rsidRDefault="0035401E" w:rsidP="00422BB4">
      <w:pPr>
        <w:pStyle w:val="Odstavecseseznamem"/>
        <w:ind w:left="750"/>
        <w:jc w:val="both"/>
      </w:pP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lastRenderedPageBreak/>
        <w:t>V. Provádění ZAV</w:t>
      </w:r>
    </w:p>
    <w:p w:rsidR="00BD6B7A" w:rsidRDefault="00BD6B7A" w:rsidP="00215BBA">
      <w:pPr>
        <w:pStyle w:val="Odstavecseseznamem"/>
        <w:ind w:left="567" w:hanging="567"/>
        <w:jc w:val="both"/>
      </w:pPr>
      <w:r>
        <w:t xml:space="preserve">1. </w:t>
      </w:r>
      <w:r w:rsidR="00215BBA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215BBA">
      <w:pPr>
        <w:pStyle w:val="Odstavecseseznamem"/>
        <w:ind w:left="567" w:hanging="567"/>
        <w:jc w:val="both"/>
      </w:pPr>
      <w:r>
        <w:t xml:space="preserve">2. </w:t>
      </w:r>
      <w:r w:rsidR="00215BBA">
        <w:tab/>
      </w:r>
      <w:r>
        <w:t xml:space="preserve">Zástupce povinné strany </w:t>
      </w:r>
      <w:r w:rsidR="00931265">
        <w:t>–</w:t>
      </w:r>
      <w:r>
        <w:t xml:space="preserve"> </w:t>
      </w:r>
      <w:proofErr w:type="spellStart"/>
      <w:r w:rsidR="00B22ECC">
        <w:t>xxx</w:t>
      </w:r>
      <w:proofErr w:type="spellEnd"/>
      <w:r w:rsidR="00B22ECC">
        <w:t xml:space="preserve"> </w:t>
      </w:r>
      <w:r>
        <w:t xml:space="preserve"> - bude průběžně kontrolovat „Deník výzkumu", zda zaznamenané údaje odpovídají skutečnosti.</w:t>
      </w:r>
    </w:p>
    <w:p w:rsidR="00BD6B7A" w:rsidRDefault="00BD6B7A" w:rsidP="00215BBA">
      <w:pPr>
        <w:pStyle w:val="Odstavecseseznamem"/>
        <w:ind w:left="567" w:hanging="567"/>
        <w:jc w:val="both"/>
      </w:pPr>
      <w:r>
        <w:t xml:space="preserve">3. </w:t>
      </w:r>
      <w:r w:rsidR="00215BBA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215BBA">
      <w:pPr>
        <w:pStyle w:val="Odstavecseseznamem"/>
        <w:ind w:left="567" w:hanging="567"/>
        <w:jc w:val="both"/>
      </w:pPr>
      <w:r>
        <w:t xml:space="preserve">4. </w:t>
      </w:r>
      <w:r w:rsidR="00215BBA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</w:t>
      </w:r>
      <w:r w:rsidR="00814CC1">
        <w:t>nálezy</w:t>
      </w:r>
      <w:r>
        <w:t xml:space="preserve">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215BBA">
      <w:pPr>
        <w:pStyle w:val="Odstavecseseznamem"/>
        <w:ind w:left="567" w:hanging="567"/>
        <w:jc w:val="both"/>
      </w:pPr>
      <w:r>
        <w:t xml:space="preserve">5. </w:t>
      </w:r>
      <w:r w:rsidR="00215BBA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215BBA">
      <w:pPr>
        <w:pStyle w:val="Odstavecseseznamem"/>
        <w:ind w:left="567" w:hanging="567"/>
        <w:jc w:val="both"/>
      </w:pPr>
      <w:r>
        <w:t xml:space="preserve">6. </w:t>
      </w:r>
      <w:r w:rsidR="00215BBA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215BBA">
      <w:pPr>
        <w:pStyle w:val="Odstavecseseznamem"/>
        <w:ind w:left="567" w:hanging="567"/>
        <w:jc w:val="both"/>
      </w:pPr>
      <w:r>
        <w:t xml:space="preserve">7. </w:t>
      </w:r>
      <w:r w:rsidR="00215BBA">
        <w:tab/>
      </w:r>
      <w:r>
        <w:t>Oprávněná strana se zavazuje pře</w:t>
      </w:r>
      <w:r w:rsidR="00215BBA">
        <w:t>d</w:t>
      </w:r>
      <w:r>
        <w:t xml:space="preserve">kládat povinné straně ke schválení harmonogram ZAV při jakékoliv změně vyvolané nálezové situace. </w:t>
      </w:r>
    </w:p>
    <w:p w:rsidR="00BD6B7A" w:rsidRDefault="00BD6B7A" w:rsidP="00215BBA">
      <w:pPr>
        <w:pStyle w:val="Odstavecseseznamem"/>
        <w:ind w:left="567" w:hanging="567"/>
        <w:jc w:val="both"/>
      </w:pPr>
      <w:r>
        <w:t xml:space="preserve">8. </w:t>
      </w:r>
      <w:r w:rsidR="00215BBA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215BBA">
      <w:pPr>
        <w:pStyle w:val="Odstavecseseznamem"/>
        <w:ind w:left="567" w:hanging="567"/>
        <w:jc w:val="both"/>
      </w:pPr>
      <w:r>
        <w:t xml:space="preserve">9. </w:t>
      </w:r>
      <w:r w:rsidR="00215BBA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215BBA">
      <w:pPr>
        <w:pStyle w:val="Odstavecseseznamem"/>
        <w:ind w:left="567" w:hanging="567"/>
        <w:jc w:val="both"/>
      </w:pPr>
      <w:r>
        <w:t xml:space="preserve">10. </w:t>
      </w:r>
      <w:r w:rsidR="00215BBA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946C79">
        <w:t>02.060 Opatření v úseku Brantice, OHO, dílčí stavba 02.061 Jez Brantice</w:t>
      </w:r>
      <w:r>
        <w:t xml:space="preserve">. </w:t>
      </w:r>
    </w:p>
    <w:p w:rsidR="00BD6B7A" w:rsidRDefault="00BD6B7A" w:rsidP="00BD6B7A">
      <w:pPr>
        <w:pStyle w:val="Odstavecseseznamem"/>
        <w:ind w:left="750"/>
      </w:pPr>
    </w:p>
    <w:p w:rsidR="00215BBA" w:rsidRDefault="00215BB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VI. Další ujednání</w:t>
      </w:r>
    </w:p>
    <w:p w:rsidR="00215BBA" w:rsidRDefault="00215BBA" w:rsidP="00215BBA">
      <w:pPr>
        <w:pStyle w:val="Odstavecseseznamem"/>
        <w:numPr>
          <w:ilvl w:val="0"/>
          <w:numId w:val="3"/>
        </w:numPr>
        <w:ind w:left="567" w:hanging="567"/>
        <w:jc w:val="both"/>
      </w:pPr>
      <w:r>
        <w:t>Smluvní strany shodně prohlašují, že došlo k dohodě o celém obsahu Dohody.</w:t>
      </w:r>
    </w:p>
    <w:p w:rsidR="00215BBA" w:rsidRDefault="00215BBA" w:rsidP="00215BBA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Tuto Dohodu lze měnit pouze písemnými dodatky, označenými jako dodatek s pořadovým číslem k Dohodě a potvrzenými oběma smluvními stranami. </w:t>
      </w:r>
    </w:p>
    <w:p w:rsidR="00215BBA" w:rsidRDefault="00215BBA" w:rsidP="00215BBA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Tuto Dohodu lze podepsat elektronicky, v případě podpisu v listinné podobě bude vyhotovena </w:t>
      </w:r>
      <w:r>
        <w:br/>
        <w:t xml:space="preserve">ve 4 stejnopisech, z nichž 2 obdrží povinná strana a 2 oprávněná strana. </w:t>
      </w:r>
    </w:p>
    <w:p w:rsidR="00215BBA" w:rsidRDefault="00215BBA" w:rsidP="00215BBA">
      <w:pPr>
        <w:pStyle w:val="Odstavecseseznamem"/>
        <w:numPr>
          <w:ilvl w:val="0"/>
          <w:numId w:val="3"/>
        </w:numPr>
        <w:ind w:left="567" w:hanging="567"/>
        <w:jc w:val="both"/>
      </w:pPr>
      <w:r>
        <w:t>Dohoda nabývá platnosti dnem podpisu oprávněných zástupců smluvních stran a účinnosti dnem zveřejnění v registru smluv.</w:t>
      </w:r>
    </w:p>
    <w:p w:rsidR="00215BBA" w:rsidRDefault="00215BBA" w:rsidP="00215BBA">
      <w:pPr>
        <w:pStyle w:val="Odstavecseseznamem"/>
        <w:numPr>
          <w:ilvl w:val="0"/>
          <w:numId w:val="3"/>
        </w:numPr>
        <w:ind w:left="567" w:hanging="567"/>
        <w:jc w:val="both"/>
      </w:pPr>
      <w: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215BBA" w:rsidRPr="00771C62" w:rsidRDefault="00215BBA" w:rsidP="00215BBA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vztahy výslovně neupravené touto Dohodou se řídí ustanoveními občanského zákoníku </w:t>
      </w:r>
      <w:r w:rsidRPr="00771C62">
        <w:lastRenderedPageBreak/>
        <w:t>a předpisů souvisejících.</w:t>
      </w:r>
    </w:p>
    <w:p w:rsidR="00215BBA" w:rsidRPr="00771C62" w:rsidRDefault="00215BBA" w:rsidP="00215BBA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215BBA" w:rsidRPr="00771C62" w:rsidRDefault="00215BBA" w:rsidP="00215BBA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215BBA" w:rsidRPr="00771C62" w:rsidRDefault="00215BBA" w:rsidP="00215BBA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771C62">
        <w:t>metadat</w:t>
      </w:r>
      <w:proofErr w:type="spellEnd"/>
      <w:r w:rsidRPr="00771C62">
        <w:t xml:space="preserve">. Za tím účelem se smluvní strany zavazují v rámci kontraktačního procesu připravit smlouvu v otevřeném a strojově čitelném formátu. </w:t>
      </w:r>
    </w:p>
    <w:p w:rsidR="00215BBA" w:rsidRDefault="00215BBA" w:rsidP="00215BBA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se dohodly, že tuto Dohodu zveřejní v registru smluv Povodí Odry, státní podnik do 15 dnů od uzavření této Dohody. </w:t>
      </w:r>
    </w:p>
    <w:p w:rsidR="00215BBA" w:rsidRPr="00771C62" w:rsidRDefault="00215BBA" w:rsidP="00215BBA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nepovažují žádné ustanovení smlouvy za obchodní tajemství.</w:t>
      </w:r>
    </w:p>
    <w:p w:rsidR="00BD6B7A" w:rsidRDefault="00BD6B7A" w:rsidP="00931265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</w:p>
    <w:p w:rsidR="00215BBA" w:rsidRDefault="00215BBA" w:rsidP="00215BBA">
      <w:pPr>
        <w:spacing w:after="0"/>
        <w:jc w:val="both"/>
      </w:pPr>
      <w:r>
        <w:t>za povinnou stranu</w:t>
      </w:r>
      <w:r>
        <w:tab/>
      </w:r>
      <w:r>
        <w:tab/>
      </w:r>
      <w:r>
        <w:tab/>
      </w:r>
      <w:r>
        <w:tab/>
      </w:r>
      <w:r>
        <w:tab/>
      </w:r>
      <w:r>
        <w:tab/>
        <w:t>za oprávněnou stranu</w:t>
      </w:r>
    </w:p>
    <w:p w:rsidR="00215BBA" w:rsidRDefault="00215BBA" w:rsidP="00215BBA">
      <w:pPr>
        <w:spacing w:after="0"/>
        <w:jc w:val="both"/>
      </w:pPr>
      <w:r>
        <w:t>v Ostravě dne</w:t>
      </w:r>
      <w:r>
        <w:tab/>
      </w:r>
      <w:proofErr w:type="gramStart"/>
      <w:r w:rsidR="00B22ECC">
        <w:t>8.9.2024</w:t>
      </w:r>
      <w:proofErr w:type="gramEnd"/>
      <w:r>
        <w:tab/>
      </w:r>
      <w:r>
        <w:tab/>
      </w:r>
      <w:r>
        <w:tab/>
      </w:r>
      <w:r>
        <w:tab/>
      </w:r>
      <w:r>
        <w:tab/>
        <w:t>v Opavě dne</w:t>
      </w:r>
      <w:r w:rsidR="00B22ECC">
        <w:t xml:space="preserve">  3.9.2024</w:t>
      </w:r>
    </w:p>
    <w:p w:rsidR="00215BBA" w:rsidRDefault="00215BBA" w:rsidP="00215BBA">
      <w:pPr>
        <w:spacing w:after="0"/>
        <w:jc w:val="both"/>
      </w:pPr>
    </w:p>
    <w:p w:rsidR="00215BBA" w:rsidRDefault="00215BBA" w:rsidP="00215BBA">
      <w:pPr>
        <w:spacing w:after="0"/>
        <w:jc w:val="both"/>
      </w:pPr>
    </w:p>
    <w:p w:rsidR="00215BBA" w:rsidRDefault="00B22ECC" w:rsidP="00B22ECC">
      <w:pPr>
        <w:tabs>
          <w:tab w:val="center" w:pos="1418"/>
          <w:tab w:val="center" w:pos="7088"/>
        </w:tabs>
        <w:spacing w:after="0"/>
        <w:jc w:val="both"/>
      </w:pP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</w:p>
    <w:p w:rsidR="00215BBA" w:rsidRDefault="00215BBA" w:rsidP="00215BBA">
      <w:pPr>
        <w:spacing w:after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5BBA" w:rsidRDefault="00215BBA" w:rsidP="00215BBA">
      <w:pPr>
        <w:tabs>
          <w:tab w:val="center" w:pos="1418"/>
          <w:tab w:val="center" w:pos="7088"/>
        </w:tabs>
        <w:spacing w:after="0"/>
        <w:jc w:val="both"/>
      </w:pPr>
      <w:r>
        <w:tab/>
        <w:t>Ing. Jiří Tkáč</w:t>
      </w:r>
      <w:r>
        <w:tab/>
      </w:r>
      <w:r w:rsidR="00B22ECC">
        <w:t>xxx</w:t>
      </w:r>
    </w:p>
    <w:p w:rsidR="00215BBA" w:rsidRPr="00C442E2" w:rsidRDefault="00215BBA" w:rsidP="00215BBA">
      <w:pPr>
        <w:tabs>
          <w:tab w:val="center" w:pos="1418"/>
          <w:tab w:val="center" w:pos="7088"/>
        </w:tabs>
        <w:spacing w:after="0"/>
        <w:jc w:val="both"/>
      </w:pPr>
      <w:r>
        <w:tab/>
        <w:t>generální ředitel</w:t>
      </w:r>
      <w:r>
        <w:tab/>
        <w:t>ředitelka</w:t>
      </w:r>
    </w:p>
    <w:p w:rsidR="00215BBA" w:rsidRDefault="00215BBA" w:rsidP="00215BBA">
      <w:pPr>
        <w:jc w:val="both"/>
      </w:pPr>
    </w:p>
    <w:p w:rsidR="00931265" w:rsidRDefault="00931265" w:rsidP="00931265">
      <w:pPr>
        <w:pStyle w:val="Odstavecseseznamem"/>
        <w:ind w:left="1110"/>
      </w:pPr>
    </w:p>
    <w:p w:rsidR="008461BD" w:rsidRDefault="008461BD">
      <w:r>
        <w:br w:type="page"/>
      </w:r>
    </w:p>
    <w:p w:rsidR="009406B2" w:rsidRDefault="00BD6B7A" w:rsidP="00946C79">
      <w:pPr>
        <w:pStyle w:val="Odstavecseseznamem"/>
        <w:ind w:left="1110" w:hanging="1110"/>
        <w:rPr>
          <w:b/>
        </w:rPr>
      </w:pPr>
      <w:r w:rsidRPr="007C345F">
        <w:rPr>
          <w:b/>
        </w:rPr>
        <w:lastRenderedPageBreak/>
        <w:t xml:space="preserve">PŘÍLOHA Č. 1 </w:t>
      </w:r>
      <w:r w:rsidR="00A45DD5">
        <w:rPr>
          <w:b/>
        </w:rPr>
        <w:t>DOHODY</w:t>
      </w:r>
      <w:r w:rsidR="008461BD">
        <w:rPr>
          <w:b/>
        </w:rPr>
        <w:t xml:space="preserve"> O PROVEDENÍ ZÁCHRANNÉHO ARCHEOLOGICKÉHO VÝZKUMU</w:t>
      </w:r>
      <w:r w:rsidR="009406B2">
        <w:rPr>
          <w:b/>
        </w:rPr>
        <w:t xml:space="preserve"> </w:t>
      </w:r>
    </w:p>
    <w:p w:rsidR="00A63B07" w:rsidRPr="007C345F" w:rsidRDefault="009406B2" w:rsidP="00946C79">
      <w:pPr>
        <w:pStyle w:val="Odstavecseseznamem"/>
        <w:ind w:left="1110"/>
        <w:rPr>
          <w:b/>
        </w:rPr>
      </w:pPr>
      <w:r>
        <w:rPr>
          <w:rFonts w:cstheme="minorHAnsi"/>
          <w:b/>
          <w:color w:val="000000"/>
          <w:shd w:val="clear" w:color="auto" w:fill="FFFFFF"/>
        </w:rPr>
        <w:t xml:space="preserve">v rámci </w:t>
      </w:r>
      <w:r w:rsidR="00946C79">
        <w:rPr>
          <w:rFonts w:cstheme="minorHAnsi"/>
          <w:b/>
          <w:color w:val="000000"/>
          <w:shd w:val="clear" w:color="auto" w:fill="FFFFFF"/>
        </w:rPr>
        <w:t xml:space="preserve">stavebních prací 02.060 Opatření v úseku Brantice, OHO, </w:t>
      </w:r>
      <w:r w:rsidR="00946C79">
        <w:rPr>
          <w:rFonts w:cstheme="minorHAnsi"/>
          <w:b/>
          <w:color w:val="000000"/>
          <w:shd w:val="clear" w:color="auto" w:fill="FFFFFF"/>
        </w:rPr>
        <w:br/>
        <w:t>dílčí stavba 02.061 Jez Brantice</w:t>
      </w:r>
    </w:p>
    <w:p w:rsidR="007C345F" w:rsidRDefault="007C345F" w:rsidP="00931265">
      <w:pPr>
        <w:pStyle w:val="Odstavecseseznamem"/>
        <w:ind w:left="1110"/>
      </w:pPr>
    </w:p>
    <w:p w:rsidR="00946C79" w:rsidRPr="00946C79" w:rsidRDefault="00946C79" w:rsidP="00946C7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>Kalkulace nákladů na ZAV:</w:t>
      </w: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b/>
          <w:lang w:eastAsia="cs-CZ"/>
        </w:rPr>
        <w:t>1. etapa</w:t>
      </w:r>
      <w:r w:rsidRPr="00946C79">
        <w:rPr>
          <w:rFonts w:ascii="Calibri" w:eastAsia="Times New Roman" w:hAnsi="Calibri" w:cs="Calibri"/>
          <w:lang w:eastAsia="cs-CZ"/>
        </w:rPr>
        <w:t xml:space="preserve"> - terénní práce, etapa záchranného archeologického výzkumu realizovaná v průběhu stavebních (zemních a výkopových) prací včetně detektorového průzkumu před zahájením zemních prací v místě stavby</w:t>
      </w: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>– archeologická sondáž, v případě zjištění narušených archeologických nálezových situací jejich dokumentace příp. plošný odkryv, vyzvednutí nálezů, jejich prvotní očištění a evidence.</w:t>
      </w: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</w:p>
    <w:p w:rsidR="00946C79" w:rsidRPr="00946C79" w:rsidRDefault="00946C79" w:rsidP="00946C79">
      <w:pPr>
        <w:tabs>
          <w:tab w:val="left" w:pos="360"/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>Odborný praco</w:t>
      </w:r>
      <w:r>
        <w:rPr>
          <w:rFonts w:ascii="Calibri" w:eastAsia="Times New Roman" w:hAnsi="Calibri" w:cs="Calibri"/>
          <w:lang w:eastAsia="cs-CZ"/>
        </w:rPr>
        <w:t>vník (vedení ZAV - archeolog)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946C79">
        <w:rPr>
          <w:rFonts w:ascii="Calibri" w:eastAsia="Times New Roman" w:hAnsi="Calibri" w:cs="Calibri"/>
          <w:lang w:eastAsia="cs-CZ"/>
        </w:rPr>
        <w:t xml:space="preserve">350 Kč/hod.  </w:t>
      </w:r>
    </w:p>
    <w:p w:rsidR="00946C79" w:rsidRPr="00946C79" w:rsidRDefault="00946C79" w:rsidP="00946C79">
      <w:pPr>
        <w:tabs>
          <w:tab w:val="left" w:pos="360"/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>Technik (technická pomoc v rámci ko</w:t>
      </w:r>
      <w:r>
        <w:rPr>
          <w:rFonts w:ascii="Calibri" w:eastAsia="Times New Roman" w:hAnsi="Calibri" w:cs="Calibri"/>
          <w:lang w:eastAsia="cs-CZ"/>
        </w:rPr>
        <w:t>ordinace ZAV v terénu)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946C79">
        <w:rPr>
          <w:rFonts w:ascii="Calibri" w:eastAsia="Times New Roman" w:hAnsi="Calibri" w:cs="Calibri"/>
          <w:lang w:eastAsia="cs-CZ"/>
        </w:rPr>
        <w:t xml:space="preserve">250 Kč/hod.  </w:t>
      </w:r>
    </w:p>
    <w:p w:rsidR="00946C79" w:rsidRPr="00946C79" w:rsidRDefault="00946C79" w:rsidP="00946C79">
      <w:pPr>
        <w:tabs>
          <w:tab w:val="left" w:pos="360"/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Dokumentátor </w:t>
      </w:r>
      <w:r w:rsidRPr="00946C79">
        <w:rPr>
          <w:rFonts w:ascii="Calibri" w:eastAsia="Times New Roman" w:hAnsi="Calibri" w:cs="Calibri"/>
          <w:lang w:eastAsia="cs-CZ"/>
        </w:rPr>
        <w:t>(dokumentace terénních záležitostí</w:t>
      </w:r>
      <w:r>
        <w:rPr>
          <w:rFonts w:ascii="Calibri" w:eastAsia="Times New Roman" w:hAnsi="Calibri" w:cs="Calibri"/>
          <w:lang w:eastAsia="cs-CZ"/>
        </w:rPr>
        <w:t xml:space="preserve"> v rámci ZAV)</w:t>
      </w:r>
      <w:r>
        <w:rPr>
          <w:rFonts w:ascii="Calibri" w:eastAsia="Times New Roman" w:hAnsi="Calibri" w:cs="Calibri"/>
          <w:lang w:eastAsia="cs-CZ"/>
        </w:rPr>
        <w:tab/>
      </w:r>
      <w:r w:rsidRPr="00946C79">
        <w:rPr>
          <w:rFonts w:ascii="Calibri" w:eastAsia="Times New Roman" w:hAnsi="Calibri" w:cs="Calibri"/>
          <w:lang w:eastAsia="cs-CZ"/>
        </w:rPr>
        <w:t xml:space="preserve">250 Kč/hod.   </w:t>
      </w:r>
    </w:p>
    <w:p w:rsidR="00946C79" w:rsidRPr="00946C79" w:rsidRDefault="00946C79" w:rsidP="00946C79">
      <w:pPr>
        <w:tabs>
          <w:tab w:val="left" w:pos="360"/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>Pomocný pracovní</w:t>
      </w:r>
      <w:r>
        <w:rPr>
          <w:rFonts w:ascii="Calibri" w:eastAsia="Times New Roman" w:hAnsi="Calibri" w:cs="Calibri"/>
          <w:lang w:eastAsia="cs-CZ"/>
        </w:rPr>
        <w:t>k (výkopové práce)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946C79">
        <w:rPr>
          <w:rFonts w:ascii="Calibri" w:eastAsia="Times New Roman" w:hAnsi="Calibri" w:cs="Calibri"/>
          <w:lang w:eastAsia="cs-CZ"/>
        </w:rPr>
        <w:t xml:space="preserve">150 Kč/hod.   </w:t>
      </w: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>Cena za 1. etapu 220.000 Kč</w:t>
      </w: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b/>
          <w:lang w:eastAsia="cs-CZ"/>
        </w:rPr>
        <w:t>2 etapa</w:t>
      </w:r>
      <w:r w:rsidRPr="00946C79">
        <w:rPr>
          <w:rFonts w:ascii="Calibri" w:eastAsia="Times New Roman" w:hAnsi="Calibri" w:cs="Calibri"/>
          <w:lang w:eastAsia="cs-CZ"/>
        </w:rPr>
        <w:t xml:space="preserve"> – dohled nad </w:t>
      </w:r>
      <w:r w:rsidRPr="00130859">
        <w:rPr>
          <w:rFonts w:ascii="Calibri" w:eastAsia="Times New Roman" w:hAnsi="Calibri" w:cs="Calibri"/>
          <w:lang w:eastAsia="cs-CZ"/>
        </w:rPr>
        <w:t xml:space="preserve">přesunem </w:t>
      </w:r>
      <w:r w:rsidR="00236148" w:rsidRPr="00130859">
        <w:rPr>
          <w:rFonts w:ascii="Calibri" w:eastAsia="Times New Roman" w:hAnsi="Calibri" w:cs="Calibri"/>
          <w:lang w:eastAsia="cs-CZ"/>
        </w:rPr>
        <w:t xml:space="preserve">a uložením </w:t>
      </w:r>
      <w:r w:rsidRPr="00946C79">
        <w:rPr>
          <w:rFonts w:ascii="Calibri" w:eastAsia="Times New Roman" w:hAnsi="Calibri" w:cs="Calibri"/>
          <w:lang w:eastAsia="cs-CZ"/>
        </w:rPr>
        <w:t>sochy sv. Jana Nepomuckého</w:t>
      </w: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</w:p>
    <w:p w:rsidR="00946C79" w:rsidRPr="00946C79" w:rsidRDefault="00946C79" w:rsidP="00946C79">
      <w:pPr>
        <w:tabs>
          <w:tab w:val="left" w:pos="360"/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>Odborný pracovník (kurátor Slezského zemského muzea</w:t>
      </w:r>
      <w:r>
        <w:rPr>
          <w:rFonts w:ascii="Calibri" w:eastAsia="Times New Roman" w:hAnsi="Calibri" w:cs="Calibri"/>
          <w:lang w:eastAsia="cs-CZ"/>
        </w:rPr>
        <w:t>)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946C79">
        <w:rPr>
          <w:rFonts w:ascii="Calibri" w:eastAsia="Times New Roman" w:hAnsi="Calibri" w:cs="Calibri"/>
          <w:lang w:eastAsia="cs-CZ"/>
        </w:rPr>
        <w:t xml:space="preserve">350 Kč/hod.  </w:t>
      </w:r>
    </w:p>
    <w:p w:rsidR="00946C79" w:rsidRPr="00946C79" w:rsidRDefault="00946C79" w:rsidP="00946C79">
      <w:pPr>
        <w:tabs>
          <w:tab w:val="left" w:pos="360"/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>Dokumentátor (F</w:t>
      </w:r>
      <w:r>
        <w:rPr>
          <w:rFonts w:ascii="Calibri" w:eastAsia="Times New Roman" w:hAnsi="Calibri" w:cs="Calibri"/>
          <w:lang w:eastAsia="cs-CZ"/>
        </w:rPr>
        <w:t>otografická dokumentace)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946C79">
        <w:rPr>
          <w:rFonts w:ascii="Calibri" w:eastAsia="Times New Roman" w:hAnsi="Calibri" w:cs="Calibri"/>
          <w:lang w:eastAsia="cs-CZ"/>
        </w:rPr>
        <w:t xml:space="preserve">250 Kč/hod.  </w:t>
      </w: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>Cena za 2. etapu 10.000</w:t>
      </w: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b/>
          <w:lang w:eastAsia="cs-CZ"/>
        </w:rPr>
        <w:t>3. etapa</w:t>
      </w:r>
      <w:r w:rsidRPr="00946C79">
        <w:rPr>
          <w:rFonts w:ascii="Calibri" w:eastAsia="Times New Roman" w:hAnsi="Calibri" w:cs="Calibri"/>
          <w:lang w:eastAsia="cs-CZ"/>
        </w:rPr>
        <w:t xml:space="preserve"> - etapa kabinetních prací</w:t>
      </w: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>- očištění, konzervace, evidence a inventarizace nálezů, expertízy, vyhodnocení nálezů a zpracování nálezové zprávy (NZ).</w:t>
      </w: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>- zpráva o přesunu sochy Jana Nepomuckého</w:t>
      </w:r>
    </w:p>
    <w:p w:rsidR="00946C79" w:rsidRPr="00946C79" w:rsidRDefault="00946C79" w:rsidP="00946C79">
      <w:pPr>
        <w:spacing w:after="0" w:line="240" w:lineRule="auto"/>
        <w:ind w:left="988" w:hanging="279"/>
        <w:jc w:val="both"/>
        <w:rPr>
          <w:rFonts w:ascii="Calibri" w:eastAsia="Times New Roman" w:hAnsi="Calibri" w:cs="Calibri"/>
          <w:lang w:eastAsia="cs-CZ"/>
        </w:rPr>
      </w:pPr>
    </w:p>
    <w:p w:rsidR="00946C79" w:rsidRPr="00946C79" w:rsidRDefault="00946C79" w:rsidP="00946C79">
      <w:pPr>
        <w:tabs>
          <w:tab w:val="left" w:pos="360"/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 xml:space="preserve">Odborný pracovník (archeolog – tvorba </w:t>
      </w:r>
      <w:r>
        <w:rPr>
          <w:rFonts w:ascii="Calibri" w:eastAsia="Times New Roman" w:hAnsi="Calibri" w:cs="Calibri"/>
          <w:lang w:eastAsia="cs-CZ"/>
        </w:rPr>
        <w:t>Nálezové zprávy)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946C79">
        <w:rPr>
          <w:rFonts w:ascii="Calibri" w:eastAsia="Times New Roman" w:hAnsi="Calibri" w:cs="Calibri"/>
          <w:lang w:eastAsia="cs-CZ"/>
        </w:rPr>
        <w:t xml:space="preserve">350 Kč/hod.  </w:t>
      </w:r>
    </w:p>
    <w:p w:rsidR="00946C79" w:rsidRPr="00946C79" w:rsidRDefault="00946C79" w:rsidP="00946C79">
      <w:pPr>
        <w:tabs>
          <w:tab w:val="left" w:pos="360"/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>Dokumentátor (Kresebná a fotograf</w:t>
      </w:r>
      <w:r>
        <w:rPr>
          <w:rFonts w:ascii="Calibri" w:eastAsia="Times New Roman" w:hAnsi="Calibri" w:cs="Calibri"/>
          <w:lang w:eastAsia="cs-CZ"/>
        </w:rPr>
        <w:t>ická dokumentace nálezů)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946C79">
        <w:rPr>
          <w:rFonts w:ascii="Calibri" w:eastAsia="Times New Roman" w:hAnsi="Calibri" w:cs="Calibri"/>
          <w:lang w:eastAsia="cs-CZ"/>
        </w:rPr>
        <w:t xml:space="preserve">250 Kč/hod.  </w:t>
      </w:r>
    </w:p>
    <w:p w:rsidR="00946C79" w:rsidRPr="00946C79" w:rsidRDefault="00946C79" w:rsidP="00946C79">
      <w:pPr>
        <w:tabs>
          <w:tab w:val="left" w:pos="360"/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>konzervátor (konzervace</w:t>
      </w:r>
      <w:r>
        <w:rPr>
          <w:rFonts w:ascii="Calibri" w:eastAsia="Times New Roman" w:hAnsi="Calibri" w:cs="Calibri"/>
          <w:lang w:eastAsia="cs-CZ"/>
        </w:rPr>
        <w:t xml:space="preserve"> nálezů)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946C79">
        <w:rPr>
          <w:rFonts w:ascii="Calibri" w:eastAsia="Times New Roman" w:hAnsi="Calibri" w:cs="Calibri"/>
          <w:lang w:eastAsia="cs-CZ"/>
        </w:rPr>
        <w:t xml:space="preserve">250 Kč/hod.   </w:t>
      </w:r>
    </w:p>
    <w:p w:rsidR="00946C79" w:rsidRPr="00946C79" w:rsidRDefault="00946C79" w:rsidP="00946C79">
      <w:pPr>
        <w:tabs>
          <w:tab w:val="left" w:pos="360"/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>Pomocný pracovník  (mytí nálezů, inventarizac</w:t>
      </w:r>
      <w:r>
        <w:rPr>
          <w:rFonts w:ascii="Calibri" w:eastAsia="Times New Roman" w:hAnsi="Calibri" w:cs="Calibri"/>
          <w:lang w:eastAsia="cs-CZ"/>
        </w:rPr>
        <w:t>e)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946C79">
        <w:rPr>
          <w:rFonts w:ascii="Calibri" w:eastAsia="Times New Roman" w:hAnsi="Calibri" w:cs="Calibri"/>
          <w:lang w:eastAsia="cs-CZ"/>
        </w:rPr>
        <w:t>150 Kč/hod.</w:t>
      </w:r>
    </w:p>
    <w:p w:rsidR="00946C79" w:rsidRPr="00946C79" w:rsidRDefault="00946C79" w:rsidP="00946C7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946C79" w:rsidRPr="00946C79" w:rsidRDefault="00946C79" w:rsidP="00946C7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46C79">
        <w:rPr>
          <w:rFonts w:ascii="Calibri" w:eastAsia="Times New Roman" w:hAnsi="Calibri" w:cs="Calibri"/>
          <w:lang w:eastAsia="cs-CZ"/>
        </w:rPr>
        <w:t xml:space="preserve">               Cena za 3. etapu 19.000 Kč</w:t>
      </w:r>
    </w:p>
    <w:p w:rsidR="004C1604" w:rsidRPr="0024639A" w:rsidRDefault="004C1604" w:rsidP="004C1604">
      <w:pPr>
        <w:rPr>
          <w:rFonts w:cstheme="minorHAnsi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1604" w:rsidRPr="0024639A" w:rsidTr="00946C79">
        <w:tc>
          <w:tcPr>
            <w:tcW w:w="9209" w:type="dxa"/>
          </w:tcPr>
          <w:p w:rsidR="004C1604" w:rsidRPr="0024639A" w:rsidRDefault="004C1604" w:rsidP="00946C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  <w:r w:rsidR="00946C79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46C79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4C1604" w:rsidRPr="0024639A" w:rsidRDefault="004C1604" w:rsidP="004C1604">
      <w:pPr>
        <w:rPr>
          <w:rFonts w:cstheme="minorHAnsi"/>
        </w:rPr>
      </w:pPr>
    </w:p>
    <w:p w:rsidR="009406B2" w:rsidRDefault="009406B2" w:rsidP="004C1604"/>
    <w:sectPr w:rsidR="009406B2" w:rsidSect="00A63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09A" w:rsidRDefault="00C1609A" w:rsidP="00215BBA">
      <w:pPr>
        <w:spacing w:after="0" w:line="240" w:lineRule="auto"/>
      </w:pPr>
      <w:r>
        <w:separator/>
      </w:r>
    </w:p>
  </w:endnote>
  <w:endnote w:type="continuationSeparator" w:id="0">
    <w:p w:rsidR="00C1609A" w:rsidRDefault="00C1609A" w:rsidP="002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09A" w:rsidRDefault="00C1609A" w:rsidP="00215BBA">
      <w:pPr>
        <w:spacing w:after="0" w:line="240" w:lineRule="auto"/>
      </w:pPr>
      <w:r>
        <w:separator/>
      </w:r>
    </w:p>
  </w:footnote>
  <w:footnote w:type="continuationSeparator" w:id="0">
    <w:p w:rsidR="00C1609A" w:rsidRDefault="00C1609A" w:rsidP="002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BBA" w:rsidRDefault="00215BBA">
    <w:pPr>
      <w:pStyle w:val="Zhlav"/>
    </w:pPr>
    <w:proofErr w:type="spellStart"/>
    <w:r>
      <w:t>ev.č</w:t>
    </w:r>
    <w:proofErr w:type="spellEnd"/>
    <w:r>
      <w:t xml:space="preserve">. povinné strany:  </w:t>
    </w:r>
    <w:r w:rsidRPr="00215BBA">
      <w:rPr>
        <w:b/>
      </w:rPr>
      <w:t>B 0009/24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5AE4C68"/>
    <w:multiLevelType w:val="hybridMultilevel"/>
    <w:tmpl w:val="56A683FA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7A"/>
    <w:rsid w:val="00006AC7"/>
    <w:rsid w:val="00034BFC"/>
    <w:rsid w:val="000805E2"/>
    <w:rsid w:val="0008596B"/>
    <w:rsid w:val="000B7B50"/>
    <w:rsid w:val="000C25DE"/>
    <w:rsid w:val="00130859"/>
    <w:rsid w:val="00165530"/>
    <w:rsid w:val="00215BBA"/>
    <w:rsid w:val="00236148"/>
    <w:rsid w:val="00237425"/>
    <w:rsid w:val="00244CEB"/>
    <w:rsid w:val="002B68D3"/>
    <w:rsid w:val="002C6013"/>
    <w:rsid w:val="002D7620"/>
    <w:rsid w:val="00316B8A"/>
    <w:rsid w:val="0033197D"/>
    <w:rsid w:val="0035401E"/>
    <w:rsid w:val="00360339"/>
    <w:rsid w:val="003871EA"/>
    <w:rsid w:val="003D7037"/>
    <w:rsid w:val="003E4FFB"/>
    <w:rsid w:val="003E748D"/>
    <w:rsid w:val="00402170"/>
    <w:rsid w:val="00422BB4"/>
    <w:rsid w:val="00423B50"/>
    <w:rsid w:val="00453424"/>
    <w:rsid w:val="00485BFF"/>
    <w:rsid w:val="004A2836"/>
    <w:rsid w:val="004C1604"/>
    <w:rsid w:val="004C6CF0"/>
    <w:rsid w:val="00554BD0"/>
    <w:rsid w:val="0056219A"/>
    <w:rsid w:val="005B5640"/>
    <w:rsid w:val="005E4F93"/>
    <w:rsid w:val="006A307D"/>
    <w:rsid w:val="006B54F4"/>
    <w:rsid w:val="007202FF"/>
    <w:rsid w:val="007C345F"/>
    <w:rsid w:val="007E4DFA"/>
    <w:rsid w:val="00814CC1"/>
    <w:rsid w:val="008461BD"/>
    <w:rsid w:val="00895C0A"/>
    <w:rsid w:val="00895C58"/>
    <w:rsid w:val="009002CE"/>
    <w:rsid w:val="00930CD9"/>
    <w:rsid w:val="0093117F"/>
    <w:rsid w:val="00931265"/>
    <w:rsid w:val="009406B2"/>
    <w:rsid w:val="00946C79"/>
    <w:rsid w:val="00A45DD5"/>
    <w:rsid w:val="00A63B07"/>
    <w:rsid w:val="00A83E42"/>
    <w:rsid w:val="00AD7178"/>
    <w:rsid w:val="00AE2E1D"/>
    <w:rsid w:val="00AF04D2"/>
    <w:rsid w:val="00B22ECC"/>
    <w:rsid w:val="00B61217"/>
    <w:rsid w:val="00B915B0"/>
    <w:rsid w:val="00B950B0"/>
    <w:rsid w:val="00BD6B7A"/>
    <w:rsid w:val="00BE2FBF"/>
    <w:rsid w:val="00BF358C"/>
    <w:rsid w:val="00C1609A"/>
    <w:rsid w:val="00C16747"/>
    <w:rsid w:val="00C16905"/>
    <w:rsid w:val="00C525F5"/>
    <w:rsid w:val="00C67BAE"/>
    <w:rsid w:val="00C70BA0"/>
    <w:rsid w:val="00CF3177"/>
    <w:rsid w:val="00D27570"/>
    <w:rsid w:val="00E51073"/>
    <w:rsid w:val="00E70BF0"/>
    <w:rsid w:val="00F54FB2"/>
    <w:rsid w:val="00F9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C7A7"/>
  <w15:docId w15:val="{7F0A0C18-BF56-49F9-897C-96C0E52A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1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BBA"/>
  </w:style>
  <w:style w:type="paragraph" w:styleId="Zpat">
    <w:name w:val="footer"/>
    <w:basedOn w:val="Normln"/>
    <w:link w:val="ZpatChar"/>
    <w:uiPriority w:val="99"/>
    <w:unhideWhenUsed/>
    <w:rsid w:val="0021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3</cp:revision>
  <cp:lastPrinted>2024-08-27T07:30:00Z</cp:lastPrinted>
  <dcterms:created xsi:type="dcterms:W3CDTF">2024-09-09T08:39:00Z</dcterms:created>
  <dcterms:modified xsi:type="dcterms:W3CDTF">2024-09-09T09:25:00Z</dcterms:modified>
</cp:coreProperties>
</file>