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B445B" w14:textId="2AD948B7" w:rsidR="00211FAA" w:rsidRPr="001419C9" w:rsidRDefault="000C28F5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 w:val="32"/>
          <w:szCs w:val="20"/>
          <w:lang w:eastAsia="cs-CZ"/>
        </w:rPr>
      </w:pPr>
      <w:r w:rsidRPr="001419C9">
        <w:rPr>
          <w:rFonts w:eastAsia="Times New Roman" w:cs="Calibri"/>
          <w:b/>
          <w:sz w:val="32"/>
          <w:szCs w:val="20"/>
          <w:lang w:eastAsia="cs-CZ"/>
        </w:rPr>
        <w:t xml:space="preserve">Servisní </w:t>
      </w:r>
      <w:r w:rsidR="003E0404" w:rsidRPr="001419C9">
        <w:rPr>
          <w:rFonts w:eastAsia="Times New Roman" w:cs="Calibri"/>
          <w:b/>
          <w:sz w:val="32"/>
          <w:szCs w:val="20"/>
          <w:lang w:eastAsia="cs-CZ"/>
        </w:rPr>
        <w:t>s</w:t>
      </w:r>
      <w:r w:rsidR="00211FAA" w:rsidRPr="001419C9">
        <w:rPr>
          <w:rFonts w:eastAsia="Times New Roman" w:cs="Calibri"/>
          <w:b/>
          <w:sz w:val="32"/>
          <w:szCs w:val="20"/>
          <w:lang w:eastAsia="cs-CZ"/>
        </w:rPr>
        <w:t>mlouva</w:t>
      </w:r>
    </w:p>
    <w:p w14:paraId="24BA3E16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cs-CZ"/>
        </w:rPr>
      </w:pPr>
    </w:p>
    <w:p w14:paraId="17ECA278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24F35CAC" w14:textId="4C96A75A" w:rsidR="00BE1779" w:rsidRPr="001419C9" w:rsidRDefault="00BE1779" w:rsidP="00BE1779">
      <w:pPr>
        <w:spacing w:after="2" w:line="276" w:lineRule="auto"/>
        <w:ind w:right="669"/>
        <w:rPr>
          <w:rFonts w:asciiTheme="minorHAnsi" w:hAnsiTheme="minorHAnsi" w:cstheme="minorHAnsi"/>
          <w:b/>
        </w:rPr>
      </w:pPr>
      <w:r w:rsidRPr="001419C9">
        <w:rPr>
          <w:rFonts w:asciiTheme="minorHAnsi" w:hAnsiTheme="minorHAnsi" w:cstheme="minorHAnsi"/>
          <w:b/>
        </w:rPr>
        <w:t>Objednatel</w:t>
      </w:r>
      <w:r w:rsidRPr="001419C9">
        <w:rPr>
          <w:rFonts w:asciiTheme="minorHAnsi" w:hAnsiTheme="minorHAnsi" w:cstheme="minorHAnsi"/>
          <w:b/>
        </w:rPr>
        <w:tab/>
      </w:r>
      <w:r w:rsidRPr="001419C9">
        <w:rPr>
          <w:rFonts w:asciiTheme="minorHAnsi" w:hAnsiTheme="minorHAnsi" w:cstheme="minorHAnsi"/>
          <w:b/>
        </w:rPr>
        <w:tab/>
        <w:t xml:space="preserve">Fakultní Thomayerova nemocnice  </w:t>
      </w:r>
      <w:r w:rsidRPr="001419C9">
        <w:rPr>
          <w:rFonts w:asciiTheme="minorHAnsi" w:hAnsiTheme="minorHAnsi" w:cstheme="minorHAnsi"/>
          <w:b/>
        </w:rPr>
        <w:tab/>
      </w:r>
      <w:r w:rsidRPr="001419C9">
        <w:rPr>
          <w:rFonts w:asciiTheme="minorHAnsi" w:hAnsiTheme="minorHAnsi" w:cstheme="minorHAnsi"/>
          <w:b/>
        </w:rPr>
        <w:tab/>
      </w:r>
    </w:p>
    <w:p w14:paraId="2736F46C" w14:textId="77777777" w:rsidR="00BE1779" w:rsidRPr="001419C9" w:rsidRDefault="00BE1779" w:rsidP="00BE1779">
      <w:pPr>
        <w:spacing w:after="2" w:line="276" w:lineRule="auto"/>
        <w:ind w:right="669"/>
        <w:rPr>
          <w:rFonts w:asciiTheme="minorHAnsi" w:hAnsiTheme="minorHAnsi" w:cstheme="minorHAnsi"/>
        </w:rPr>
      </w:pPr>
      <w:r w:rsidRPr="001419C9">
        <w:rPr>
          <w:rFonts w:asciiTheme="minorHAnsi" w:hAnsiTheme="minorHAnsi" w:cstheme="minorHAnsi"/>
        </w:rPr>
        <w:t>IČO</w:t>
      </w:r>
      <w:r w:rsidRPr="001419C9">
        <w:rPr>
          <w:rFonts w:asciiTheme="minorHAnsi" w:hAnsiTheme="minorHAnsi" w:cstheme="minorHAnsi"/>
        </w:rPr>
        <w:tab/>
      </w:r>
      <w:r w:rsidRPr="001419C9">
        <w:rPr>
          <w:rFonts w:asciiTheme="minorHAnsi" w:hAnsiTheme="minorHAnsi" w:cstheme="minorHAnsi"/>
        </w:rPr>
        <w:tab/>
      </w:r>
      <w:r w:rsidRPr="001419C9">
        <w:rPr>
          <w:rFonts w:asciiTheme="minorHAnsi" w:hAnsiTheme="minorHAnsi" w:cstheme="minorHAnsi"/>
        </w:rPr>
        <w:tab/>
        <w:t>00064190</w:t>
      </w:r>
      <w:r w:rsidRPr="001419C9">
        <w:rPr>
          <w:rFonts w:asciiTheme="minorHAnsi" w:hAnsiTheme="minorHAnsi" w:cstheme="minorHAnsi"/>
        </w:rPr>
        <w:tab/>
      </w:r>
      <w:r w:rsidRPr="001419C9">
        <w:rPr>
          <w:rFonts w:asciiTheme="minorHAnsi" w:hAnsiTheme="minorHAnsi" w:cstheme="minorHAnsi"/>
        </w:rPr>
        <w:tab/>
      </w:r>
    </w:p>
    <w:p w14:paraId="024BA715" w14:textId="77777777" w:rsidR="00BE1779" w:rsidRPr="001419C9" w:rsidRDefault="00BE1779" w:rsidP="00BE1779">
      <w:pPr>
        <w:spacing w:after="2" w:line="276" w:lineRule="auto"/>
        <w:ind w:right="669"/>
        <w:rPr>
          <w:rFonts w:asciiTheme="minorHAnsi" w:hAnsiTheme="minorHAnsi" w:cstheme="minorHAnsi"/>
        </w:rPr>
      </w:pPr>
      <w:r w:rsidRPr="001419C9">
        <w:rPr>
          <w:rFonts w:asciiTheme="minorHAnsi" w:hAnsiTheme="minorHAnsi" w:cstheme="minorHAnsi"/>
        </w:rPr>
        <w:t>DIČ</w:t>
      </w:r>
      <w:r w:rsidRPr="001419C9">
        <w:rPr>
          <w:rFonts w:asciiTheme="minorHAnsi" w:hAnsiTheme="minorHAnsi" w:cstheme="minorHAnsi"/>
        </w:rPr>
        <w:tab/>
      </w:r>
      <w:r w:rsidRPr="001419C9">
        <w:rPr>
          <w:rFonts w:asciiTheme="minorHAnsi" w:hAnsiTheme="minorHAnsi" w:cstheme="minorHAnsi"/>
        </w:rPr>
        <w:tab/>
      </w:r>
      <w:r w:rsidRPr="001419C9">
        <w:rPr>
          <w:rFonts w:asciiTheme="minorHAnsi" w:hAnsiTheme="minorHAnsi" w:cstheme="minorHAnsi"/>
        </w:rPr>
        <w:tab/>
        <w:t>CZ00064190</w:t>
      </w:r>
    </w:p>
    <w:p w14:paraId="2B558DEC" w14:textId="77777777" w:rsidR="00BE1779" w:rsidRPr="001419C9" w:rsidRDefault="00BE1779" w:rsidP="00BE1779">
      <w:pPr>
        <w:spacing w:after="2" w:line="276" w:lineRule="auto"/>
        <w:ind w:right="669"/>
        <w:rPr>
          <w:rFonts w:asciiTheme="minorHAnsi" w:hAnsiTheme="minorHAnsi" w:cstheme="minorHAnsi"/>
        </w:rPr>
      </w:pPr>
      <w:r w:rsidRPr="001419C9">
        <w:rPr>
          <w:rFonts w:asciiTheme="minorHAnsi" w:hAnsiTheme="minorHAnsi" w:cstheme="minorHAnsi"/>
        </w:rPr>
        <w:t>se sídlem</w:t>
      </w:r>
      <w:r w:rsidRPr="001419C9">
        <w:rPr>
          <w:rFonts w:asciiTheme="minorHAnsi" w:hAnsiTheme="minorHAnsi" w:cstheme="minorHAnsi"/>
        </w:rPr>
        <w:tab/>
      </w:r>
      <w:r w:rsidRPr="001419C9">
        <w:rPr>
          <w:rFonts w:asciiTheme="minorHAnsi" w:hAnsiTheme="minorHAnsi" w:cstheme="minorHAnsi"/>
        </w:rPr>
        <w:tab/>
        <w:t xml:space="preserve">Vídeňská 800, 140 </w:t>
      </w:r>
      <w:proofErr w:type="gramStart"/>
      <w:r w:rsidRPr="001419C9">
        <w:rPr>
          <w:rFonts w:asciiTheme="minorHAnsi" w:hAnsiTheme="minorHAnsi" w:cstheme="minorHAnsi"/>
        </w:rPr>
        <w:t>59  Praha</w:t>
      </w:r>
      <w:proofErr w:type="gramEnd"/>
      <w:r w:rsidRPr="001419C9">
        <w:rPr>
          <w:rFonts w:asciiTheme="minorHAnsi" w:hAnsiTheme="minorHAnsi" w:cstheme="minorHAnsi"/>
        </w:rPr>
        <w:t xml:space="preserve"> 4 - Krč</w:t>
      </w:r>
    </w:p>
    <w:p w14:paraId="0C32608B" w14:textId="77777777" w:rsidR="00BE1779" w:rsidRPr="001419C9" w:rsidRDefault="00BE1779" w:rsidP="00BE1779">
      <w:pPr>
        <w:spacing w:after="2" w:line="276" w:lineRule="auto"/>
        <w:ind w:right="4"/>
        <w:rPr>
          <w:rFonts w:asciiTheme="minorHAnsi" w:hAnsiTheme="minorHAnsi" w:cstheme="minorHAnsi"/>
        </w:rPr>
      </w:pPr>
      <w:r w:rsidRPr="001419C9">
        <w:rPr>
          <w:rFonts w:asciiTheme="minorHAnsi" w:hAnsiTheme="minorHAnsi" w:cstheme="minorHAnsi"/>
        </w:rPr>
        <w:tab/>
      </w:r>
      <w:r w:rsidRPr="001419C9">
        <w:rPr>
          <w:rFonts w:asciiTheme="minorHAnsi" w:hAnsiTheme="minorHAnsi" w:cstheme="minorHAnsi"/>
        </w:rPr>
        <w:tab/>
      </w:r>
      <w:r w:rsidRPr="001419C9">
        <w:rPr>
          <w:rFonts w:asciiTheme="minorHAnsi" w:hAnsiTheme="minorHAnsi" w:cstheme="minorHAnsi"/>
        </w:rPr>
        <w:tab/>
        <w:t xml:space="preserve">státní příspěvková organizace zřízená Ministerstvem zdravotnictví ČR </w:t>
      </w:r>
    </w:p>
    <w:p w14:paraId="03AE7BC2" w14:textId="77777777" w:rsidR="00BE1779" w:rsidRPr="001419C9" w:rsidRDefault="00BE1779" w:rsidP="00BE1779">
      <w:pPr>
        <w:spacing w:after="2" w:line="276" w:lineRule="auto"/>
        <w:ind w:right="4"/>
        <w:rPr>
          <w:rFonts w:asciiTheme="minorHAnsi" w:hAnsiTheme="minorHAnsi" w:cstheme="minorHAnsi"/>
        </w:rPr>
      </w:pPr>
      <w:r w:rsidRPr="001419C9">
        <w:rPr>
          <w:rFonts w:asciiTheme="minorHAnsi" w:hAnsiTheme="minorHAnsi" w:cstheme="minorHAnsi"/>
        </w:rPr>
        <w:t xml:space="preserve">             </w:t>
      </w:r>
      <w:r w:rsidRPr="001419C9">
        <w:rPr>
          <w:rFonts w:asciiTheme="minorHAnsi" w:hAnsiTheme="minorHAnsi" w:cstheme="minorHAnsi"/>
        </w:rPr>
        <w:tab/>
      </w:r>
      <w:r w:rsidRPr="001419C9">
        <w:rPr>
          <w:rFonts w:asciiTheme="minorHAnsi" w:hAnsiTheme="minorHAnsi" w:cstheme="minorHAnsi"/>
        </w:rPr>
        <w:tab/>
      </w:r>
      <w:r w:rsidRPr="001419C9">
        <w:rPr>
          <w:rFonts w:asciiTheme="minorHAnsi" w:hAnsiTheme="minorHAnsi" w:cstheme="minorHAnsi"/>
        </w:rPr>
        <w:tab/>
        <w:t xml:space="preserve">zapsaná v obchodním rejstříku u Městského soudu v Praze, oddíl </w:t>
      </w:r>
      <w:proofErr w:type="spellStart"/>
      <w:r w:rsidRPr="001419C9">
        <w:rPr>
          <w:rFonts w:asciiTheme="minorHAnsi" w:hAnsiTheme="minorHAnsi" w:cstheme="minorHAnsi"/>
        </w:rPr>
        <w:t>Pr</w:t>
      </w:r>
      <w:proofErr w:type="spellEnd"/>
      <w:r w:rsidRPr="001419C9">
        <w:rPr>
          <w:rFonts w:asciiTheme="minorHAnsi" w:hAnsiTheme="minorHAnsi" w:cstheme="minorHAnsi"/>
        </w:rPr>
        <w:t xml:space="preserve">, </w:t>
      </w:r>
      <w:proofErr w:type="spellStart"/>
      <w:r w:rsidRPr="001419C9">
        <w:rPr>
          <w:rFonts w:asciiTheme="minorHAnsi" w:hAnsiTheme="minorHAnsi" w:cstheme="minorHAnsi"/>
        </w:rPr>
        <w:t>vl</w:t>
      </w:r>
      <w:proofErr w:type="spellEnd"/>
      <w:r w:rsidRPr="001419C9">
        <w:rPr>
          <w:rFonts w:asciiTheme="minorHAnsi" w:hAnsiTheme="minorHAnsi" w:cstheme="minorHAnsi"/>
        </w:rPr>
        <w:t>. 1043</w:t>
      </w:r>
    </w:p>
    <w:p w14:paraId="57CE6AFC" w14:textId="77777777" w:rsidR="00BE1779" w:rsidRPr="001419C9" w:rsidRDefault="00BE1779" w:rsidP="00BE1779">
      <w:pPr>
        <w:spacing w:after="2" w:line="276" w:lineRule="auto"/>
        <w:ind w:right="669"/>
        <w:rPr>
          <w:rFonts w:asciiTheme="minorHAnsi" w:hAnsiTheme="minorHAnsi" w:cstheme="minorHAnsi"/>
        </w:rPr>
      </w:pPr>
      <w:r w:rsidRPr="001419C9">
        <w:rPr>
          <w:rFonts w:asciiTheme="minorHAnsi" w:hAnsiTheme="minorHAnsi" w:cstheme="minorHAnsi"/>
        </w:rPr>
        <w:t xml:space="preserve">zastoupen </w:t>
      </w:r>
      <w:r w:rsidRPr="001419C9">
        <w:rPr>
          <w:rFonts w:asciiTheme="minorHAnsi" w:hAnsiTheme="minorHAnsi" w:cstheme="minorHAnsi"/>
        </w:rPr>
        <w:tab/>
      </w:r>
      <w:r w:rsidRPr="001419C9">
        <w:rPr>
          <w:rFonts w:asciiTheme="minorHAnsi" w:hAnsiTheme="minorHAnsi" w:cstheme="minorHAnsi"/>
        </w:rPr>
        <w:tab/>
        <w:t>doc. MUDr. Zdeněk Beneš, CSc., ředitel</w:t>
      </w:r>
    </w:p>
    <w:p w14:paraId="6EBD80FE" w14:textId="556C9BA2" w:rsidR="00BE1779" w:rsidRPr="001419C9" w:rsidRDefault="00BE1779" w:rsidP="00CE115F">
      <w:pPr>
        <w:spacing w:after="2" w:line="276" w:lineRule="auto"/>
        <w:ind w:right="669"/>
        <w:rPr>
          <w:rFonts w:asciiTheme="minorHAnsi" w:hAnsiTheme="minorHAnsi" w:cstheme="minorHAnsi"/>
        </w:rPr>
      </w:pPr>
      <w:r w:rsidRPr="001419C9">
        <w:rPr>
          <w:rFonts w:asciiTheme="minorHAnsi" w:hAnsiTheme="minorHAnsi" w:cstheme="minorHAnsi"/>
        </w:rPr>
        <w:t xml:space="preserve">bankovní spojení </w:t>
      </w:r>
      <w:r w:rsidRPr="001419C9">
        <w:rPr>
          <w:rFonts w:asciiTheme="minorHAnsi" w:hAnsiTheme="minorHAnsi" w:cstheme="minorHAnsi"/>
        </w:rPr>
        <w:tab/>
      </w:r>
      <w:r w:rsidR="00CE115F">
        <w:rPr>
          <w:rFonts w:asciiTheme="minorHAnsi" w:hAnsiTheme="minorHAnsi" w:cstheme="minorHAnsi"/>
        </w:rPr>
        <w:t>XXX</w:t>
      </w:r>
    </w:p>
    <w:p w14:paraId="67E011E6" w14:textId="77777777" w:rsidR="00BE1779" w:rsidRPr="001419C9" w:rsidRDefault="00BE1779" w:rsidP="00BE1779">
      <w:pPr>
        <w:spacing w:after="2" w:line="276" w:lineRule="auto"/>
        <w:ind w:right="669"/>
        <w:rPr>
          <w:rFonts w:asciiTheme="minorHAnsi" w:hAnsiTheme="minorHAnsi" w:cstheme="minorHAnsi"/>
        </w:rPr>
      </w:pPr>
    </w:p>
    <w:p w14:paraId="1A1B8849" w14:textId="77777777" w:rsidR="00BE1779" w:rsidRPr="001419C9" w:rsidRDefault="00BE1779" w:rsidP="00BE1779">
      <w:pPr>
        <w:spacing w:after="2" w:line="276" w:lineRule="auto"/>
        <w:ind w:right="669"/>
        <w:rPr>
          <w:rFonts w:asciiTheme="minorHAnsi" w:hAnsiTheme="minorHAnsi" w:cstheme="minorHAnsi"/>
        </w:rPr>
      </w:pPr>
      <w:r w:rsidRPr="001419C9">
        <w:rPr>
          <w:rFonts w:asciiTheme="minorHAnsi" w:hAnsiTheme="minorHAnsi" w:cstheme="minorHAnsi"/>
        </w:rPr>
        <w:t xml:space="preserve">dále také jako </w:t>
      </w:r>
      <w:r w:rsidRPr="001419C9">
        <w:rPr>
          <w:rFonts w:asciiTheme="minorHAnsi" w:hAnsiTheme="minorHAnsi" w:cstheme="minorHAnsi"/>
          <w:i/>
        </w:rPr>
        <w:t>„</w:t>
      </w:r>
      <w:r w:rsidRPr="001419C9">
        <w:rPr>
          <w:rFonts w:asciiTheme="minorHAnsi" w:hAnsiTheme="minorHAnsi" w:cstheme="minorHAnsi"/>
          <w:i/>
          <w:u w:val="single"/>
        </w:rPr>
        <w:t>objednatel</w:t>
      </w:r>
      <w:r w:rsidRPr="001419C9">
        <w:rPr>
          <w:rFonts w:asciiTheme="minorHAnsi" w:hAnsiTheme="minorHAnsi" w:cstheme="minorHAnsi"/>
          <w:i/>
        </w:rPr>
        <w:t>“</w:t>
      </w:r>
      <w:r w:rsidRPr="001419C9">
        <w:rPr>
          <w:rFonts w:asciiTheme="minorHAnsi" w:hAnsiTheme="minorHAnsi" w:cstheme="minorHAnsi"/>
        </w:rPr>
        <w:t xml:space="preserve"> a</w:t>
      </w:r>
    </w:p>
    <w:p w14:paraId="2D48294B" w14:textId="77777777" w:rsidR="00BE1779" w:rsidRPr="001419C9" w:rsidRDefault="00BE1779" w:rsidP="00BE1779">
      <w:pPr>
        <w:spacing w:after="0" w:line="259" w:lineRule="auto"/>
        <w:rPr>
          <w:rFonts w:asciiTheme="minorHAnsi" w:hAnsiTheme="minorHAnsi" w:cstheme="minorHAnsi"/>
        </w:rPr>
      </w:pPr>
    </w:p>
    <w:p w14:paraId="49111A12" w14:textId="77777777" w:rsidR="00BE1779" w:rsidRPr="001419C9" w:rsidRDefault="00BE1779" w:rsidP="00BE1779">
      <w:pPr>
        <w:spacing w:after="0" w:line="259" w:lineRule="auto"/>
        <w:rPr>
          <w:rFonts w:asciiTheme="minorHAnsi" w:hAnsiTheme="minorHAnsi" w:cstheme="minorHAnsi"/>
          <w:b/>
        </w:rPr>
      </w:pPr>
    </w:p>
    <w:p w14:paraId="4464F4BE" w14:textId="54F56D8C" w:rsidR="00BE1779" w:rsidRPr="001419C9" w:rsidRDefault="00BE1779" w:rsidP="00BE1779">
      <w:pPr>
        <w:spacing w:after="0" w:line="259" w:lineRule="auto"/>
        <w:rPr>
          <w:rFonts w:asciiTheme="minorHAnsi" w:hAnsiTheme="minorHAnsi" w:cstheme="minorHAnsi"/>
          <w:b/>
        </w:rPr>
      </w:pPr>
      <w:r w:rsidRPr="001419C9">
        <w:rPr>
          <w:rFonts w:asciiTheme="minorHAnsi" w:hAnsiTheme="minorHAnsi" w:cstheme="minorHAnsi"/>
          <w:b/>
        </w:rPr>
        <w:t>Zhotovitel</w:t>
      </w:r>
      <w:r w:rsidRPr="001419C9">
        <w:rPr>
          <w:rFonts w:asciiTheme="minorHAnsi" w:hAnsiTheme="minorHAnsi" w:cstheme="minorHAnsi"/>
          <w:b/>
        </w:rPr>
        <w:tab/>
      </w:r>
      <w:r w:rsidRPr="001419C9">
        <w:rPr>
          <w:rFonts w:asciiTheme="minorHAnsi" w:hAnsiTheme="minorHAnsi" w:cstheme="minorHAnsi"/>
          <w:b/>
        </w:rPr>
        <w:tab/>
      </w:r>
      <w:proofErr w:type="spellStart"/>
      <w:r w:rsidR="00035D1C" w:rsidRPr="001419C9">
        <w:rPr>
          <w:rFonts w:asciiTheme="minorHAnsi" w:hAnsiTheme="minorHAnsi" w:cstheme="minorHAnsi"/>
          <w:b/>
        </w:rPr>
        <w:t>CompuNet</w:t>
      </w:r>
      <w:proofErr w:type="spellEnd"/>
      <w:r w:rsidR="00035D1C" w:rsidRPr="001419C9">
        <w:rPr>
          <w:rFonts w:asciiTheme="minorHAnsi" w:hAnsiTheme="minorHAnsi" w:cstheme="minorHAnsi"/>
          <w:b/>
        </w:rPr>
        <w:t xml:space="preserve"> s.r.o.</w:t>
      </w:r>
    </w:p>
    <w:p w14:paraId="1C02A43C" w14:textId="1C717EAB" w:rsidR="00BE1779" w:rsidRPr="001419C9" w:rsidRDefault="00BE1779" w:rsidP="00F07F54">
      <w:pPr>
        <w:spacing w:after="0" w:line="259" w:lineRule="auto"/>
        <w:ind w:left="2124"/>
        <w:rPr>
          <w:rFonts w:asciiTheme="minorHAnsi" w:hAnsiTheme="minorHAnsi" w:cstheme="minorHAnsi"/>
        </w:rPr>
      </w:pPr>
      <w:r w:rsidRPr="001419C9">
        <w:rPr>
          <w:rFonts w:asciiTheme="minorHAnsi" w:hAnsiTheme="minorHAnsi" w:cstheme="minorHAnsi"/>
        </w:rPr>
        <w:t xml:space="preserve">Obchodní společnost zapsaná v obchodním rejstříku vedeném </w:t>
      </w:r>
      <w:r w:rsidR="0020371F" w:rsidRPr="001419C9">
        <w:rPr>
          <w:rFonts w:asciiTheme="minorHAnsi" w:hAnsiTheme="minorHAnsi" w:cstheme="minorHAnsi"/>
          <w:bCs/>
        </w:rPr>
        <w:t xml:space="preserve">Městským soudem v Praze </w:t>
      </w:r>
      <w:r w:rsidRPr="001419C9">
        <w:rPr>
          <w:rFonts w:asciiTheme="minorHAnsi" w:hAnsiTheme="minorHAnsi" w:cstheme="minorHAnsi"/>
        </w:rPr>
        <w:t>pod spisovou značkou</w:t>
      </w:r>
      <w:r w:rsidR="00F07F54" w:rsidRPr="001419C9">
        <w:rPr>
          <w:rFonts w:asciiTheme="minorHAnsi" w:hAnsiTheme="minorHAnsi" w:cstheme="minorHAnsi"/>
        </w:rPr>
        <w:t xml:space="preserve">, oddílu </w:t>
      </w:r>
      <w:r w:rsidR="0020371F" w:rsidRPr="001419C9">
        <w:rPr>
          <w:rFonts w:asciiTheme="minorHAnsi" w:hAnsiTheme="minorHAnsi" w:cstheme="minorHAnsi"/>
        </w:rPr>
        <w:t>C</w:t>
      </w:r>
      <w:r w:rsidR="00F07F54" w:rsidRPr="001419C9">
        <w:rPr>
          <w:rFonts w:asciiTheme="minorHAnsi" w:hAnsiTheme="minorHAnsi" w:cstheme="minorHAnsi"/>
        </w:rPr>
        <w:t xml:space="preserve">, vložce </w:t>
      </w:r>
      <w:r w:rsidR="0020371F" w:rsidRPr="001419C9">
        <w:rPr>
          <w:rFonts w:asciiTheme="minorHAnsi" w:hAnsiTheme="minorHAnsi" w:cstheme="minorHAnsi"/>
        </w:rPr>
        <w:t>118594</w:t>
      </w:r>
    </w:p>
    <w:p w14:paraId="2C63645F" w14:textId="303F8E85" w:rsidR="00BE1779" w:rsidRPr="001419C9" w:rsidRDefault="00BE1779" w:rsidP="00BE1779">
      <w:pPr>
        <w:spacing w:after="0" w:line="259" w:lineRule="auto"/>
        <w:rPr>
          <w:rFonts w:asciiTheme="minorHAnsi" w:hAnsiTheme="minorHAnsi" w:cstheme="minorHAnsi"/>
          <w:bCs/>
        </w:rPr>
      </w:pPr>
      <w:r w:rsidRPr="001419C9">
        <w:rPr>
          <w:rFonts w:asciiTheme="minorHAnsi" w:hAnsiTheme="minorHAnsi" w:cstheme="minorHAnsi"/>
        </w:rPr>
        <w:t>IČO</w:t>
      </w:r>
      <w:r w:rsidRPr="001419C9">
        <w:rPr>
          <w:rFonts w:asciiTheme="minorHAnsi" w:hAnsiTheme="minorHAnsi" w:cstheme="minorHAnsi"/>
        </w:rPr>
        <w:tab/>
      </w:r>
      <w:r w:rsidRPr="001419C9">
        <w:rPr>
          <w:rFonts w:asciiTheme="minorHAnsi" w:hAnsiTheme="minorHAnsi" w:cstheme="minorHAnsi"/>
        </w:rPr>
        <w:tab/>
      </w:r>
      <w:r w:rsidRPr="001419C9">
        <w:rPr>
          <w:rFonts w:asciiTheme="minorHAnsi" w:hAnsiTheme="minorHAnsi" w:cstheme="minorHAnsi"/>
        </w:rPr>
        <w:tab/>
      </w:r>
      <w:r w:rsidR="0020371F" w:rsidRPr="001419C9">
        <w:rPr>
          <w:rFonts w:asciiTheme="minorHAnsi" w:hAnsiTheme="minorHAnsi" w:cstheme="minorHAnsi"/>
          <w:bCs/>
        </w:rPr>
        <w:t>27608514</w:t>
      </w:r>
    </w:p>
    <w:p w14:paraId="472D2D6F" w14:textId="0F36D085" w:rsidR="00F07F54" w:rsidRPr="001419C9" w:rsidRDefault="00BE1779" w:rsidP="00BE1779">
      <w:pPr>
        <w:spacing w:after="0" w:line="259" w:lineRule="auto"/>
        <w:rPr>
          <w:rFonts w:asciiTheme="minorHAnsi" w:hAnsiTheme="minorHAnsi" w:cstheme="minorHAnsi"/>
          <w:bCs/>
        </w:rPr>
      </w:pPr>
      <w:r w:rsidRPr="001419C9">
        <w:rPr>
          <w:rFonts w:asciiTheme="minorHAnsi" w:hAnsiTheme="minorHAnsi" w:cstheme="minorHAnsi"/>
          <w:bCs/>
        </w:rPr>
        <w:t>DIČ</w:t>
      </w:r>
      <w:r w:rsidRPr="001419C9">
        <w:rPr>
          <w:rFonts w:asciiTheme="minorHAnsi" w:hAnsiTheme="minorHAnsi" w:cstheme="minorHAnsi"/>
          <w:bCs/>
        </w:rPr>
        <w:tab/>
      </w:r>
      <w:r w:rsidRPr="001419C9">
        <w:rPr>
          <w:rFonts w:asciiTheme="minorHAnsi" w:hAnsiTheme="minorHAnsi" w:cstheme="minorHAnsi"/>
          <w:bCs/>
        </w:rPr>
        <w:tab/>
      </w:r>
      <w:r w:rsidRPr="001419C9">
        <w:rPr>
          <w:rFonts w:asciiTheme="minorHAnsi" w:hAnsiTheme="minorHAnsi" w:cstheme="minorHAnsi"/>
          <w:bCs/>
        </w:rPr>
        <w:tab/>
      </w:r>
      <w:r w:rsidR="0020371F" w:rsidRPr="001419C9">
        <w:rPr>
          <w:rFonts w:asciiTheme="minorHAnsi" w:hAnsiTheme="minorHAnsi" w:cstheme="minorHAnsi"/>
          <w:bCs/>
        </w:rPr>
        <w:t>CZ27608514</w:t>
      </w:r>
    </w:p>
    <w:p w14:paraId="4B4A4776" w14:textId="44FE815B" w:rsidR="00BE1779" w:rsidRPr="001419C9" w:rsidRDefault="00BE1779" w:rsidP="00BE1779">
      <w:pPr>
        <w:spacing w:after="0" w:line="259" w:lineRule="auto"/>
        <w:rPr>
          <w:rFonts w:asciiTheme="minorHAnsi" w:hAnsiTheme="minorHAnsi" w:cstheme="minorHAnsi"/>
          <w:bCs/>
        </w:rPr>
      </w:pPr>
      <w:r w:rsidRPr="001419C9">
        <w:rPr>
          <w:rFonts w:asciiTheme="minorHAnsi" w:hAnsiTheme="minorHAnsi" w:cstheme="minorHAnsi"/>
          <w:bCs/>
        </w:rPr>
        <w:t>se sídlem</w:t>
      </w:r>
      <w:r w:rsidRPr="001419C9">
        <w:rPr>
          <w:rFonts w:asciiTheme="minorHAnsi" w:hAnsiTheme="minorHAnsi" w:cstheme="minorHAnsi"/>
          <w:bCs/>
        </w:rPr>
        <w:tab/>
      </w:r>
      <w:r w:rsidRPr="001419C9">
        <w:rPr>
          <w:rFonts w:asciiTheme="minorHAnsi" w:hAnsiTheme="minorHAnsi" w:cstheme="minorHAnsi"/>
          <w:bCs/>
        </w:rPr>
        <w:tab/>
      </w:r>
      <w:r w:rsidR="0020371F" w:rsidRPr="001419C9">
        <w:rPr>
          <w:rFonts w:asciiTheme="minorHAnsi" w:hAnsiTheme="minorHAnsi" w:cstheme="minorHAnsi"/>
          <w:bCs/>
        </w:rPr>
        <w:t>Zubatého 295/5, Praha 5, 150 00</w:t>
      </w:r>
    </w:p>
    <w:p w14:paraId="7BA44A1D" w14:textId="497CC859" w:rsidR="00BE1779" w:rsidRPr="001419C9" w:rsidRDefault="00BE1779" w:rsidP="00BE1779">
      <w:pPr>
        <w:spacing w:after="0" w:line="259" w:lineRule="auto"/>
        <w:rPr>
          <w:rFonts w:asciiTheme="minorHAnsi" w:hAnsiTheme="minorHAnsi" w:cstheme="minorHAnsi"/>
          <w:bCs/>
        </w:rPr>
      </w:pPr>
      <w:r w:rsidRPr="001419C9">
        <w:rPr>
          <w:rFonts w:asciiTheme="minorHAnsi" w:hAnsiTheme="minorHAnsi" w:cstheme="minorHAnsi"/>
          <w:bCs/>
        </w:rPr>
        <w:t>zastoupen</w:t>
      </w:r>
      <w:r w:rsidRPr="001419C9">
        <w:rPr>
          <w:rFonts w:asciiTheme="minorHAnsi" w:hAnsiTheme="minorHAnsi" w:cstheme="minorHAnsi"/>
          <w:bCs/>
        </w:rPr>
        <w:tab/>
      </w:r>
      <w:r w:rsidRPr="001419C9">
        <w:rPr>
          <w:rFonts w:asciiTheme="minorHAnsi" w:hAnsiTheme="minorHAnsi" w:cstheme="minorHAnsi"/>
          <w:bCs/>
        </w:rPr>
        <w:tab/>
      </w:r>
      <w:r w:rsidR="0020371F" w:rsidRPr="001419C9">
        <w:rPr>
          <w:rFonts w:asciiTheme="minorHAnsi" w:hAnsiTheme="minorHAnsi" w:cstheme="minorHAnsi"/>
          <w:bCs/>
        </w:rPr>
        <w:t>jednatelem Ing. Pavlem Pikhartem</w:t>
      </w:r>
    </w:p>
    <w:p w14:paraId="75D4EBEB" w14:textId="5C3DE922" w:rsidR="00BE1779" w:rsidRPr="001419C9" w:rsidRDefault="00BE1779" w:rsidP="00CE115F">
      <w:pPr>
        <w:spacing w:after="0" w:line="259" w:lineRule="auto"/>
        <w:rPr>
          <w:rFonts w:asciiTheme="minorHAnsi" w:hAnsiTheme="minorHAnsi" w:cstheme="minorHAnsi"/>
        </w:rPr>
      </w:pPr>
      <w:r w:rsidRPr="001419C9">
        <w:rPr>
          <w:rFonts w:asciiTheme="minorHAnsi" w:hAnsiTheme="minorHAnsi" w:cstheme="minorHAnsi"/>
          <w:bCs/>
        </w:rPr>
        <w:t xml:space="preserve">bankovní spojení </w:t>
      </w:r>
      <w:r w:rsidRPr="001419C9">
        <w:rPr>
          <w:rFonts w:asciiTheme="minorHAnsi" w:hAnsiTheme="minorHAnsi" w:cstheme="minorHAnsi"/>
          <w:bCs/>
        </w:rPr>
        <w:tab/>
      </w:r>
      <w:r w:rsidR="00CE115F">
        <w:rPr>
          <w:rFonts w:asciiTheme="minorHAnsi" w:hAnsiTheme="minorHAnsi" w:cstheme="minorHAnsi"/>
          <w:bCs/>
        </w:rPr>
        <w:t>XXX</w:t>
      </w:r>
    </w:p>
    <w:p w14:paraId="046B9D05" w14:textId="77777777" w:rsidR="00BE1779" w:rsidRPr="001419C9" w:rsidRDefault="00BE1779" w:rsidP="00BE1779">
      <w:pPr>
        <w:spacing w:after="0" w:line="259" w:lineRule="auto"/>
        <w:rPr>
          <w:rFonts w:asciiTheme="minorHAnsi" w:hAnsiTheme="minorHAnsi" w:cstheme="minorHAnsi"/>
          <w:i/>
        </w:rPr>
      </w:pPr>
      <w:r w:rsidRPr="001419C9">
        <w:rPr>
          <w:rFonts w:asciiTheme="minorHAnsi" w:hAnsiTheme="minorHAnsi" w:cstheme="minorHAnsi"/>
        </w:rPr>
        <w:t xml:space="preserve">dále také jako </w:t>
      </w:r>
      <w:r w:rsidRPr="001419C9">
        <w:rPr>
          <w:rFonts w:asciiTheme="minorHAnsi" w:hAnsiTheme="minorHAnsi" w:cstheme="minorHAnsi"/>
          <w:i/>
        </w:rPr>
        <w:t>„</w:t>
      </w:r>
      <w:r w:rsidRPr="001419C9">
        <w:rPr>
          <w:rFonts w:asciiTheme="minorHAnsi" w:hAnsiTheme="minorHAnsi" w:cstheme="minorHAnsi"/>
          <w:i/>
          <w:u w:val="single"/>
        </w:rPr>
        <w:t>zhotovitel</w:t>
      </w:r>
      <w:r w:rsidRPr="001419C9">
        <w:rPr>
          <w:rFonts w:asciiTheme="minorHAnsi" w:hAnsiTheme="minorHAnsi" w:cstheme="minorHAnsi"/>
          <w:i/>
        </w:rPr>
        <w:t>“</w:t>
      </w:r>
    </w:p>
    <w:p w14:paraId="2F738C07" w14:textId="77777777" w:rsidR="00BE1779" w:rsidRPr="001419C9" w:rsidRDefault="00BE1779" w:rsidP="00BE1779">
      <w:pPr>
        <w:spacing w:after="0" w:line="259" w:lineRule="auto"/>
        <w:rPr>
          <w:rFonts w:asciiTheme="minorHAnsi" w:hAnsiTheme="minorHAnsi" w:cstheme="minorHAnsi"/>
        </w:rPr>
      </w:pPr>
      <w:r w:rsidRPr="001419C9">
        <w:rPr>
          <w:rFonts w:asciiTheme="minorHAnsi" w:hAnsiTheme="minorHAnsi" w:cstheme="minorHAnsi"/>
        </w:rPr>
        <w:t xml:space="preserve">objednatel a zhotovitel také společně jako </w:t>
      </w:r>
      <w:r w:rsidRPr="001419C9">
        <w:rPr>
          <w:rFonts w:asciiTheme="minorHAnsi" w:hAnsiTheme="minorHAnsi" w:cstheme="minorHAnsi"/>
          <w:i/>
        </w:rPr>
        <w:t>„</w:t>
      </w:r>
      <w:r w:rsidRPr="001419C9">
        <w:rPr>
          <w:rFonts w:asciiTheme="minorHAnsi" w:hAnsiTheme="minorHAnsi" w:cstheme="minorHAnsi"/>
          <w:i/>
          <w:u w:val="single"/>
        </w:rPr>
        <w:t>smluvní strany</w:t>
      </w:r>
      <w:r w:rsidRPr="001419C9">
        <w:rPr>
          <w:rFonts w:asciiTheme="minorHAnsi" w:hAnsiTheme="minorHAnsi" w:cstheme="minorHAnsi"/>
          <w:i/>
        </w:rPr>
        <w:t>“</w:t>
      </w:r>
    </w:p>
    <w:p w14:paraId="7ECFBFC2" w14:textId="77777777" w:rsidR="00BE1779" w:rsidRPr="001419C9" w:rsidRDefault="00BE1779" w:rsidP="00BE1779">
      <w:pPr>
        <w:spacing w:after="0" w:line="259" w:lineRule="auto"/>
        <w:rPr>
          <w:rFonts w:asciiTheme="minorHAnsi" w:hAnsiTheme="minorHAnsi" w:cstheme="minorHAnsi"/>
        </w:rPr>
      </w:pPr>
    </w:p>
    <w:p w14:paraId="02FC5FCE" w14:textId="77777777" w:rsidR="00BE1779" w:rsidRPr="001419C9" w:rsidRDefault="00BE1779" w:rsidP="00BE1779">
      <w:pPr>
        <w:spacing w:after="0" w:line="259" w:lineRule="auto"/>
        <w:rPr>
          <w:rFonts w:asciiTheme="minorHAnsi" w:hAnsiTheme="minorHAnsi" w:cstheme="minorHAnsi"/>
        </w:rPr>
      </w:pPr>
    </w:p>
    <w:p w14:paraId="26F40BB9" w14:textId="0EAAB489" w:rsidR="00BE1779" w:rsidRPr="001419C9" w:rsidRDefault="00BE1779" w:rsidP="00007C23">
      <w:pPr>
        <w:spacing w:after="0" w:line="259" w:lineRule="auto"/>
        <w:jc w:val="both"/>
        <w:rPr>
          <w:rFonts w:asciiTheme="minorHAnsi" w:hAnsiTheme="minorHAnsi" w:cstheme="minorHAnsi"/>
          <w:bCs/>
        </w:rPr>
      </w:pPr>
      <w:r w:rsidRPr="001419C9">
        <w:rPr>
          <w:rFonts w:asciiTheme="minorHAnsi" w:hAnsiTheme="minorHAnsi" w:cstheme="minorHAnsi"/>
        </w:rPr>
        <w:t>uzavírají dnešního dne dle ustanovení § 1746, odst. 2 zákona č. 89/2012 Sb., občanského zákoníku v platném znění a na základě vyhodnocení výsledků veřejné zakázky s názvem</w:t>
      </w:r>
      <w:r w:rsidRPr="001419C9">
        <w:rPr>
          <w:rFonts w:asciiTheme="minorHAnsi" w:hAnsiTheme="minorHAnsi" w:cstheme="minorHAnsi"/>
          <w:b/>
          <w:bCs/>
        </w:rPr>
        <w:t xml:space="preserve"> </w:t>
      </w:r>
      <w:r w:rsidRPr="001419C9">
        <w:rPr>
          <w:rFonts w:asciiTheme="minorHAnsi" w:hAnsiTheme="minorHAnsi" w:cstheme="minorHAnsi"/>
          <w:b/>
        </w:rPr>
        <w:t>„</w:t>
      </w:r>
      <w:bookmarkStart w:id="0" w:name="_Hlk144280271"/>
      <w:r w:rsidR="00E01794" w:rsidRPr="001419C9">
        <w:rPr>
          <w:rFonts w:asciiTheme="minorHAnsi" w:hAnsiTheme="minorHAnsi" w:cstheme="minorHAnsi"/>
          <w:b/>
          <w:bCs/>
        </w:rPr>
        <w:t xml:space="preserve">Pořízení a implementace nástroje pro </w:t>
      </w:r>
      <w:proofErr w:type="spellStart"/>
      <w:r w:rsidR="00E01794" w:rsidRPr="001419C9">
        <w:rPr>
          <w:rFonts w:asciiTheme="minorHAnsi" w:hAnsiTheme="minorHAnsi" w:cstheme="minorHAnsi"/>
          <w:b/>
          <w:bCs/>
        </w:rPr>
        <w:t>LogManagement</w:t>
      </w:r>
      <w:proofErr w:type="spellEnd"/>
      <w:r w:rsidR="00E01794" w:rsidRPr="001419C9">
        <w:rPr>
          <w:rFonts w:asciiTheme="minorHAnsi" w:hAnsiTheme="minorHAnsi" w:cstheme="minorHAnsi"/>
          <w:b/>
          <w:bCs/>
        </w:rPr>
        <w:t xml:space="preserve"> </w:t>
      </w:r>
      <w:r w:rsidR="00A33C4E" w:rsidRPr="001419C9">
        <w:rPr>
          <w:rFonts w:asciiTheme="minorHAnsi" w:hAnsiTheme="minorHAnsi" w:cstheme="minorHAnsi"/>
          <w:b/>
          <w:bCs/>
        </w:rPr>
        <w:t>(číslo projektu: CZ.31.1.01/MV/23_55/0000055)</w:t>
      </w:r>
      <w:bookmarkEnd w:id="0"/>
      <w:r w:rsidRPr="001419C9">
        <w:rPr>
          <w:rFonts w:asciiTheme="minorHAnsi" w:hAnsiTheme="minorHAnsi" w:cstheme="minorHAnsi"/>
          <w:b/>
        </w:rPr>
        <w:t xml:space="preserve">“ </w:t>
      </w:r>
      <w:r w:rsidR="0055235F" w:rsidRPr="001419C9">
        <w:rPr>
          <w:rFonts w:asciiTheme="minorHAnsi" w:hAnsiTheme="minorHAnsi" w:cstheme="minorHAnsi"/>
          <w:b/>
        </w:rPr>
        <w:t xml:space="preserve">vyhlášené </w:t>
      </w:r>
      <w:r w:rsidR="00196203" w:rsidRPr="001419C9">
        <w:rPr>
          <w:rFonts w:asciiTheme="minorHAnsi" w:hAnsiTheme="minorHAnsi" w:cstheme="minorHAnsi"/>
          <w:b/>
        </w:rPr>
        <w:t>20.6.2024</w:t>
      </w:r>
      <w:r w:rsidR="0055235F" w:rsidRPr="001419C9">
        <w:rPr>
          <w:rFonts w:asciiTheme="minorHAnsi" w:hAnsiTheme="minorHAnsi" w:cstheme="minorHAnsi"/>
          <w:b/>
        </w:rPr>
        <w:t xml:space="preserve">, evidenční číslo VZ ve VVZ: </w:t>
      </w:r>
      <w:r w:rsidR="00196203" w:rsidRPr="001419C9">
        <w:rPr>
          <w:rFonts w:asciiTheme="minorHAnsi" w:hAnsiTheme="minorHAnsi" w:cstheme="minorHAnsi"/>
          <w:b/>
        </w:rPr>
        <w:t>Z2024-028312</w:t>
      </w:r>
      <w:r w:rsidR="0055235F" w:rsidRPr="001419C9">
        <w:rPr>
          <w:rFonts w:asciiTheme="minorHAnsi" w:hAnsiTheme="minorHAnsi" w:cstheme="minorHAnsi"/>
          <w:b/>
        </w:rPr>
        <w:t xml:space="preserve"> (</w:t>
      </w:r>
      <w:r w:rsidRPr="001419C9">
        <w:rPr>
          <w:rFonts w:asciiTheme="minorHAnsi" w:hAnsiTheme="minorHAnsi" w:cstheme="minorHAnsi"/>
          <w:bCs/>
        </w:rPr>
        <w:t>dále jen „VZ“)</w:t>
      </w:r>
    </w:p>
    <w:p w14:paraId="7B728049" w14:textId="77777777" w:rsidR="00BE1779" w:rsidRPr="001419C9" w:rsidRDefault="00BE1779" w:rsidP="00BE1779">
      <w:pPr>
        <w:spacing w:after="0" w:line="259" w:lineRule="auto"/>
        <w:rPr>
          <w:rFonts w:asciiTheme="minorHAnsi" w:hAnsiTheme="minorHAnsi" w:cstheme="minorHAnsi"/>
        </w:rPr>
      </w:pPr>
    </w:p>
    <w:p w14:paraId="72B07DAF" w14:textId="77777777" w:rsidR="00BE1779" w:rsidRPr="001419C9" w:rsidRDefault="00BE1779" w:rsidP="00BE1779">
      <w:pPr>
        <w:spacing w:after="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419C9">
        <w:rPr>
          <w:rFonts w:asciiTheme="minorHAnsi" w:hAnsiTheme="minorHAnsi" w:cstheme="minorHAnsi"/>
          <w:b/>
          <w:sz w:val="28"/>
          <w:szCs w:val="28"/>
        </w:rPr>
        <w:t>servisní smlouvu</w:t>
      </w:r>
    </w:p>
    <w:p w14:paraId="735F545C" w14:textId="77D28481" w:rsidR="00211FAA" w:rsidRPr="001419C9" w:rsidRDefault="00BE1779" w:rsidP="00BE1779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szCs w:val="20"/>
          <w:lang w:eastAsia="cs-CZ"/>
        </w:rPr>
      </w:pPr>
      <w:r w:rsidRPr="001419C9">
        <w:rPr>
          <w:rFonts w:asciiTheme="minorHAnsi" w:hAnsiTheme="minorHAnsi" w:cstheme="minorHAnsi"/>
        </w:rPr>
        <w:t>(dále jen „smlouva“)</w:t>
      </w:r>
    </w:p>
    <w:p w14:paraId="6141BA9E" w14:textId="31A122C1" w:rsidR="00BE1779" w:rsidRPr="001419C9" w:rsidRDefault="00BE1779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0DBF1A69" w14:textId="7764EEE1" w:rsidR="00BE1779" w:rsidRPr="001419C9" w:rsidRDefault="00BE1779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762D2B8A" w14:textId="77777777" w:rsidR="00BE1779" w:rsidRPr="001419C9" w:rsidRDefault="00BE1779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2B3441A3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cs-CZ"/>
        </w:rPr>
      </w:pPr>
      <w:r w:rsidRPr="001419C9">
        <w:rPr>
          <w:rFonts w:eastAsia="Times New Roman" w:cs="Calibri"/>
          <w:b/>
          <w:sz w:val="24"/>
          <w:szCs w:val="20"/>
          <w:lang w:eastAsia="cs-CZ"/>
        </w:rPr>
        <w:t>Článek 1</w:t>
      </w:r>
    </w:p>
    <w:p w14:paraId="0EC6D991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  <w:r w:rsidRPr="001419C9">
        <w:rPr>
          <w:rFonts w:eastAsia="Times New Roman" w:cs="Calibri"/>
          <w:b/>
          <w:szCs w:val="20"/>
          <w:lang w:eastAsia="cs-CZ"/>
        </w:rPr>
        <w:t>Prohlášení smluvních stran</w:t>
      </w:r>
    </w:p>
    <w:p w14:paraId="7D9550DC" w14:textId="2B54CEDE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color w:val="000000"/>
          <w:szCs w:val="20"/>
          <w:lang w:eastAsia="cs-CZ"/>
        </w:rPr>
        <w:t xml:space="preserve">1. Objednatel prohlašuje, že je právnickou osobou </w:t>
      </w:r>
      <w:r w:rsidRPr="001419C9">
        <w:rPr>
          <w:rFonts w:eastAsia="Times New Roman" w:cs="Calibri"/>
          <w:szCs w:val="20"/>
          <w:lang w:eastAsia="cs-CZ"/>
        </w:rPr>
        <w:t xml:space="preserve">řádně založenou a zapsanou podle českého právního řádu v obchodním rejstříku vedeném u Městského soudu v Praze, oddíl </w:t>
      </w:r>
      <w:proofErr w:type="spellStart"/>
      <w:r w:rsidRPr="001419C9">
        <w:rPr>
          <w:rFonts w:eastAsia="Times New Roman" w:cs="Calibri"/>
          <w:szCs w:val="20"/>
          <w:lang w:eastAsia="cs-CZ"/>
        </w:rPr>
        <w:t>Pr</w:t>
      </w:r>
      <w:proofErr w:type="spellEnd"/>
      <w:r w:rsidRPr="001419C9">
        <w:rPr>
          <w:rFonts w:eastAsia="Times New Roman" w:cs="Calibri"/>
          <w:szCs w:val="20"/>
          <w:lang w:eastAsia="cs-CZ"/>
        </w:rPr>
        <w:t xml:space="preserve">, </w:t>
      </w:r>
      <w:proofErr w:type="spellStart"/>
      <w:r w:rsidRPr="001419C9">
        <w:rPr>
          <w:rFonts w:eastAsia="Times New Roman" w:cs="Calibri"/>
          <w:szCs w:val="20"/>
          <w:lang w:eastAsia="cs-CZ"/>
        </w:rPr>
        <w:t>vl</w:t>
      </w:r>
      <w:proofErr w:type="spellEnd"/>
      <w:r w:rsidRPr="001419C9">
        <w:rPr>
          <w:rFonts w:eastAsia="Times New Roman" w:cs="Calibri"/>
          <w:szCs w:val="20"/>
          <w:lang w:eastAsia="cs-CZ"/>
        </w:rPr>
        <w:t xml:space="preserve">. 1043, </w:t>
      </w:r>
      <w:r w:rsidRPr="001419C9">
        <w:rPr>
          <w:rFonts w:eastAsia="Times New Roman" w:cs="Calibri"/>
          <w:color w:val="000000"/>
          <w:szCs w:val="20"/>
          <w:lang w:eastAsia="cs-CZ"/>
        </w:rPr>
        <w:t>a že splňuje veškeré podmínky a požadavky v této smlouvě stanovené a je oprávněn tuto smlouvu uzavřít a řádně plnit závazky v ní obsažené.</w:t>
      </w:r>
    </w:p>
    <w:p w14:paraId="644C092C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5408C38F" w14:textId="6D35FE08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2. Zhotovitel prohlašuje, že je právnickou osobou řádně založenou a zapsanou podle českého právního řádu v obchodním rejstříku vedeném </w:t>
      </w:r>
      <w:r w:rsidR="0020371F" w:rsidRPr="001419C9">
        <w:rPr>
          <w:rFonts w:asciiTheme="minorHAnsi" w:hAnsiTheme="minorHAnsi" w:cstheme="minorHAnsi"/>
          <w:bCs/>
        </w:rPr>
        <w:t>Městským soudem v Praze</w:t>
      </w:r>
      <w:r w:rsidRPr="001419C9">
        <w:rPr>
          <w:rFonts w:eastAsia="Times New Roman" w:cs="Calibri"/>
          <w:szCs w:val="20"/>
          <w:lang w:eastAsia="cs-CZ"/>
        </w:rPr>
        <w:t>, oddílu</w:t>
      </w:r>
      <w:r w:rsidR="005D3177" w:rsidRPr="001419C9">
        <w:rPr>
          <w:rFonts w:eastAsia="Times New Roman" w:cs="Calibri"/>
          <w:szCs w:val="20"/>
          <w:lang w:eastAsia="cs-CZ"/>
        </w:rPr>
        <w:t xml:space="preserve"> </w:t>
      </w:r>
      <w:r w:rsidR="0020371F" w:rsidRPr="001419C9">
        <w:rPr>
          <w:rFonts w:eastAsia="Times New Roman" w:cs="Calibri"/>
          <w:szCs w:val="20"/>
          <w:lang w:eastAsia="cs-CZ"/>
        </w:rPr>
        <w:t>C</w:t>
      </w:r>
      <w:r w:rsidRPr="001419C9">
        <w:rPr>
          <w:rFonts w:eastAsia="Times New Roman" w:cs="Calibri"/>
          <w:szCs w:val="20"/>
          <w:lang w:eastAsia="cs-CZ"/>
        </w:rPr>
        <w:t>, vložce</w:t>
      </w:r>
      <w:r w:rsidR="008420B2" w:rsidRPr="001419C9">
        <w:rPr>
          <w:rFonts w:eastAsia="Times New Roman" w:cs="Calibri"/>
          <w:szCs w:val="20"/>
          <w:lang w:eastAsia="cs-CZ"/>
        </w:rPr>
        <w:t xml:space="preserve"> </w:t>
      </w:r>
      <w:r w:rsidR="0020371F" w:rsidRPr="001419C9">
        <w:rPr>
          <w:rFonts w:eastAsia="Times New Roman" w:cs="Calibri"/>
          <w:szCs w:val="20"/>
          <w:lang w:eastAsia="cs-CZ"/>
        </w:rPr>
        <w:t>118594</w:t>
      </w:r>
      <w:r w:rsidR="008420B2" w:rsidRPr="001419C9">
        <w:rPr>
          <w:rFonts w:eastAsia="Times New Roman" w:cs="Calibri"/>
          <w:szCs w:val="20"/>
          <w:lang w:eastAsia="cs-CZ"/>
        </w:rPr>
        <w:t xml:space="preserve"> </w:t>
      </w:r>
      <w:r w:rsidRPr="001419C9">
        <w:rPr>
          <w:rFonts w:eastAsia="Times New Roman" w:cs="Calibri"/>
          <w:szCs w:val="20"/>
          <w:lang w:eastAsia="cs-CZ"/>
        </w:rPr>
        <w:t>a že splňuje veškeré podmínky a požadavky v této smlouvě stanovené a je oprávněn tuto smlouvu uzavřít a řádně plnit závazky v ní obsažené.</w:t>
      </w:r>
    </w:p>
    <w:p w14:paraId="6F433856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51892F12" w14:textId="447C294F" w:rsidR="00C813D8" w:rsidRPr="001419C9" w:rsidRDefault="00007C23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bCs/>
          <w:iCs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3</w:t>
      </w:r>
      <w:r w:rsidR="00C813D8" w:rsidRPr="001419C9">
        <w:rPr>
          <w:rFonts w:eastAsia="Times New Roman" w:cs="Calibri"/>
          <w:szCs w:val="20"/>
          <w:lang w:eastAsia="cs-CZ"/>
        </w:rPr>
        <w:t xml:space="preserve">. Objednatel </w:t>
      </w:r>
      <w:r w:rsidR="00C813D8" w:rsidRPr="001419C9">
        <w:rPr>
          <w:rFonts w:eastAsia="Times New Roman" w:cs="Calibri"/>
          <w:bCs/>
          <w:iCs/>
          <w:szCs w:val="20"/>
          <w:lang w:eastAsia="cs-CZ"/>
        </w:rPr>
        <w:t xml:space="preserve">je osobou povinnou dle zákona č. 181/2014 Sb., o kybernetické bezpečnosti a o změně souvisejících zákonů, ve znění pozdějších předpisů. Zhotovitel bude </w:t>
      </w:r>
      <w:r w:rsidRPr="001419C9">
        <w:rPr>
          <w:rFonts w:eastAsia="Times New Roman" w:cs="Calibri"/>
          <w:bCs/>
          <w:iCs/>
          <w:szCs w:val="20"/>
          <w:lang w:eastAsia="cs-CZ"/>
        </w:rPr>
        <w:t>o</w:t>
      </w:r>
      <w:r w:rsidR="00C813D8" w:rsidRPr="001419C9">
        <w:rPr>
          <w:rFonts w:eastAsia="Times New Roman" w:cs="Calibri"/>
          <w:bCs/>
          <w:iCs/>
          <w:szCs w:val="20"/>
          <w:lang w:eastAsia="cs-CZ"/>
        </w:rPr>
        <w:t>bjednatelem zařazen mezi „významné dodavatele“ v souladu s vyhláškou č.82/2018 Sb.</w:t>
      </w:r>
    </w:p>
    <w:p w14:paraId="3E9FB427" w14:textId="77777777" w:rsidR="00FF3470" w:rsidRPr="001419C9" w:rsidRDefault="00FF3470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bCs/>
          <w:iCs/>
          <w:szCs w:val="20"/>
          <w:lang w:eastAsia="cs-CZ"/>
        </w:rPr>
      </w:pPr>
    </w:p>
    <w:p w14:paraId="139AFE49" w14:textId="25DFAF67" w:rsidR="00FF3470" w:rsidRPr="001419C9" w:rsidRDefault="00007C23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4</w:t>
      </w:r>
      <w:r w:rsidR="003D1AC8" w:rsidRPr="001419C9">
        <w:rPr>
          <w:rFonts w:eastAsia="Times New Roman" w:cs="Calibri"/>
          <w:szCs w:val="20"/>
          <w:lang w:eastAsia="cs-CZ"/>
        </w:rPr>
        <w:t xml:space="preserve">. </w:t>
      </w:r>
      <w:r w:rsidR="0034659D" w:rsidRPr="001419C9">
        <w:rPr>
          <w:rFonts w:eastAsia="Times New Roman" w:cs="Calibri"/>
          <w:szCs w:val="20"/>
          <w:lang w:eastAsia="cs-CZ"/>
        </w:rPr>
        <w:t>Zhotovitel</w:t>
      </w:r>
      <w:r w:rsidR="002115ED" w:rsidRPr="001419C9">
        <w:rPr>
          <w:rFonts w:eastAsia="Times New Roman" w:cs="Calibri"/>
          <w:szCs w:val="20"/>
          <w:lang w:eastAsia="cs-CZ"/>
        </w:rPr>
        <w:t xml:space="preserve"> prohlašuje, že je plně způsobilý k řádnému a včasnému plnění dle této smlouvy, že se detailně seznámil s rozsahem a povahou předmětu smlouvy, a to tak že jsou mu známy veškeré relevantní technické, kvalitativní a jiné podmínky nezbytné k jeho realizaci, a že disponuje takovými kapacitami a odbornými znalostmi, které jsou nezbytné pro realizaci předmětu smlouvy za dohodnuté maximální smluvní ceny uvedené v této smlouvě. </w:t>
      </w:r>
      <w:proofErr w:type="gramStart"/>
      <w:r w:rsidR="002115ED" w:rsidRPr="001419C9">
        <w:rPr>
          <w:rFonts w:eastAsia="Times New Roman" w:cs="Calibri"/>
          <w:szCs w:val="20"/>
          <w:lang w:eastAsia="cs-CZ"/>
        </w:rPr>
        <w:t>Pověří</w:t>
      </w:r>
      <w:proofErr w:type="gramEnd"/>
      <w:r w:rsidR="002115ED" w:rsidRPr="001419C9">
        <w:rPr>
          <w:rFonts w:eastAsia="Times New Roman" w:cs="Calibri"/>
          <w:szCs w:val="20"/>
          <w:lang w:eastAsia="cs-CZ"/>
        </w:rPr>
        <w:t xml:space="preserve">-li </w:t>
      </w:r>
      <w:r w:rsidRPr="001419C9">
        <w:rPr>
          <w:rFonts w:eastAsia="Times New Roman" w:cs="Calibri"/>
          <w:szCs w:val="20"/>
          <w:lang w:eastAsia="cs-CZ"/>
        </w:rPr>
        <w:t>z</w:t>
      </w:r>
      <w:r w:rsidR="0034659D" w:rsidRPr="001419C9">
        <w:rPr>
          <w:rFonts w:eastAsia="Times New Roman" w:cs="Calibri"/>
          <w:szCs w:val="20"/>
          <w:lang w:eastAsia="cs-CZ"/>
        </w:rPr>
        <w:t>hotovitel</w:t>
      </w:r>
      <w:r w:rsidR="002115ED" w:rsidRPr="001419C9">
        <w:rPr>
          <w:rFonts w:eastAsia="Times New Roman" w:cs="Calibri"/>
          <w:szCs w:val="20"/>
          <w:lang w:eastAsia="cs-CZ"/>
        </w:rPr>
        <w:t xml:space="preserve"> plněním smlouvy jinou osobu, má se za to, že plnění realizuje sám.</w:t>
      </w:r>
    </w:p>
    <w:p w14:paraId="41B23C4A" w14:textId="77777777" w:rsidR="002115ED" w:rsidRPr="001419C9" w:rsidRDefault="002115ED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6EE32072" w14:textId="177CD35E" w:rsidR="002115ED" w:rsidRPr="001419C9" w:rsidRDefault="00007C23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5</w:t>
      </w:r>
      <w:r w:rsidR="002115ED" w:rsidRPr="001419C9">
        <w:rPr>
          <w:rFonts w:eastAsia="Times New Roman" w:cs="Calibri"/>
          <w:szCs w:val="20"/>
          <w:lang w:eastAsia="cs-CZ"/>
        </w:rPr>
        <w:t>.</w:t>
      </w:r>
      <w:r w:rsidR="00002DC9" w:rsidRPr="001419C9">
        <w:rPr>
          <w:rFonts w:eastAsia="Times New Roman" w:cs="Calibri"/>
          <w:szCs w:val="20"/>
          <w:lang w:eastAsia="cs-CZ"/>
        </w:rPr>
        <w:t xml:space="preserve"> </w:t>
      </w:r>
      <w:r w:rsidR="0034659D" w:rsidRPr="001419C9">
        <w:rPr>
          <w:rFonts w:eastAsia="Times New Roman" w:cs="Calibri"/>
          <w:szCs w:val="20"/>
          <w:lang w:eastAsia="cs-CZ"/>
        </w:rPr>
        <w:t>Zhotovitel</w:t>
      </w:r>
      <w:r w:rsidR="009612F3" w:rsidRPr="001419C9">
        <w:rPr>
          <w:rFonts w:eastAsia="Times New Roman" w:cs="Calibri"/>
          <w:szCs w:val="20"/>
          <w:lang w:eastAsia="cs-CZ"/>
        </w:rPr>
        <w:t xml:space="preserve"> dále prohlašuje, že není v úpadku ani ve stavu hrozícího úpadku, a že mu není známo, že by vůči němu bylo zahájeno insolvenční řízení. Rovněž prohlašuje, že vůči němu není v právní moci žádné soudní rozhodnutí, případně rozhodnutí správního, daňového či jiného orgánu na plnění, které by mohlo být důvodem zahájení exekučního řízení na majetek </w:t>
      </w:r>
      <w:r w:rsidRPr="001419C9">
        <w:rPr>
          <w:rFonts w:eastAsia="Times New Roman" w:cs="Calibri"/>
          <w:szCs w:val="20"/>
          <w:lang w:eastAsia="cs-CZ"/>
        </w:rPr>
        <w:t>z</w:t>
      </w:r>
      <w:r w:rsidR="0034659D" w:rsidRPr="001419C9">
        <w:rPr>
          <w:rFonts w:eastAsia="Times New Roman" w:cs="Calibri"/>
          <w:szCs w:val="20"/>
          <w:lang w:eastAsia="cs-CZ"/>
        </w:rPr>
        <w:t>hotovitel</w:t>
      </w:r>
      <w:r w:rsidR="009612F3" w:rsidRPr="001419C9">
        <w:rPr>
          <w:rFonts w:eastAsia="Times New Roman" w:cs="Calibri"/>
          <w:szCs w:val="20"/>
          <w:lang w:eastAsia="cs-CZ"/>
        </w:rPr>
        <w:t>e a že takové exekuční řízení nebylo vůči němu zahájeno.</w:t>
      </w:r>
    </w:p>
    <w:p w14:paraId="3463C2A4" w14:textId="77777777" w:rsidR="009612F3" w:rsidRPr="001419C9" w:rsidRDefault="009612F3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0CE3C060" w14:textId="32B55ABA" w:rsidR="009612F3" w:rsidRPr="001419C9" w:rsidRDefault="00007C23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6</w:t>
      </w:r>
      <w:r w:rsidR="009612F3" w:rsidRPr="001419C9">
        <w:rPr>
          <w:rFonts w:eastAsia="Times New Roman" w:cs="Calibri"/>
          <w:szCs w:val="20"/>
          <w:lang w:eastAsia="cs-CZ"/>
        </w:rPr>
        <w:t xml:space="preserve">. </w:t>
      </w:r>
      <w:r w:rsidR="00772DCD" w:rsidRPr="001419C9">
        <w:rPr>
          <w:rFonts w:eastAsia="Times New Roman" w:cs="Calibri"/>
          <w:szCs w:val="20"/>
          <w:lang w:eastAsia="cs-CZ"/>
        </w:rPr>
        <w:t>Smluvní strany prohlašují, že identifikační údaje uvedené v ustanovení o smluvních stranách této smlouvy odpovídají aktuálnímu stavu, a že osobami jednajícími při uzavření této smlouvy jsou osoby oprávněné k jednání za smluvní strany. Jakékoliv změny předmětných údajů, jež nastanou v době po uzavření této smlouvy, jsou smluvní strany povinny bez zbytečného odkladu písemně sdělit druhé smluvní straně.</w:t>
      </w:r>
    </w:p>
    <w:p w14:paraId="7D0E09C8" w14:textId="77777777" w:rsidR="00772DCD" w:rsidRPr="001419C9" w:rsidRDefault="00772DCD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1C9D659B" w14:textId="5E5BAB01" w:rsidR="00772DCD" w:rsidRPr="001419C9" w:rsidRDefault="00007C23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7</w:t>
      </w:r>
      <w:r w:rsidR="00772DCD" w:rsidRPr="001419C9">
        <w:rPr>
          <w:rFonts w:eastAsia="Times New Roman" w:cs="Calibri"/>
          <w:szCs w:val="20"/>
          <w:lang w:eastAsia="cs-CZ"/>
        </w:rPr>
        <w:t xml:space="preserve">. </w:t>
      </w:r>
      <w:r w:rsidR="00484FD7" w:rsidRPr="001419C9">
        <w:rPr>
          <w:rFonts w:eastAsia="Times New Roman" w:cs="Calibri"/>
          <w:szCs w:val="20"/>
          <w:lang w:eastAsia="cs-CZ"/>
        </w:rPr>
        <w:t>V případě, že se kterékoliv prohlášení některé ze smluvních stran podle tohoto článku ukáže být nepravdivým, odpovídá tato smluvní strana za škodu a nemajetkovou újmu, která nepravdivostí prohlášení nebo v souvislosti s ní druhé smluvní straně vznikla.</w:t>
      </w:r>
    </w:p>
    <w:p w14:paraId="29BC1F03" w14:textId="77777777" w:rsidR="00484FD7" w:rsidRPr="001419C9" w:rsidRDefault="00484FD7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7D128D36" w14:textId="778C2D1B" w:rsidR="003A40F2" w:rsidRPr="001419C9" w:rsidRDefault="00007C23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8</w:t>
      </w:r>
      <w:r w:rsidR="00727693" w:rsidRPr="001419C9">
        <w:rPr>
          <w:rFonts w:eastAsia="Times New Roman" w:cs="Calibri"/>
          <w:szCs w:val="20"/>
          <w:lang w:eastAsia="cs-CZ"/>
        </w:rPr>
        <w:t xml:space="preserve">. </w:t>
      </w:r>
      <w:r w:rsidR="0034659D" w:rsidRPr="001419C9">
        <w:rPr>
          <w:rFonts w:eastAsia="Times New Roman" w:cs="Calibri"/>
          <w:szCs w:val="20"/>
          <w:lang w:eastAsia="cs-CZ"/>
        </w:rPr>
        <w:t>Zhotovitel</w:t>
      </w:r>
      <w:r w:rsidR="00727693" w:rsidRPr="001419C9">
        <w:rPr>
          <w:rFonts w:eastAsia="Times New Roman" w:cs="Calibri"/>
          <w:szCs w:val="20"/>
          <w:lang w:eastAsia="cs-CZ"/>
        </w:rPr>
        <w:t xml:space="preserve"> a objednatel se zavazují k vzájemné součinnosti za účelem plnění </w:t>
      </w:r>
      <w:r w:rsidRPr="001419C9">
        <w:rPr>
          <w:rFonts w:eastAsia="Times New Roman" w:cs="Calibri"/>
          <w:szCs w:val="20"/>
          <w:lang w:eastAsia="cs-CZ"/>
        </w:rPr>
        <w:t>s</w:t>
      </w:r>
      <w:r w:rsidR="00727693" w:rsidRPr="001419C9">
        <w:rPr>
          <w:rFonts w:eastAsia="Times New Roman" w:cs="Calibri"/>
          <w:szCs w:val="20"/>
          <w:lang w:eastAsia="cs-CZ"/>
        </w:rPr>
        <w:t>mlouvy.</w:t>
      </w:r>
    </w:p>
    <w:p w14:paraId="28A4F6AD" w14:textId="77777777" w:rsidR="003A40F2" w:rsidRPr="001419C9" w:rsidRDefault="003A40F2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7C71CBE7" w14:textId="77777777" w:rsidR="00FE260D" w:rsidRPr="001419C9" w:rsidRDefault="00FE260D" w:rsidP="00BD3511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 w:val="24"/>
          <w:lang w:eastAsia="cs-CZ"/>
        </w:rPr>
      </w:pPr>
      <w:r w:rsidRPr="001419C9">
        <w:rPr>
          <w:rFonts w:eastAsia="Times New Roman" w:cs="Calibri"/>
          <w:b/>
          <w:sz w:val="24"/>
          <w:lang w:eastAsia="cs-CZ"/>
        </w:rPr>
        <w:t>Článek 2</w:t>
      </w:r>
    </w:p>
    <w:p w14:paraId="34A847EB" w14:textId="77777777" w:rsidR="00FE260D" w:rsidRPr="001419C9" w:rsidRDefault="00FE260D" w:rsidP="00BD3511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 w:val="24"/>
          <w:lang w:eastAsia="cs-CZ"/>
        </w:rPr>
      </w:pPr>
      <w:r w:rsidRPr="001419C9">
        <w:rPr>
          <w:rFonts w:eastAsia="Times New Roman" w:cs="Calibri"/>
          <w:b/>
          <w:sz w:val="24"/>
          <w:lang w:eastAsia="cs-CZ"/>
        </w:rPr>
        <w:t>Definice pojmů</w:t>
      </w:r>
    </w:p>
    <w:p w14:paraId="36DBC489" w14:textId="66828812" w:rsidR="00FE260D" w:rsidRPr="001419C9" w:rsidRDefault="00FE260D">
      <w:pPr>
        <w:pStyle w:val="Odstavecseseznamem"/>
        <w:widowControl w:val="0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bCs/>
          <w:szCs w:val="20"/>
          <w:u w:val="single"/>
          <w:lang w:eastAsia="cs-CZ"/>
        </w:rPr>
        <w:t>Informační systém</w:t>
      </w:r>
      <w:r w:rsidRPr="001419C9">
        <w:rPr>
          <w:rFonts w:eastAsia="Times New Roman" w:cs="Calibri"/>
          <w:szCs w:val="20"/>
          <w:lang w:eastAsia="cs-CZ"/>
        </w:rPr>
        <w:t xml:space="preserve"> je soubor technického vybavení (servery, komunikační infrastruktura, uživatelská pracoviště a jiné) a programového vybavení (operační systémy, databázové a aplikační programové vybavení a jiné), jejichž zabezpečení servisu je předmětem </w:t>
      </w:r>
      <w:r w:rsidR="00007C23" w:rsidRPr="001419C9">
        <w:rPr>
          <w:rFonts w:eastAsia="Times New Roman" w:cs="Calibri"/>
          <w:szCs w:val="20"/>
          <w:lang w:eastAsia="cs-CZ"/>
        </w:rPr>
        <w:t>s</w:t>
      </w:r>
      <w:r w:rsidRPr="001419C9">
        <w:rPr>
          <w:rFonts w:eastAsia="Times New Roman" w:cs="Calibri"/>
          <w:szCs w:val="20"/>
          <w:lang w:eastAsia="cs-CZ"/>
        </w:rPr>
        <w:t>mlouvy.</w:t>
      </w:r>
    </w:p>
    <w:p w14:paraId="3E5879E6" w14:textId="77777777" w:rsidR="00715C72" w:rsidRPr="001419C9" w:rsidRDefault="00715C72" w:rsidP="00007C23">
      <w:pPr>
        <w:pStyle w:val="Odstavecseseznamem"/>
        <w:widowControl w:val="0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eastAsia="Times New Roman" w:cs="Calibri"/>
          <w:szCs w:val="20"/>
          <w:lang w:eastAsia="cs-CZ"/>
        </w:rPr>
      </w:pPr>
    </w:p>
    <w:p w14:paraId="280F7E28" w14:textId="20405283" w:rsidR="00FE260D" w:rsidRPr="001419C9" w:rsidRDefault="00FE260D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bCs/>
          <w:szCs w:val="20"/>
          <w:u w:val="single"/>
          <w:lang w:eastAsia="cs-CZ"/>
        </w:rPr>
        <w:t>Podporované programové vybavení</w:t>
      </w:r>
      <w:r w:rsidRPr="001419C9">
        <w:rPr>
          <w:rFonts w:eastAsia="Times New Roman" w:cs="Calibri"/>
          <w:szCs w:val="20"/>
          <w:lang w:eastAsia="cs-CZ"/>
        </w:rPr>
        <w:t xml:space="preserve"> (dále též „SW“) je soubor programů, jejichž funkčnost podporuje servisní pracoviště </w:t>
      </w:r>
      <w:r w:rsidR="00007C23" w:rsidRPr="001419C9">
        <w:rPr>
          <w:rFonts w:eastAsia="Times New Roman" w:cs="Calibri"/>
          <w:szCs w:val="20"/>
          <w:lang w:eastAsia="cs-CZ"/>
        </w:rPr>
        <w:t>z</w:t>
      </w:r>
      <w:r w:rsidR="0034659D" w:rsidRPr="001419C9">
        <w:rPr>
          <w:rFonts w:eastAsia="Times New Roman" w:cs="Calibri"/>
          <w:szCs w:val="20"/>
          <w:lang w:eastAsia="cs-CZ"/>
        </w:rPr>
        <w:t>hotovitel</w:t>
      </w:r>
      <w:r w:rsidRPr="001419C9">
        <w:rPr>
          <w:rFonts w:eastAsia="Times New Roman" w:cs="Calibri"/>
          <w:szCs w:val="20"/>
          <w:lang w:eastAsia="cs-CZ"/>
        </w:rPr>
        <w:t xml:space="preserve">e podle pravidel a zásad určených servisní </w:t>
      </w:r>
      <w:r w:rsidR="00007C23" w:rsidRPr="001419C9">
        <w:rPr>
          <w:rFonts w:eastAsia="Times New Roman" w:cs="Calibri"/>
          <w:szCs w:val="20"/>
          <w:lang w:eastAsia="cs-CZ"/>
        </w:rPr>
        <w:t>s</w:t>
      </w:r>
      <w:r w:rsidRPr="001419C9">
        <w:rPr>
          <w:rFonts w:eastAsia="Times New Roman" w:cs="Calibri"/>
          <w:szCs w:val="20"/>
          <w:lang w:eastAsia="cs-CZ"/>
        </w:rPr>
        <w:t>mlouvou.</w:t>
      </w:r>
    </w:p>
    <w:p w14:paraId="0C8E4CD2" w14:textId="77777777" w:rsidR="00715C72" w:rsidRPr="001419C9" w:rsidRDefault="00715C72" w:rsidP="00007C23">
      <w:pPr>
        <w:widowControl w:val="0"/>
        <w:tabs>
          <w:tab w:val="left" w:pos="284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75679BD2" w14:textId="32C1B19B" w:rsidR="00FE260D" w:rsidRPr="001419C9" w:rsidRDefault="00FE260D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bCs/>
          <w:szCs w:val="20"/>
          <w:u w:val="single"/>
          <w:lang w:eastAsia="cs-CZ"/>
        </w:rPr>
        <w:t>Podporované technické vybavení</w:t>
      </w:r>
      <w:r w:rsidRPr="001419C9">
        <w:rPr>
          <w:rFonts w:eastAsia="Times New Roman" w:cs="Calibri"/>
          <w:szCs w:val="20"/>
          <w:lang w:eastAsia="cs-CZ"/>
        </w:rPr>
        <w:t xml:space="preserve"> (dále též „HW“) je soubor zařízení, jejichž funkčnost podporuje servisní pracoviště </w:t>
      </w:r>
      <w:r w:rsidR="00007C23" w:rsidRPr="001419C9">
        <w:rPr>
          <w:rFonts w:eastAsia="Times New Roman" w:cs="Calibri"/>
          <w:szCs w:val="20"/>
          <w:lang w:eastAsia="cs-CZ"/>
        </w:rPr>
        <w:t>z</w:t>
      </w:r>
      <w:r w:rsidR="0034659D" w:rsidRPr="001419C9">
        <w:rPr>
          <w:rFonts w:eastAsia="Times New Roman" w:cs="Calibri"/>
          <w:szCs w:val="20"/>
          <w:lang w:eastAsia="cs-CZ"/>
        </w:rPr>
        <w:t>hotovitel</w:t>
      </w:r>
      <w:r w:rsidRPr="001419C9">
        <w:rPr>
          <w:rFonts w:eastAsia="Times New Roman" w:cs="Calibri"/>
          <w:szCs w:val="20"/>
          <w:lang w:eastAsia="cs-CZ"/>
        </w:rPr>
        <w:t xml:space="preserve">e podle pravidel a zásad určených </w:t>
      </w:r>
      <w:r w:rsidR="00007C23" w:rsidRPr="001419C9">
        <w:rPr>
          <w:rFonts w:eastAsia="Times New Roman" w:cs="Calibri"/>
          <w:szCs w:val="20"/>
          <w:lang w:eastAsia="cs-CZ"/>
        </w:rPr>
        <w:t>s</w:t>
      </w:r>
      <w:r w:rsidRPr="001419C9">
        <w:rPr>
          <w:rFonts w:eastAsia="Times New Roman" w:cs="Calibri"/>
          <w:szCs w:val="20"/>
          <w:lang w:eastAsia="cs-CZ"/>
        </w:rPr>
        <w:t>mlouvou.</w:t>
      </w:r>
    </w:p>
    <w:p w14:paraId="210F7F47" w14:textId="77777777" w:rsidR="00715C72" w:rsidRPr="001419C9" w:rsidRDefault="00715C72" w:rsidP="00007C23">
      <w:pPr>
        <w:widowControl w:val="0"/>
        <w:tabs>
          <w:tab w:val="left" w:pos="284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22D1B895" w14:textId="77777777" w:rsidR="00FE260D" w:rsidRPr="001419C9" w:rsidRDefault="00FE260D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bCs/>
          <w:szCs w:val="20"/>
          <w:u w:val="single"/>
          <w:lang w:eastAsia="cs-CZ"/>
        </w:rPr>
        <w:t>Aktualizace programového vybavení</w:t>
      </w:r>
      <w:r w:rsidRPr="001419C9">
        <w:rPr>
          <w:rFonts w:eastAsia="Times New Roman" w:cs="Calibri"/>
          <w:szCs w:val="20"/>
          <w:lang w:eastAsia="cs-CZ"/>
        </w:rPr>
        <w:t xml:space="preserve"> (Update Service, </w:t>
      </w:r>
      <w:proofErr w:type="spellStart"/>
      <w:r w:rsidRPr="001419C9">
        <w:rPr>
          <w:rFonts w:eastAsia="Times New Roman" w:cs="Calibri"/>
          <w:szCs w:val="20"/>
          <w:lang w:eastAsia="cs-CZ"/>
        </w:rPr>
        <w:t>Maintenance</w:t>
      </w:r>
      <w:proofErr w:type="spellEnd"/>
      <w:r w:rsidRPr="001419C9">
        <w:rPr>
          <w:rFonts w:eastAsia="Times New Roman" w:cs="Calibri"/>
          <w:szCs w:val="20"/>
          <w:lang w:eastAsia="cs-CZ"/>
        </w:rPr>
        <w:t>) představuje předávání nových verzí SW modulů programového vybavení s vylepšenými funkcemi tak, jak je výrobce programového vybavení dává k dispozici. Aktualizace programového vybavení zajišťují jeho kompatibilitu s ostatními SW a HW komponenty informačního systému v souvislosti s jejich vývojem.</w:t>
      </w:r>
    </w:p>
    <w:p w14:paraId="3789D98B" w14:textId="77777777" w:rsidR="00715C72" w:rsidRPr="001419C9" w:rsidRDefault="00715C72" w:rsidP="00007C23">
      <w:pPr>
        <w:widowControl w:val="0"/>
        <w:tabs>
          <w:tab w:val="left" w:pos="284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62A2F82E" w14:textId="3A8AC49E" w:rsidR="00FE260D" w:rsidRPr="001419C9" w:rsidRDefault="00FE260D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bCs/>
          <w:szCs w:val="20"/>
          <w:u w:val="single"/>
          <w:lang w:eastAsia="cs-CZ"/>
        </w:rPr>
        <w:t>Servisní podpora</w:t>
      </w:r>
      <w:r w:rsidRPr="001419C9">
        <w:rPr>
          <w:rFonts w:eastAsia="Times New Roman" w:cs="Calibri"/>
          <w:szCs w:val="20"/>
          <w:lang w:eastAsia="cs-CZ"/>
        </w:rPr>
        <w:t xml:space="preserve"> je služba, která zahrnuje postupně jeden nebo více způsobů podpory provozu informačního systému. Vymezení servisní podpory pro účely této smlouvy je uvedeno v </w:t>
      </w:r>
      <w:r w:rsidR="002629AA" w:rsidRPr="001419C9">
        <w:rPr>
          <w:rFonts w:eastAsia="Times New Roman" w:cs="Calibri"/>
          <w:szCs w:val="20"/>
          <w:lang w:eastAsia="cs-CZ"/>
        </w:rPr>
        <w:t>P</w:t>
      </w:r>
      <w:r w:rsidRPr="001419C9">
        <w:rPr>
          <w:rFonts w:eastAsia="Times New Roman" w:cs="Calibri"/>
          <w:szCs w:val="20"/>
          <w:lang w:eastAsia="cs-CZ"/>
        </w:rPr>
        <w:t xml:space="preserve">říloze č. </w:t>
      </w:r>
      <w:r w:rsidR="002629AA" w:rsidRPr="001419C9">
        <w:rPr>
          <w:rFonts w:eastAsia="Times New Roman" w:cs="Calibri"/>
          <w:szCs w:val="20"/>
          <w:lang w:eastAsia="cs-CZ"/>
        </w:rPr>
        <w:t>1</w:t>
      </w:r>
      <w:r w:rsidRPr="001419C9">
        <w:rPr>
          <w:rFonts w:eastAsia="Times New Roman" w:cs="Calibri"/>
          <w:szCs w:val="20"/>
          <w:lang w:eastAsia="cs-CZ"/>
        </w:rPr>
        <w:t xml:space="preserve"> této </w:t>
      </w:r>
      <w:r w:rsidR="00007C23" w:rsidRPr="001419C9">
        <w:rPr>
          <w:rFonts w:eastAsia="Times New Roman" w:cs="Calibri"/>
          <w:szCs w:val="20"/>
          <w:lang w:eastAsia="cs-CZ"/>
        </w:rPr>
        <w:t>s</w:t>
      </w:r>
      <w:r w:rsidRPr="001419C9">
        <w:rPr>
          <w:rFonts w:eastAsia="Times New Roman" w:cs="Calibri"/>
          <w:szCs w:val="20"/>
          <w:lang w:eastAsia="cs-CZ"/>
        </w:rPr>
        <w:t>mlouvy</w:t>
      </w:r>
      <w:r w:rsidR="00072CA8" w:rsidRPr="001419C9">
        <w:rPr>
          <w:rFonts w:eastAsia="Times New Roman" w:cs="Calibri"/>
          <w:szCs w:val="20"/>
          <w:lang w:eastAsia="cs-CZ"/>
        </w:rPr>
        <w:t xml:space="preserve"> (</w:t>
      </w:r>
      <w:r w:rsidR="00072CA8" w:rsidRPr="001419C9">
        <w:rPr>
          <w:rFonts w:eastAsia="Times New Roman" w:cs="Calibri"/>
          <w:i/>
          <w:iCs/>
          <w:szCs w:val="20"/>
          <w:lang w:eastAsia="cs-CZ"/>
        </w:rPr>
        <w:t>odpovídá zhotovitelem doplněné příloze č. 12 ZD</w:t>
      </w:r>
      <w:r w:rsidR="00072CA8" w:rsidRPr="001419C9">
        <w:rPr>
          <w:rFonts w:eastAsia="Times New Roman" w:cs="Calibri"/>
          <w:szCs w:val="20"/>
          <w:lang w:eastAsia="cs-CZ"/>
        </w:rPr>
        <w:t>)</w:t>
      </w:r>
      <w:r w:rsidRPr="001419C9">
        <w:rPr>
          <w:rFonts w:eastAsia="Times New Roman" w:cs="Calibri"/>
          <w:szCs w:val="20"/>
          <w:lang w:eastAsia="cs-CZ"/>
        </w:rPr>
        <w:t>.</w:t>
      </w:r>
    </w:p>
    <w:p w14:paraId="3DB755D0" w14:textId="77777777" w:rsidR="00715C72" w:rsidRPr="001419C9" w:rsidRDefault="00715C72" w:rsidP="00007C23">
      <w:pPr>
        <w:widowControl w:val="0"/>
        <w:tabs>
          <w:tab w:val="left" w:pos="284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2117E490" w14:textId="4315F5EA" w:rsidR="00FE260D" w:rsidRPr="001419C9" w:rsidRDefault="00FE260D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bCs/>
          <w:szCs w:val="20"/>
          <w:u w:val="single"/>
          <w:lang w:eastAsia="cs-CZ"/>
        </w:rPr>
        <w:lastRenderedPageBreak/>
        <w:t>Místo instalace</w:t>
      </w:r>
      <w:r w:rsidRPr="001419C9">
        <w:rPr>
          <w:rFonts w:eastAsia="Times New Roman" w:cs="Calibri"/>
          <w:szCs w:val="20"/>
          <w:lang w:eastAsia="cs-CZ"/>
        </w:rPr>
        <w:t xml:space="preserve"> je pracoviště, kde je instalováno podporované programové nebo technické vybavení nebo jeho část</w:t>
      </w:r>
      <w:r w:rsidR="00715C72" w:rsidRPr="001419C9">
        <w:rPr>
          <w:rFonts w:eastAsia="Times New Roman" w:cs="Calibri"/>
          <w:szCs w:val="20"/>
          <w:lang w:eastAsia="cs-CZ"/>
        </w:rPr>
        <w:t>.</w:t>
      </w:r>
    </w:p>
    <w:p w14:paraId="450B1A08" w14:textId="77777777" w:rsidR="00715C72" w:rsidRPr="001419C9" w:rsidRDefault="00715C72" w:rsidP="00007C23">
      <w:pPr>
        <w:widowControl w:val="0"/>
        <w:tabs>
          <w:tab w:val="left" w:pos="284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2CA838B6" w14:textId="05BFCADC" w:rsidR="00FE260D" w:rsidRPr="001419C9" w:rsidRDefault="00FE260D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bCs/>
          <w:szCs w:val="20"/>
          <w:u w:val="single"/>
          <w:lang w:eastAsia="cs-CZ"/>
        </w:rPr>
        <w:t xml:space="preserve">Servisní pracoviště </w:t>
      </w:r>
      <w:r w:rsidR="00007C23" w:rsidRPr="001419C9">
        <w:rPr>
          <w:rFonts w:eastAsia="Times New Roman" w:cs="Calibri"/>
          <w:bCs/>
          <w:szCs w:val="20"/>
          <w:u w:val="single"/>
          <w:lang w:eastAsia="cs-CZ"/>
        </w:rPr>
        <w:t>z</w:t>
      </w:r>
      <w:r w:rsidR="0034659D" w:rsidRPr="001419C9">
        <w:rPr>
          <w:rFonts w:eastAsia="Times New Roman" w:cs="Calibri"/>
          <w:bCs/>
          <w:szCs w:val="20"/>
          <w:u w:val="single"/>
          <w:lang w:eastAsia="cs-CZ"/>
        </w:rPr>
        <w:t>hotovitel</w:t>
      </w:r>
      <w:r w:rsidRPr="001419C9">
        <w:rPr>
          <w:rFonts w:eastAsia="Times New Roman" w:cs="Calibri"/>
          <w:bCs/>
          <w:szCs w:val="20"/>
          <w:u w:val="single"/>
          <w:lang w:eastAsia="cs-CZ"/>
        </w:rPr>
        <w:t>e</w:t>
      </w:r>
      <w:r w:rsidRPr="001419C9">
        <w:rPr>
          <w:rFonts w:eastAsia="Times New Roman" w:cs="Calibri"/>
          <w:szCs w:val="20"/>
          <w:lang w:eastAsia="cs-CZ"/>
        </w:rPr>
        <w:t xml:space="preserve"> provádí všechny servisní úkony směřující k rychlému odstranění zjištěných potíží a k zajištění provozuschopnosti podporovaného programového nebo technického vybavení v rozsahu a způsobem určeném ustanoveními smlouvy.</w:t>
      </w:r>
    </w:p>
    <w:p w14:paraId="506E2D26" w14:textId="77777777" w:rsidR="00715C72" w:rsidRPr="001419C9" w:rsidRDefault="00715C72" w:rsidP="00007C23">
      <w:pPr>
        <w:widowControl w:val="0"/>
        <w:tabs>
          <w:tab w:val="left" w:pos="284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24A01B08" w14:textId="5F5041FB" w:rsidR="00715C72" w:rsidRPr="001419C9" w:rsidRDefault="00FE260D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bCs/>
          <w:szCs w:val="20"/>
          <w:u w:val="single"/>
          <w:lang w:eastAsia="cs-CZ"/>
        </w:rPr>
        <w:t>Nahlášení požadavku na servisní podporu</w:t>
      </w:r>
      <w:r w:rsidRPr="001419C9">
        <w:rPr>
          <w:rFonts w:eastAsia="Times New Roman" w:cs="Calibri"/>
          <w:szCs w:val="20"/>
          <w:lang w:eastAsia="cs-CZ"/>
        </w:rPr>
        <w:t xml:space="preserve"> je úkon, kterým kontaktní pracovník objednatele sdělí servisnímu pracovišti </w:t>
      </w:r>
      <w:r w:rsidR="00007C23" w:rsidRPr="001419C9">
        <w:rPr>
          <w:rFonts w:eastAsia="Times New Roman" w:cs="Calibri"/>
          <w:szCs w:val="20"/>
          <w:lang w:eastAsia="cs-CZ"/>
        </w:rPr>
        <w:t>z</w:t>
      </w:r>
      <w:r w:rsidR="0034659D" w:rsidRPr="001419C9">
        <w:rPr>
          <w:rFonts w:eastAsia="Times New Roman" w:cs="Calibri"/>
          <w:szCs w:val="20"/>
          <w:lang w:eastAsia="cs-CZ"/>
        </w:rPr>
        <w:t>hotovitel</w:t>
      </w:r>
      <w:r w:rsidRPr="001419C9">
        <w:rPr>
          <w:rFonts w:eastAsia="Times New Roman" w:cs="Calibri"/>
          <w:szCs w:val="20"/>
          <w:lang w:eastAsia="cs-CZ"/>
        </w:rPr>
        <w:t xml:space="preserve">e, že nastaly provozní potíže podporovaného vybavení, které není možné vyřešit silami objednatele, a kterým proto žádá servisní pracoviště </w:t>
      </w:r>
      <w:r w:rsidR="00007C23" w:rsidRPr="001419C9">
        <w:rPr>
          <w:rFonts w:eastAsia="Times New Roman" w:cs="Calibri"/>
          <w:szCs w:val="20"/>
          <w:lang w:eastAsia="cs-CZ"/>
        </w:rPr>
        <w:t>z</w:t>
      </w:r>
      <w:r w:rsidR="0034659D" w:rsidRPr="001419C9">
        <w:rPr>
          <w:rFonts w:eastAsia="Times New Roman" w:cs="Calibri"/>
          <w:szCs w:val="20"/>
          <w:lang w:eastAsia="cs-CZ"/>
        </w:rPr>
        <w:t>hotovitel</w:t>
      </w:r>
      <w:r w:rsidRPr="001419C9">
        <w:rPr>
          <w:rFonts w:eastAsia="Times New Roman" w:cs="Calibri"/>
          <w:szCs w:val="20"/>
          <w:lang w:eastAsia="cs-CZ"/>
        </w:rPr>
        <w:t xml:space="preserve">e o poskytnutí servisní podpory. </w:t>
      </w:r>
    </w:p>
    <w:p w14:paraId="5B8B4FCF" w14:textId="77777777" w:rsidR="00FC7D70" w:rsidRPr="001419C9" w:rsidRDefault="00FC7D70" w:rsidP="00007C23">
      <w:pPr>
        <w:widowControl w:val="0"/>
        <w:tabs>
          <w:tab w:val="left" w:pos="284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76382A45" w14:textId="13CFC505" w:rsidR="00FE260D" w:rsidRPr="001419C9" w:rsidRDefault="00FE260D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bCs/>
          <w:szCs w:val="20"/>
          <w:u w:val="single"/>
          <w:lang w:eastAsia="cs-CZ"/>
        </w:rPr>
        <w:t>Odezva</w:t>
      </w:r>
      <w:r w:rsidRPr="001419C9">
        <w:rPr>
          <w:rFonts w:eastAsia="Times New Roman" w:cs="Calibri"/>
          <w:szCs w:val="20"/>
          <w:lang w:eastAsia="cs-CZ"/>
        </w:rPr>
        <w:t xml:space="preserve"> je první reakce servisního pracoviště </w:t>
      </w:r>
      <w:r w:rsidR="00007C23" w:rsidRPr="001419C9">
        <w:rPr>
          <w:rFonts w:eastAsia="Times New Roman" w:cs="Calibri"/>
          <w:szCs w:val="20"/>
          <w:lang w:eastAsia="cs-CZ"/>
        </w:rPr>
        <w:t>z</w:t>
      </w:r>
      <w:r w:rsidR="0034659D" w:rsidRPr="001419C9">
        <w:rPr>
          <w:rFonts w:eastAsia="Times New Roman" w:cs="Calibri"/>
          <w:szCs w:val="20"/>
          <w:lang w:eastAsia="cs-CZ"/>
        </w:rPr>
        <w:t>hotovitel</w:t>
      </w:r>
      <w:r w:rsidRPr="001419C9">
        <w:rPr>
          <w:rFonts w:eastAsia="Times New Roman" w:cs="Calibri"/>
          <w:szCs w:val="20"/>
          <w:lang w:eastAsia="cs-CZ"/>
        </w:rPr>
        <w:t xml:space="preserve">e na požadavek objednatele </w:t>
      </w:r>
      <w:r w:rsidRPr="001419C9">
        <w:rPr>
          <w:rFonts w:eastAsia="Times New Roman" w:cs="Calibri"/>
          <w:szCs w:val="20"/>
          <w:lang w:eastAsia="cs-CZ"/>
        </w:rPr>
        <w:br/>
        <w:t>na poskytnutí servisní podpory, která směřuje ke zjištění příčin oznámených provozních potíží.</w:t>
      </w:r>
    </w:p>
    <w:p w14:paraId="0D976987" w14:textId="77777777" w:rsidR="00715C72" w:rsidRPr="001419C9" w:rsidRDefault="00715C72" w:rsidP="00007C23">
      <w:pPr>
        <w:widowControl w:val="0"/>
        <w:tabs>
          <w:tab w:val="left" w:pos="284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63BA84D0" w14:textId="77777777" w:rsidR="00FE260D" w:rsidRPr="001419C9" w:rsidRDefault="00FE260D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bCs/>
          <w:szCs w:val="20"/>
          <w:u w:val="single"/>
          <w:lang w:eastAsia="cs-CZ"/>
        </w:rPr>
        <w:t>Zprovoznění technického vybavení</w:t>
      </w:r>
      <w:r w:rsidRPr="001419C9">
        <w:rPr>
          <w:rFonts w:eastAsia="Times New Roman" w:cs="Calibri"/>
          <w:szCs w:val="20"/>
          <w:lang w:eastAsia="cs-CZ"/>
        </w:rPr>
        <w:t xml:space="preserve"> je uvedení technického vybavení do stavu, ve kterém vykazuje provozní vlastnosti specifikované výrobcem.</w:t>
      </w:r>
    </w:p>
    <w:p w14:paraId="501A1EC1" w14:textId="77777777" w:rsidR="00715C72" w:rsidRPr="001419C9" w:rsidRDefault="00715C72" w:rsidP="00007C23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05860133" w14:textId="5E2925B0" w:rsidR="00FE260D" w:rsidRPr="001419C9" w:rsidRDefault="00FE260D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bCs/>
          <w:szCs w:val="20"/>
          <w:u w:val="single"/>
          <w:lang w:eastAsia="cs-CZ"/>
        </w:rPr>
        <w:t>Servisní zásah</w:t>
      </w:r>
      <w:r w:rsidRPr="001419C9">
        <w:rPr>
          <w:rFonts w:eastAsia="Times New Roman" w:cs="Calibri"/>
          <w:szCs w:val="20"/>
          <w:lang w:eastAsia="cs-CZ"/>
        </w:rPr>
        <w:t xml:space="preserve"> je označení činností, které směřují k odstranění oznámených provozních potíží podporovaného programového vybavení nebo ke zprovoznění podporovaného technického vybavení a vykonává je pracovník servisního pracoviště </w:t>
      </w:r>
      <w:r w:rsidR="00007C23" w:rsidRPr="001419C9">
        <w:rPr>
          <w:rFonts w:eastAsia="Times New Roman" w:cs="Calibri"/>
          <w:szCs w:val="20"/>
          <w:lang w:eastAsia="cs-CZ"/>
        </w:rPr>
        <w:t>z</w:t>
      </w:r>
      <w:r w:rsidR="0034659D" w:rsidRPr="001419C9">
        <w:rPr>
          <w:rFonts w:eastAsia="Times New Roman" w:cs="Calibri"/>
          <w:szCs w:val="20"/>
          <w:lang w:eastAsia="cs-CZ"/>
        </w:rPr>
        <w:t>hotovitel</w:t>
      </w:r>
      <w:r w:rsidRPr="001419C9">
        <w:rPr>
          <w:rFonts w:eastAsia="Times New Roman" w:cs="Calibri"/>
          <w:szCs w:val="20"/>
          <w:lang w:eastAsia="cs-CZ"/>
        </w:rPr>
        <w:t>e buď vzdáleně (vzdáleným přístupem nebo interaktivně po telefonu) nebo osobně (v místě instalace).</w:t>
      </w:r>
    </w:p>
    <w:p w14:paraId="605C21D6" w14:textId="77777777" w:rsidR="00FE260D" w:rsidRPr="001419C9" w:rsidRDefault="00FE260D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73879116" w14:textId="77777777" w:rsidR="00FE260D" w:rsidRPr="001419C9" w:rsidRDefault="00FE260D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2FB25A90" w14:textId="7DFEE401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cs-CZ"/>
        </w:rPr>
      </w:pPr>
      <w:r w:rsidRPr="001419C9">
        <w:rPr>
          <w:rFonts w:eastAsia="Times New Roman" w:cs="Calibri"/>
          <w:b/>
          <w:sz w:val="24"/>
          <w:szCs w:val="20"/>
          <w:lang w:eastAsia="cs-CZ"/>
        </w:rPr>
        <w:t xml:space="preserve">Článek </w:t>
      </w:r>
      <w:r w:rsidR="00715C72" w:rsidRPr="001419C9">
        <w:rPr>
          <w:rFonts w:eastAsia="Times New Roman" w:cs="Calibri"/>
          <w:b/>
          <w:sz w:val="24"/>
          <w:szCs w:val="20"/>
          <w:lang w:eastAsia="cs-CZ"/>
        </w:rPr>
        <w:t>3</w:t>
      </w:r>
    </w:p>
    <w:p w14:paraId="68490DD4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  <w:r w:rsidRPr="001419C9">
        <w:rPr>
          <w:rFonts w:eastAsia="Times New Roman" w:cs="Calibri"/>
          <w:b/>
          <w:szCs w:val="20"/>
          <w:lang w:eastAsia="cs-CZ"/>
        </w:rPr>
        <w:t>Předmět smlouvy</w:t>
      </w:r>
    </w:p>
    <w:p w14:paraId="55A47975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</w:p>
    <w:p w14:paraId="21D47431" w14:textId="6F19B02F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lang w:eastAsia="cs-CZ"/>
        </w:rPr>
      </w:pPr>
      <w:r w:rsidRPr="001419C9">
        <w:rPr>
          <w:rFonts w:eastAsia="Times New Roman" w:cs="Calibri"/>
          <w:lang w:eastAsia="cs-CZ"/>
        </w:rPr>
        <w:t xml:space="preserve">1. Předmětem této smlouvy jsou </w:t>
      </w:r>
      <w:r w:rsidR="00007C23" w:rsidRPr="001419C9">
        <w:rPr>
          <w:rFonts w:eastAsia="Times New Roman" w:cs="Calibri"/>
          <w:lang w:eastAsia="cs-CZ"/>
        </w:rPr>
        <w:t xml:space="preserve">servisní </w:t>
      </w:r>
      <w:r w:rsidRPr="001419C9">
        <w:rPr>
          <w:rFonts w:eastAsia="Times New Roman" w:cs="Calibri"/>
          <w:lang w:eastAsia="cs-CZ"/>
        </w:rPr>
        <w:t>služby související a zajišťující plynulý chod</w:t>
      </w:r>
      <w:r w:rsidR="006A19FE" w:rsidRPr="001419C9">
        <w:rPr>
          <w:rFonts w:eastAsia="Times New Roman" w:cs="Calibri"/>
          <w:lang w:eastAsia="cs-CZ"/>
        </w:rPr>
        <w:t xml:space="preserve"> </w:t>
      </w:r>
      <w:r w:rsidR="0022193B" w:rsidRPr="001419C9">
        <w:rPr>
          <w:rFonts w:eastAsia="Times New Roman" w:cs="Calibri"/>
          <w:b/>
          <w:bCs/>
          <w:lang w:eastAsia="cs-CZ"/>
        </w:rPr>
        <w:t xml:space="preserve">nástroje pro </w:t>
      </w:r>
      <w:proofErr w:type="spellStart"/>
      <w:r w:rsidR="0022193B" w:rsidRPr="001419C9">
        <w:rPr>
          <w:rFonts w:eastAsia="Times New Roman" w:cs="Calibri"/>
          <w:b/>
          <w:bCs/>
          <w:lang w:eastAsia="cs-CZ"/>
        </w:rPr>
        <w:t>LogManagement</w:t>
      </w:r>
      <w:proofErr w:type="spellEnd"/>
      <w:r w:rsidR="0022193B" w:rsidRPr="001419C9">
        <w:rPr>
          <w:rFonts w:eastAsia="Times New Roman" w:cs="Calibri"/>
          <w:b/>
          <w:bCs/>
          <w:lang w:eastAsia="cs-CZ"/>
        </w:rPr>
        <w:t xml:space="preserve"> </w:t>
      </w:r>
      <w:r w:rsidR="00007C23" w:rsidRPr="001419C9">
        <w:rPr>
          <w:rFonts w:eastAsia="Times New Roman" w:cs="Calibri"/>
          <w:i/>
          <w:iCs/>
          <w:lang w:eastAsia="cs-CZ"/>
        </w:rPr>
        <w:t>(</w:t>
      </w:r>
      <w:r w:rsidR="0022193B" w:rsidRPr="001419C9">
        <w:rPr>
          <w:rFonts w:eastAsia="Times New Roman" w:cs="Calibri"/>
          <w:i/>
          <w:iCs/>
          <w:lang w:eastAsia="cs-CZ"/>
        </w:rPr>
        <w:t xml:space="preserve">pořízeného v rámci VZ s názvem </w:t>
      </w:r>
      <w:r w:rsidR="0022193B" w:rsidRPr="001419C9">
        <w:rPr>
          <w:rFonts w:asciiTheme="minorHAnsi" w:hAnsiTheme="minorHAnsi" w:cstheme="minorHAnsi"/>
          <w:i/>
          <w:iCs/>
        </w:rPr>
        <w:t xml:space="preserve">„Pořízení a implementace nástroje pro </w:t>
      </w:r>
      <w:proofErr w:type="spellStart"/>
      <w:r w:rsidR="0022193B" w:rsidRPr="001419C9">
        <w:rPr>
          <w:rFonts w:asciiTheme="minorHAnsi" w:hAnsiTheme="minorHAnsi" w:cstheme="minorHAnsi"/>
          <w:i/>
          <w:iCs/>
        </w:rPr>
        <w:t>LogManagement</w:t>
      </w:r>
      <w:proofErr w:type="spellEnd"/>
      <w:r w:rsidR="00007C23" w:rsidRPr="001419C9">
        <w:rPr>
          <w:rFonts w:asciiTheme="minorHAnsi" w:hAnsiTheme="minorHAnsi" w:cstheme="minorHAnsi"/>
          <w:i/>
          <w:iCs/>
        </w:rPr>
        <w:t xml:space="preserve">; </w:t>
      </w:r>
      <w:r w:rsidR="0022193B" w:rsidRPr="001419C9">
        <w:rPr>
          <w:rFonts w:asciiTheme="minorHAnsi" w:hAnsiTheme="minorHAnsi" w:cstheme="minorHAnsi"/>
          <w:i/>
          <w:iCs/>
        </w:rPr>
        <w:t>číslo projektu: CZ.31.1.01/MV/23_55/0000055)“</w:t>
      </w:r>
      <w:r w:rsidR="00DA29BD" w:rsidRPr="001419C9">
        <w:rPr>
          <w:rFonts w:eastAsia="Times New Roman" w:cs="Calibri"/>
          <w:lang w:eastAsia="cs-CZ"/>
        </w:rPr>
        <w:t>.</w:t>
      </w:r>
      <w:r w:rsidRPr="001419C9">
        <w:rPr>
          <w:rFonts w:eastAsia="Times New Roman" w:cs="Calibri"/>
          <w:lang w:eastAsia="cs-CZ"/>
        </w:rPr>
        <w:t xml:space="preserve"> </w:t>
      </w:r>
      <w:bookmarkStart w:id="1" w:name="_Hlk164331742"/>
      <w:r w:rsidR="00DA29BD" w:rsidRPr="001419C9">
        <w:rPr>
          <w:rFonts w:eastAsia="Times New Roman" w:cs="Calibri"/>
          <w:lang w:eastAsia="cs-CZ"/>
        </w:rPr>
        <w:t>Technická specifikace a rozsah servisních služeb</w:t>
      </w:r>
      <w:bookmarkEnd w:id="1"/>
      <w:r w:rsidRPr="001419C9">
        <w:rPr>
          <w:rFonts w:eastAsia="Times New Roman" w:cs="Calibri"/>
          <w:lang w:eastAsia="cs-CZ"/>
        </w:rPr>
        <w:t xml:space="preserve"> </w:t>
      </w:r>
      <w:r w:rsidR="00DA29BD" w:rsidRPr="001419C9">
        <w:rPr>
          <w:rFonts w:eastAsia="Times New Roman" w:cs="Calibri"/>
          <w:lang w:eastAsia="cs-CZ"/>
        </w:rPr>
        <w:t>jsou</w:t>
      </w:r>
      <w:r w:rsidRPr="001419C9">
        <w:rPr>
          <w:rFonts w:eastAsia="Times New Roman" w:cs="Calibri"/>
          <w:lang w:eastAsia="cs-CZ"/>
        </w:rPr>
        <w:t xml:space="preserve"> uveden</w:t>
      </w:r>
      <w:r w:rsidR="00DA29BD" w:rsidRPr="001419C9">
        <w:rPr>
          <w:rFonts w:eastAsia="Times New Roman" w:cs="Calibri"/>
          <w:lang w:eastAsia="cs-CZ"/>
        </w:rPr>
        <w:t>y</w:t>
      </w:r>
      <w:r w:rsidRPr="001419C9">
        <w:rPr>
          <w:rFonts w:eastAsia="Times New Roman" w:cs="Calibri"/>
          <w:lang w:eastAsia="cs-CZ"/>
        </w:rPr>
        <w:t xml:space="preserve"> v </w:t>
      </w:r>
      <w:r w:rsidR="00536334" w:rsidRPr="001419C9">
        <w:rPr>
          <w:rFonts w:eastAsia="Times New Roman" w:cs="Calibri"/>
          <w:lang w:eastAsia="cs-CZ"/>
        </w:rPr>
        <w:t>P</w:t>
      </w:r>
      <w:r w:rsidRPr="001419C9">
        <w:rPr>
          <w:rFonts w:eastAsia="Times New Roman" w:cs="Calibri"/>
          <w:lang w:eastAsia="cs-CZ"/>
        </w:rPr>
        <w:t>říloze č.</w:t>
      </w:r>
      <w:r w:rsidR="00536334" w:rsidRPr="001419C9">
        <w:rPr>
          <w:rFonts w:eastAsia="Times New Roman" w:cs="Calibri"/>
          <w:lang w:eastAsia="cs-CZ"/>
        </w:rPr>
        <w:t xml:space="preserve"> 1</w:t>
      </w:r>
      <w:r w:rsidRPr="001419C9">
        <w:rPr>
          <w:rFonts w:eastAsia="Times New Roman" w:cs="Calibri"/>
          <w:lang w:eastAsia="cs-CZ"/>
        </w:rPr>
        <w:t xml:space="preserve"> této smlouvy „</w:t>
      </w:r>
      <w:r w:rsidR="00536334" w:rsidRPr="001419C9">
        <w:rPr>
          <w:rFonts w:eastAsia="Times New Roman" w:cs="Calibri"/>
          <w:lang w:eastAsia="cs-CZ"/>
        </w:rPr>
        <w:t>Technická specifikace a rozsah servisních služeb</w:t>
      </w:r>
      <w:r w:rsidRPr="001419C9">
        <w:rPr>
          <w:rFonts w:eastAsia="Times New Roman" w:cs="Calibri"/>
          <w:lang w:eastAsia="cs-CZ"/>
        </w:rPr>
        <w:t>“</w:t>
      </w:r>
      <w:r w:rsidR="00072CA8" w:rsidRPr="001419C9">
        <w:rPr>
          <w:rFonts w:eastAsia="Times New Roman" w:cs="Calibri"/>
          <w:lang w:eastAsia="cs-CZ"/>
        </w:rPr>
        <w:t xml:space="preserve"> </w:t>
      </w:r>
      <w:r w:rsidR="00072CA8" w:rsidRPr="001419C9">
        <w:rPr>
          <w:rFonts w:eastAsia="Times New Roman" w:cs="Calibri"/>
          <w:szCs w:val="20"/>
          <w:lang w:eastAsia="cs-CZ"/>
        </w:rPr>
        <w:t>(</w:t>
      </w:r>
      <w:r w:rsidR="00072CA8" w:rsidRPr="001419C9">
        <w:rPr>
          <w:rFonts w:eastAsia="Times New Roman" w:cs="Calibri"/>
          <w:i/>
          <w:iCs/>
          <w:szCs w:val="20"/>
          <w:lang w:eastAsia="cs-CZ"/>
        </w:rPr>
        <w:t>odpovídá zhotovitelem doplněné příloze č. 12 ZD</w:t>
      </w:r>
      <w:r w:rsidR="00072CA8" w:rsidRPr="001419C9">
        <w:rPr>
          <w:rFonts w:eastAsia="Times New Roman" w:cs="Calibri"/>
          <w:szCs w:val="20"/>
          <w:lang w:eastAsia="cs-CZ"/>
        </w:rPr>
        <w:t>)</w:t>
      </w:r>
      <w:r w:rsidRPr="001419C9">
        <w:rPr>
          <w:rFonts w:eastAsia="Times New Roman" w:cs="Calibri"/>
          <w:lang w:eastAsia="cs-CZ"/>
        </w:rPr>
        <w:t>.</w:t>
      </w:r>
    </w:p>
    <w:p w14:paraId="6E7A4AD9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649658DF" w14:textId="6F7B9C68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lang w:eastAsia="cs-CZ"/>
        </w:rPr>
      </w:pPr>
      <w:bookmarkStart w:id="2" w:name="_Ref359240553"/>
      <w:r w:rsidRPr="001419C9">
        <w:rPr>
          <w:rFonts w:eastAsia="Times New Roman" w:cs="Calibri"/>
          <w:lang w:eastAsia="cs-CZ"/>
        </w:rPr>
        <w:t xml:space="preserve">2. Pokud není definováno jinak, budou všechny uvedené služby poskytovány formou vzdáleného připojení. </w:t>
      </w:r>
      <w:bookmarkEnd w:id="2"/>
    </w:p>
    <w:p w14:paraId="2E2333F8" w14:textId="178D7C53" w:rsidR="00490626" w:rsidRPr="001419C9" w:rsidRDefault="00490626" w:rsidP="00211FA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Calibri"/>
          <w:color w:val="000000"/>
        </w:rPr>
      </w:pPr>
    </w:p>
    <w:p w14:paraId="20CC41A5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3. Objednatel se touto smlouvou se zavazuje zaplatit zhotoviteli za provedení díla dohodnutou cenu a dále se zavazuje vyvinout stanovenou součinnost k jeho provedení. </w:t>
      </w:r>
    </w:p>
    <w:p w14:paraId="70C177A0" w14:textId="77777777" w:rsidR="0022193B" w:rsidRPr="001419C9" w:rsidRDefault="0022193B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1B4B9EEB" w14:textId="77777777" w:rsidR="0022193B" w:rsidRPr="001419C9" w:rsidRDefault="0022193B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56FF1043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121FB275" w14:textId="1A885988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cs-CZ"/>
        </w:rPr>
      </w:pPr>
      <w:r w:rsidRPr="001419C9">
        <w:rPr>
          <w:rFonts w:eastAsia="Times New Roman" w:cs="Calibri"/>
          <w:b/>
          <w:sz w:val="24"/>
          <w:szCs w:val="20"/>
          <w:lang w:eastAsia="cs-CZ"/>
        </w:rPr>
        <w:t xml:space="preserve">Článek </w:t>
      </w:r>
      <w:r w:rsidR="00407395" w:rsidRPr="001419C9">
        <w:rPr>
          <w:rFonts w:eastAsia="Times New Roman" w:cs="Calibri"/>
          <w:b/>
          <w:sz w:val="24"/>
          <w:szCs w:val="20"/>
          <w:lang w:eastAsia="cs-CZ"/>
        </w:rPr>
        <w:t>4</w:t>
      </w:r>
    </w:p>
    <w:p w14:paraId="650DFD5B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  <w:r w:rsidRPr="001419C9">
        <w:rPr>
          <w:rFonts w:eastAsia="Times New Roman" w:cs="Calibri"/>
          <w:b/>
          <w:szCs w:val="20"/>
          <w:lang w:eastAsia="cs-CZ"/>
        </w:rPr>
        <w:t>Čas a místo plnění</w:t>
      </w:r>
    </w:p>
    <w:p w14:paraId="64BD7781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7ABBDE97" w14:textId="77777777" w:rsidR="00775BEE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1.</w:t>
      </w:r>
      <w:r w:rsidR="00A87F05" w:rsidRPr="001419C9">
        <w:rPr>
          <w:rFonts w:eastAsia="Times New Roman" w:cs="Calibri"/>
          <w:szCs w:val="20"/>
          <w:lang w:eastAsia="cs-CZ"/>
        </w:rPr>
        <w:t xml:space="preserve">  </w:t>
      </w:r>
      <w:r w:rsidR="0014753A" w:rsidRPr="001419C9">
        <w:rPr>
          <w:rFonts w:eastAsia="Times New Roman" w:cs="Calibri"/>
          <w:szCs w:val="20"/>
          <w:lang w:eastAsia="cs-CZ"/>
        </w:rPr>
        <w:t xml:space="preserve">Tato smlouva nabývá platnosti dnem zveřejnění smlouvy v registru smluv, smlouva je sjednána na </w:t>
      </w:r>
      <w:r w:rsidR="00775BEE" w:rsidRPr="001419C9">
        <w:rPr>
          <w:rFonts w:eastAsia="Times New Roman" w:cs="Calibri"/>
          <w:szCs w:val="20"/>
          <w:lang w:eastAsia="cs-CZ"/>
        </w:rPr>
        <w:t xml:space="preserve">  </w:t>
      </w:r>
    </w:p>
    <w:p w14:paraId="700C21B3" w14:textId="06821C46" w:rsidR="0014753A" w:rsidRPr="001419C9" w:rsidRDefault="0014753A" w:rsidP="00775BEE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b/>
          <w:bCs/>
          <w:szCs w:val="20"/>
          <w:lang w:eastAsia="cs-CZ"/>
        </w:rPr>
        <w:t>dobu neurčitou</w:t>
      </w:r>
      <w:r w:rsidRPr="001419C9">
        <w:rPr>
          <w:rFonts w:eastAsia="Times New Roman" w:cs="Calibri"/>
          <w:szCs w:val="20"/>
          <w:lang w:eastAsia="cs-CZ"/>
        </w:rPr>
        <w:t>.</w:t>
      </w:r>
    </w:p>
    <w:p w14:paraId="0251D5C6" w14:textId="77777777" w:rsidR="00775BEE" w:rsidRPr="001419C9" w:rsidRDefault="00775BEE" w:rsidP="001F06C9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539E7BD6" w14:textId="22DE6DAD" w:rsidR="00211FAA" w:rsidRPr="001419C9" w:rsidRDefault="0014753A" w:rsidP="001F06C9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Účinnost a plnění této smlouvy </w:t>
      </w:r>
      <w:r w:rsidR="00A87F05" w:rsidRPr="001419C9">
        <w:rPr>
          <w:rFonts w:eastAsia="Times New Roman" w:cs="Calibri"/>
          <w:szCs w:val="20"/>
          <w:lang w:eastAsia="cs-CZ"/>
        </w:rPr>
        <w:t xml:space="preserve">počíná běžet dnem následujícím po řádném celkovém předání díla dle </w:t>
      </w:r>
      <w:r w:rsidR="00A87F05" w:rsidRPr="001419C9">
        <w:rPr>
          <w:rFonts w:eastAsia="Times New Roman" w:cs="Calibri"/>
          <w:szCs w:val="20"/>
          <w:u w:val="single"/>
          <w:lang w:eastAsia="cs-CZ"/>
        </w:rPr>
        <w:t>Smlouvy o dílo</w:t>
      </w:r>
      <w:r w:rsidR="00A87F05" w:rsidRPr="001419C9">
        <w:rPr>
          <w:rFonts w:eastAsia="Times New Roman" w:cs="Calibri"/>
          <w:szCs w:val="20"/>
          <w:lang w:eastAsia="cs-CZ"/>
        </w:rPr>
        <w:t xml:space="preserve"> uzavřené mezi </w:t>
      </w:r>
      <w:r w:rsidR="0034659D" w:rsidRPr="001419C9">
        <w:rPr>
          <w:rFonts w:eastAsia="Times New Roman" w:cs="Calibri"/>
          <w:szCs w:val="20"/>
          <w:lang w:eastAsia="cs-CZ"/>
        </w:rPr>
        <w:t>Zhotovitel</w:t>
      </w:r>
      <w:r w:rsidR="00A87F05" w:rsidRPr="001419C9">
        <w:rPr>
          <w:rFonts w:eastAsia="Times New Roman" w:cs="Calibri"/>
          <w:szCs w:val="20"/>
          <w:lang w:eastAsia="cs-CZ"/>
        </w:rPr>
        <w:t>em</w:t>
      </w:r>
      <w:r w:rsidR="00607BFA" w:rsidRPr="001419C9">
        <w:rPr>
          <w:rFonts w:eastAsia="Times New Roman" w:cs="Calibri"/>
          <w:szCs w:val="20"/>
          <w:lang w:eastAsia="cs-CZ"/>
        </w:rPr>
        <w:t xml:space="preserve"> a</w:t>
      </w:r>
      <w:r w:rsidR="00A87F05" w:rsidRPr="001419C9">
        <w:rPr>
          <w:rFonts w:eastAsia="Times New Roman" w:cs="Calibri"/>
          <w:szCs w:val="20"/>
          <w:lang w:eastAsia="cs-CZ"/>
        </w:rPr>
        <w:t xml:space="preserve"> </w:t>
      </w:r>
      <w:r w:rsidR="001F06C9" w:rsidRPr="001419C9">
        <w:rPr>
          <w:rFonts w:eastAsia="Times New Roman" w:cs="Calibri"/>
          <w:szCs w:val="20"/>
          <w:lang w:eastAsia="cs-CZ"/>
        </w:rPr>
        <w:t>Objednatelem</w:t>
      </w:r>
      <w:r w:rsidR="00A87F05" w:rsidRPr="001419C9">
        <w:rPr>
          <w:rFonts w:eastAsia="Times New Roman" w:cs="Calibri"/>
          <w:szCs w:val="20"/>
          <w:lang w:eastAsia="cs-CZ"/>
        </w:rPr>
        <w:t>, na základě výsledku zadávacího řízení veřejné zakázky</w:t>
      </w:r>
      <w:r w:rsidR="001F06C9" w:rsidRPr="001419C9">
        <w:rPr>
          <w:rFonts w:eastAsia="Times New Roman" w:cs="Calibri"/>
          <w:szCs w:val="20"/>
          <w:lang w:eastAsia="cs-CZ"/>
        </w:rPr>
        <w:t xml:space="preserve"> s názvem </w:t>
      </w:r>
      <w:bookmarkStart w:id="3" w:name="_Hlk144279866"/>
      <w:r w:rsidR="001F06C9" w:rsidRPr="001419C9">
        <w:rPr>
          <w:rFonts w:eastAsia="Times New Roman" w:cs="Calibri"/>
          <w:szCs w:val="20"/>
          <w:lang w:eastAsia="cs-CZ"/>
        </w:rPr>
        <w:t>„</w:t>
      </w:r>
      <w:bookmarkStart w:id="4" w:name="_Hlk167875279"/>
      <w:r w:rsidR="00FC2D40" w:rsidRPr="001419C9">
        <w:rPr>
          <w:rFonts w:eastAsia="Times New Roman" w:cs="Calibri"/>
          <w:i/>
          <w:iCs/>
          <w:szCs w:val="20"/>
          <w:lang w:eastAsia="cs-CZ"/>
        </w:rPr>
        <w:t xml:space="preserve">Pořízení a implementace nástroje pro </w:t>
      </w:r>
      <w:proofErr w:type="spellStart"/>
      <w:r w:rsidR="00FC2D40" w:rsidRPr="001419C9">
        <w:rPr>
          <w:rFonts w:eastAsia="Times New Roman" w:cs="Calibri"/>
          <w:i/>
          <w:iCs/>
          <w:szCs w:val="20"/>
          <w:lang w:eastAsia="cs-CZ"/>
        </w:rPr>
        <w:t>LogManagement</w:t>
      </w:r>
      <w:bookmarkEnd w:id="4"/>
      <w:proofErr w:type="spellEnd"/>
      <w:r w:rsidR="00A37701" w:rsidRPr="001419C9">
        <w:rPr>
          <w:rFonts w:eastAsia="Times New Roman" w:cs="Calibri"/>
          <w:i/>
          <w:iCs/>
          <w:szCs w:val="20"/>
          <w:lang w:eastAsia="cs-CZ"/>
        </w:rPr>
        <w:t xml:space="preserve"> </w:t>
      </w:r>
      <w:r w:rsidR="001F06C9" w:rsidRPr="001419C9">
        <w:rPr>
          <w:rFonts w:eastAsia="Times New Roman" w:cs="Calibri"/>
          <w:i/>
          <w:iCs/>
          <w:szCs w:val="20"/>
          <w:lang w:eastAsia="cs-CZ"/>
        </w:rPr>
        <w:t>(číslo projektu: CZ.31.1.01/MV/23_55/0000055)</w:t>
      </w:r>
      <w:r w:rsidR="001F06C9" w:rsidRPr="001419C9">
        <w:rPr>
          <w:rFonts w:eastAsia="Times New Roman" w:cs="Calibri"/>
          <w:szCs w:val="20"/>
          <w:lang w:eastAsia="cs-CZ"/>
        </w:rPr>
        <w:t>“</w:t>
      </w:r>
      <w:bookmarkEnd w:id="3"/>
      <w:r w:rsidRPr="001419C9">
        <w:rPr>
          <w:rFonts w:eastAsia="Times New Roman" w:cs="Calibri"/>
          <w:szCs w:val="20"/>
          <w:lang w:eastAsia="cs-CZ"/>
        </w:rPr>
        <w:t>.</w:t>
      </w:r>
      <w:r w:rsidR="001B2581" w:rsidRPr="001419C9">
        <w:rPr>
          <w:rFonts w:eastAsia="Times New Roman" w:cs="Calibri"/>
          <w:szCs w:val="20"/>
          <w:lang w:eastAsia="cs-CZ"/>
        </w:rPr>
        <w:t xml:space="preserve"> </w:t>
      </w:r>
    </w:p>
    <w:p w14:paraId="027B8E8C" w14:textId="77777777" w:rsidR="0014753A" w:rsidRPr="001419C9" w:rsidRDefault="0014753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020190C5" w14:textId="16732379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2. Místem provedení </w:t>
      </w:r>
      <w:r w:rsidR="008607B2" w:rsidRPr="001419C9">
        <w:rPr>
          <w:rFonts w:eastAsia="Times New Roman" w:cs="Calibri"/>
          <w:szCs w:val="20"/>
          <w:lang w:eastAsia="cs-CZ"/>
        </w:rPr>
        <w:t xml:space="preserve">servisu, </w:t>
      </w:r>
      <w:r w:rsidRPr="001419C9">
        <w:rPr>
          <w:rFonts w:eastAsia="Times New Roman" w:cs="Calibri"/>
          <w:szCs w:val="20"/>
          <w:lang w:eastAsia="cs-CZ"/>
        </w:rPr>
        <w:t>údržby a podpory produktů je areál sídla objednatele.</w:t>
      </w:r>
    </w:p>
    <w:p w14:paraId="584BD7ED" w14:textId="77777777" w:rsidR="0014753A" w:rsidRPr="001419C9" w:rsidRDefault="0014753A" w:rsidP="0014753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8"/>
          <w:szCs w:val="20"/>
          <w:lang w:eastAsia="cs-CZ"/>
        </w:rPr>
      </w:pPr>
    </w:p>
    <w:p w14:paraId="70A782C0" w14:textId="524E690A" w:rsidR="0014753A" w:rsidRPr="001419C9" w:rsidRDefault="00DE0FCD" w:rsidP="0014753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3</w:t>
      </w:r>
      <w:r w:rsidR="0014753A" w:rsidRPr="001419C9">
        <w:rPr>
          <w:rFonts w:eastAsia="Times New Roman" w:cs="Calibri"/>
          <w:szCs w:val="20"/>
          <w:lang w:eastAsia="cs-CZ"/>
        </w:rPr>
        <w:t>. Tuto smlouvu lze ukončit:</w:t>
      </w:r>
    </w:p>
    <w:p w14:paraId="55C09B8F" w14:textId="77777777" w:rsidR="008607B2" w:rsidRPr="001419C9" w:rsidRDefault="008607B2" w:rsidP="0014753A">
      <w:pPr>
        <w:widowControl w:val="0"/>
        <w:spacing w:after="0" w:line="240" w:lineRule="auto"/>
        <w:ind w:left="426" w:hanging="284"/>
        <w:jc w:val="both"/>
        <w:rPr>
          <w:rFonts w:eastAsia="Times New Roman" w:cs="Calibri"/>
          <w:szCs w:val="20"/>
          <w:lang w:eastAsia="cs-CZ"/>
        </w:rPr>
      </w:pPr>
    </w:p>
    <w:p w14:paraId="654FEFEA" w14:textId="56715B18" w:rsidR="0014753A" w:rsidRPr="001419C9" w:rsidRDefault="0014753A" w:rsidP="0014753A">
      <w:pPr>
        <w:widowControl w:val="0"/>
        <w:spacing w:after="0" w:line="240" w:lineRule="auto"/>
        <w:ind w:left="426" w:hanging="284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a)</w:t>
      </w:r>
      <w:r w:rsidRPr="001419C9">
        <w:rPr>
          <w:rFonts w:eastAsia="Times New Roman" w:cs="Calibri"/>
          <w:szCs w:val="20"/>
          <w:lang w:eastAsia="cs-CZ"/>
        </w:rPr>
        <w:tab/>
        <w:t>dohodou smluvních stran, jejíž součástí je i vypořádání vzájemných závazků a pohledávek;</w:t>
      </w:r>
    </w:p>
    <w:p w14:paraId="6A9AF9E3" w14:textId="77777777" w:rsidR="008607B2" w:rsidRPr="001419C9" w:rsidRDefault="008607B2" w:rsidP="0014753A">
      <w:pPr>
        <w:widowControl w:val="0"/>
        <w:spacing w:after="0" w:line="240" w:lineRule="auto"/>
        <w:ind w:left="426" w:hanging="284"/>
        <w:jc w:val="both"/>
        <w:rPr>
          <w:rFonts w:eastAsia="Times New Roman" w:cs="Calibri"/>
          <w:szCs w:val="20"/>
          <w:lang w:eastAsia="cs-CZ"/>
        </w:rPr>
      </w:pPr>
    </w:p>
    <w:p w14:paraId="46B3E110" w14:textId="25207E53" w:rsidR="0014753A" w:rsidRPr="001419C9" w:rsidRDefault="0014753A" w:rsidP="0014753A">
      <w:pPr>
        <w:widowControl w:val="0"/>
        <w:spacing w:after="0" w:line="240" w:lineRule="auto"/>
        <w:ind w:left="426" w:hanging="284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b)</w:t>
      </w:r>
      <w:r w:rsidRPr="001419C9">
        <w:rPr>
          <w:rFonts w:eastAsia="Times New Roman" w:cs="Calibri"/>
          <w:szCs w:val="20"/>
          <w:lang w:eastAsia="cs-CZ"/>
        </w:rPr>
        <w:tab/>
        <w:t>odstoupením od smlouvy v případech stanovených touto smlouvou nebo kogentním ustanovením zákona, takové odstoupení</w:t>
      </w:r>
      <w:r w:rsidRPr="001419C9" w:rsidDel="00CB1795">
        <w:rPr>
          <w:rFonts w:eastAsia="Times New Roman" w:cs="Calibri"/>
          <w:szCs w:val="20"/>
          <w:lang w:eastAsia="cs-CZ"/>
        </w:rPr>
        <w:t xml:space="preserve"> </w:t>
      </w:r>
      <w:r w:rsidRPr="001419C9">
        <w:rPr>
          <w:rFonts w:eastAsia="Times New Roman" w:cs="Calibri"/>
          <w:szCs w:val="20"/>
          <w:lang w:eastAsia="cs-CZ"/>
        </w:rPr>
        <w:t>je účinné dnem doručení písemného oznámení o odstoupení druhé smluvní straně.</w:t>
      </w:r>
    </w:p>
    <w:p w14:paraId="7DCE02B8" w14:textId="77777777" w:rsidR="0014753A" w:rsidRPr="001419C9" w:rsidRDefault="0014753A" w:rsidP="0014753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8"/>
          <w:szCs w:val="20"/>
          <w:lang w:eastAsia="cs-CZ"/>
        </w:rPr>
      </w:pPr>
    </w:p>
    <w:p w14:paraId="634B39DD" w14:textId="2C005C30" w:rsidR="0014753A" w:rsidRPr="001419C9" w:rsidRDefault="00DE0FCD" w:rsidP="0014753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4</w:t>
      </w:r>
      <w:r w:rsidR="0014753A" w:rsidRPr="001419C9">
        <w:rPr>
          <w:rFonts w:eastAsia="Times New Roman" w:cs="Calibri"/>
          <w:szCs w:val="20"/>
          <w:lang w:eastAsia="cs-CZ"/>
        </w:rPr>
        <w:t>. Objednatel je oprávněn odstoupit od této smlouvy v případě jejího podstatného porušení zhotovitelem; za takové porušení se považuje prodlení zhotovitele s plněním závazků podle této smlouvy po dobu delší než tři (3) dny a nezjedná-li nápravu do tří (3) dnů od doručení písemného oznámení objednatele o takovém prodlení.</w:t>
      </w:r>
    </w:p>
    <w:p w14:paraId="57F7B836" w14:textId="77777777" w:rsidR="0014753A" w:rsidRPr="001419C9" w:rsidRDefault="0014753A" w:rsidP="0014753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8"/>
          <w:szCs w:val="20"/>
          <w:lang w:eastAsia="cs-CZ"/>
        </w:rPr>
      </w:pPr>
    </w:p>
    <w:p w14:paraId="5562E328" w14:textId="5FBCCA63" w:rsidR="0014753A" w:rsidRPr="001419C9" w:rsidRDefault="00DE0FCD" w:rsidP="0014753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5</w:t>
      </w:r>
      <w:r w:rsidR="0014753A" w:rsidRPr="001419C9">
        <w:rPr>
          <w:rFonts w:eastAsia="Times New Roman" w:cs="Calibri"/>
          <w:szCs w:val="20"/>
          <w:lang w:eastAsia="cs-CZ"/>
        </w:rPr>
        <w:t>. Zhotovitel je oprávněn odstoupit od této smlouvy v případě jejího podstatného porušení; za podstatné porušení objednatelem se považuje pouze jeho</w:t>
      </w:r>
      <w:r w:rsidR="0014753A" w:rsidRPr="001419C9" w:rsidDel="009179D6">
        <w:rPr>
          <w:rFonts w:eastAsia="Times New Roman" w:cs="Calibri"/>
          <w:szCs w:val="20"/>
          <w:lang w:eastAsia="cs-CZ"/>
        </w:rPr>
        <w:t xml:space="preserve"> </w:t>
      </w:r>
      <w:r w:rsidR="0014753A" w:rsidRPr="001419C9">
        <w:rPr>
          <w:rFonts w:eastAsia="Times New Roman" w:cs="Calibri"/>
          <w:szCs w:val="20"/>
          <w:lang w:eastAsia="cs-CZ"/>
        </w:rPr>
        <w:t>prodlení s plněním peněžitých závazků, pokud není napraveno ani v dodatečné lhůtě patnácti (15) dnů po doručení písemného oznámení zhotovitele o takovém prodlení. Zhotovitel je oprávněn pozastavit plnění předmětu této smlouvy, pokud je objednatel v prodlení s plněním peněžitých závazků po dobu delší než patnáct (15) dnů po doručení písemného oznámení zhotovitele o takovém prodlení.</w:t>
      </w:r>
    </w:p>
    <w:p w14:paraId="4DB152D1" w14:textId="77777777" w:rsidR="0014753A" w:rsidRPr="001419C9" w:rsidRDefault="0014753A" w:rsidP="0014753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8"/>
          <w:szCs w:val="20"/>
          <w:lang w:eastAsia="cs-CZ"/>
        </w:rPr>
      </w:pPr>
    </w:p>
    <w:p w14:paraId="1D1C7F3D" w14:textId="5237C184" w:rsidR="0014753A" w:rsidRPr="001419C9" w:rsidRDefault="00DE0FCD" w:rsidP="0014753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6</w:t>
      </w:r>
      <w:r w:rsidR="0014753A" w:rsidRPr="001419C9">
        <w:rPr>
          <w:rFonts w:eastAsia="Times New Roman" w:cs="Calibri"/>
          <w:szCs w:val="20"/>
          <w:lang w:eastAsia="cs-CZ"/>
        </w:rPr>
        <w:t>. Odstoupením od smlouvy nejsou dotčena ustanovení týkající se smluvních pokut, úroků z prodlení, ochrany informací, zajištění pohledávky kterékoliv ze smluvních stran, řešení sporů a ustanovení týkající se těch práv a povinností, z jejichž povahy vyplývá, že mají trvat i po odstoupení (zejména jde o povinnost poskytnout peněžitá plnění za plnění poskytnutá před účinností odstoupení).</w:t>
      </w:r>
    </w:p>
    <w:p w14:paraId="27968708" w14:textId="77777777" w:rsidR="00AB3D81" w:rsidRPr="001419C9" w:rsidRDefault="00AB3D81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111B88BF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6859BD2F" w14:textId="47383A64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cs-CZ"/>
        </w:rPr>
      </w:pPr>
      <w:r w:rsidRPr="001419C9">
        <w:rPr>
          <w:rFonts w:eastAsia="Times New Roman" w:cs="Calibri"/>
          <w:b/>
          <w:sz w:val="24"/>
          <w:szCs w:val="20"/>
          <w:lang w:eastAsia="cs-CZ"/>
        </w:rPr>
        <w:t xml:space="preserve">Článek </w:t>
      </w:r>
      <w:r w:rsidR="00407395" w:rsidRPr="001419C9">
        <w:rPr>
          <w:rFonts w:eastAsia="Times New Roman" w:cs="Calibri"/>
          <w:b/>
          <w:sz w:val="24"/>
          <w:szCs w:val="20"/>
          <w:lang w:eastAsia="cs-CZ"/>
        </w:rPr>
        <w:t>5</w:t>
      </w:r>
    </w:p>
    <w:p w14:paraId="55BBB4F3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  <w:r w:rsidRPr="001419C9">
        <w:rPr>
          <w:rFonts w:eastAsia="Times New Roman" w:cs="Calibri"/>
          <w:b/>
          <w:szCs w:val="20"/>
          <w:lang w:eastAsia="cs-CZ"/>
        </w:rPr>
        <w:t>Cena a platební podmínky</w:t>
      </w:r>
    </w:p>
    <w:p w14:paraId="1D19B84E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</w:p>
    <w:p w14:paraId="7EC03CA2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1. Cena je sjednaná v souladu se zákonem o cenách dohodou smluvních stran takto: </w:t>
      </w:r>
    </w:p>
    <w:p w14:paraId="2FE30AD0" w14:textId="459AC6C1" w:rsidR="00211FAA" w:rsidRPr="001419C9" w:rsidRDefault="00211FAA">
      <w:pPr>
        <w:widowControl w:val="0"/>
        <w:numPr>
          <w:ilvl w:val="0"/>
          <w:numId w:val="9"/>
        </w:numPr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Celková cena za </w:t>
      </w:r>
      <w:r w:rsidR="007D1AD6" w:rsidRPr="001419C9">
        <w:rPr>
          <w:rFonts w:eastAsia="Times New Roman" w:cs="Calibri"/>
          <w:szCs w:val="20"/>
          <w:lang w:eastAsia="cs-CZ"/>
        </w:rPr>
        <w:t xml:space="preserve">4 roky plnění </w:t>
      </w:r>
      <w:r w:rsidRPr="001419C9">
        <w:rPr>
          <w:rFonts w:eastAsia="Times New Roman" w:cs="Calibri"/>
          <w:szCs w:val="20"/>
          <w:lang w:eastAsia="cs-CZ"/>
        </w:rPr>
        <w:t>je</w:t>
      </w:r>
      <w:r w:rsidR="00C83180" w:rsidRPr="001419C9">
        <w:rPr>
          <w:rFonts w:eastAsia="Times New Roman" w:cs="Calibri"/>
          <w:szCs w:val="20"/>
          <w:lang w:eastAsia="cs-CZ"/>
        </w:rPr>
        <w:t xml:space="preserve"> </w:t>
      </w:r>
      <w:proofErr w:type="gramStart"/>
      <w:r w:rsidR="005217FA" w:rsidRPr="001419C9">
        <w:rPr>
          <w:rFonts w:eastAsia="Times New Roman" w:cs="Calibri"/>
          <w:szCs w:val="20"/>
          <w:lang w:eastAsia="cs-CZ"/>
        </w:rPr>
        <w:t>600</w:t>
      </w:r>
      <w:r w:rsidR="00C83180" w:rsidRPr="001419C9">
        <w:rPr>
          <w:rFonts w:eastAsia="Times New Roman" w:cs="Calibri"/>
          <w:szCs w:val="20"/>
          <w:lang w:eastAsia="cs-CZ"/>
        </w:rPr>
        <w:t>.</w:t>
      </w:r>
      <w:r w:rsidR="005217FA" w:rsidRPr="001419C9">
        <w:rPr>
          <w:rFonts w:eastAsia="Times New Roman" w:cs="Calibri"/>
          <w:szCs w:val="20"/>
          <w:lang w:eastAsia="cs-CZ"/>
        </w:rPr>
        <w:t>0</w:t>
      </w:r>
      <w:r w:rsidR="00C83180" w:rsidRPr="001419C9">
        <w:rPr>
          <w:rFonts w:eastAsia="Times New Roman" w:cs="Calibri"/>
          <w:szCs w:val="20"/>
          <w:lang w:eastAsia="cs-CZ"/>
        </w:rPr>
        <w:t>00,-</w:t>
      </w:r>
      <w:proofErr w:type="gramEnd"/>
      <w:r w:rsidR="00C83180" w:rsidRPr="001419C9">
        <w:rPr>
          <w:rFonts w:eastAsia="Times New Roman" w:cs="Calibri"/>
          <w:szCs w:val="20"/>
          <w:lang w:eastAsia="cs-CZ"/>
        </w:rPr>
        <w:t xml:space="preserve"> </w:t>
      </w:r>
      <w:r w:rsidRPr="001419C9">
        <w:rPr>
          <w:rFonts w:eastAsia="Times New Roman" w:cs="Calibri"/>
          <w:bCs/>
          <w:szCs w:val="20"/>
          <w:lang w:eastAsia="cs-CZ"/>
        </w:rPr>
        <w:t>Kč</w:t>
      </w:r>
      <w:r w:rsidRPr="001419C9">
        <w:rPr>
          <w:rFonts w:eastAsia="Times New Roman" w:cs="Calibri"/>
          <w:szCs w:val="20"/>
          <w:lang w:eastAsia="cs-CZ"/>
        </w:rPr>
        <w:t xml:space="preserve"> bez DPH (slovy </w:t>
      </w:r>
      <w:r w:rsidR="005217FA" w:rsidRPr="001419C9">
        <w:rPr>
          <w:rFonts w:eastAsia="Times New Roman" w:cs="Calibri"/>
          <w:szCs w:val="20"/>
          <w:lang w:eastAsia="cs-CZ"/>
        </w:rPr>
        <w:t xml:space="preserve">šest set </w:t>
      </w:r>
      <w:r w:rsidR="00C83180" w:rsidRPr="001419C9">
        <w:rPr>
          <w:rFonts w:eastAsia="Times New Roman" w:cs="Calibri"/>
          <w:szCs w:val="20"/>
          <w:lang w:eastAsia="cs-CZ"/>
        </w:rPr>
        <w:t xml:space="preserve">tisíc </w:t>
      </w:r>
      <w:r w:rsidRPr="001419C9">
        <w:rPr>
          <w:rFonts w:eastAsia="Times New Roman" w:cs="Calibri"/>
          <w:szCs w:val="20"/>
          <w:lang w:eastAsia="cs-CZ"/>
        </w:rPr>
        <w:t>korun českých bez DPH).</w:t>
      </w:r>
      <w:r w:rsidR="00030ACB" w:rsidRPr="001419C9">
        <w:rPr>
          <w:rFonts w:eastAsia="Times New Roman" w:cs="Calibri"/>
          <w:szCs w:val="20"/>
          <w:lang w:eastAsia="cs-CZ"/>
        </w:rPr>
        <w:t xml:space="preserve"> </w:t>
      </w:r>
    </w:p>
    <w:p w14:paraId="38205D56" w14:textId="5130BA4A" w:rsidR="00374C6D" w:rsidRPr="001419C9" w:rsidRDefault="00374C6D">
      <w:pPr>
        <w:widowControl w:val="0"/>
        <w:numPr>
          <w:ilvl w:val="0"/>
          <w:numId w:val="9"/>
        </w:numPr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Cena za </w:t>
      </w:r>
      <w:r w:rsidR="008607B2" w:rsidRPr="001419C9">
        <w:rPr>
          <w:rFonts w:eastAsia="Times New Roman" w:cs="Calibri"/>
          <w:szCs w:val="20"/>
          <w:lang w:eastAsia="cs-CZ"/>
        </w:rPr>
        <w:t xml:space="preserve">servis, </w:t>
      </w:r>
      <w:r w:rsidRPr="001419C9">
        <w:rPr>
          <w:rFonts w:eastAsia="Times New Roman" w:cs="Calibri"/>
          <w:szCs w:val="20"/>
          <w:lang w:eastAsia="cs-CZ"/>
        </w:rPr>
        <w:t>podporu a údržbu dle čl.</w:t>
      </w:r>
      <w:r w:rsidR="002629AA" w:rsidRPr="001419C9">
        <w:rPr>
          <w:rFonts w:eastAsia="Times New Roman" w:cs="Calibri"/>
          <w:szCs w:val="20"/>
          <w:lang w:eastAsia="cs-CZ"/>
        </w:rPr>
        <w:t xml:space="preserve"> </w:t>
      </w:r>
      <w:r w:rsidRPr="001419C9">
        <w:rPr>
          <w:rFonts w:eastAsia="Times New Roman" w:cs="Calibri"/>
          <w:szCs w:val="20"/>
          <w:lang w:eastAsia="cs-CZ"/>
        </w:rPr>
        <w:t>3</w:t>
      </w:r>
      <w:r w:rsidR="007D1AD6" w:rsidRPr="001419C9">
        <w:rPr>
          <w:rFonts w:eastAsia="Times New Roman" w:cs="Calibri"/>
          <w:szCs w:val="20"/>
          <w:lang w:eastAsia="cs-CZ"/>
        </w:rPr>
        <w:t xml:space="preserve"> (</w:t>
      </w:r>
      <w:r w:rsidR="008902DC" w:rsidRPr="001419C9">
        <w:rPr>
          <w:rFonts w:eastAsia="Times New Roman" w:cs="Calibri"/>
          <w:szCs w:val="20"/>
          <w:lang w:eastAsia="cs-CZ"/>
        </w:rPr>
        <w:t>podrobně specifikované v </w:t>
      </w:r>
      <w:r w:rsidR="002629AA" w:rsidRPr="001419C9">
        <w:rPr>
          <w:rFonts w:eastAsia="Times New Roman" w:cs="Calibri"/>
          <w:szCs w:val="20"/>
          <w:lang w:eastAsia="cs-CZ"/>
        </w:rPr>
        <w:t>P</w:t>
      </w:r>
      <w:r w:rsidR="008902DC" w:rsidRPr="001419C9">
        <w:rPr>
          <w:rFonts w:eastAsia="Times New Roman" w:cs="Calibri"/>
          <w:szCs w:val="20"/>
          <w:lang w:eastAsia="cs-CZ"/>
        </w:rPr>
        <w:t>říloze č. 1 této smlouvy</w:t>
      </w:r>
      <w:r w:rsidR="007D1AD6" w:rsidRPr="001419C9">
        <w:rPr>
          <w:rFonts w:eastAsia="Times New Roman" w:cs="Calibri"/>
          <w:szCs w:val="20"/>
          <w:lang w:eastAsia="cs-CZ"/>
        </w:rPr>
        <w:t>)</w:t>
      </w:r>
      <w:r w:rsidRPr="001419C9">
        <w:rPr>
          <w:rFonts w:eastAsia="Times New Roman" w:cs="Calibri"/>
          <w:szCs w:val="20"/>
          <w:lang w:eastAsia="cs-CZ"/>
        </w:rPr>
        <w:t xml:space="preserve"> je stanovena </w:t>
      </w:r>
      <w:r w:rsidRPr="001419C9">
        <w:rPr>
          <w:rFonts w:eastAsia="Times New Roman" w:cs="Calibri"/>
          <w:b/>
          <w:bCs/>
          <w:szCs w:val="20"/>
          <w:lang w:eastAsia="cs-CZ"/>
        </w:rPr>
        <w:t>měsíční paušální částkou</w:t>
      </w:r>
      <w:r w:rsidRPr="001419C9">
        <w:rPr>
          <w:rFonts w:eastAsia="Times New Roman" w:cs="Calibri"/>
          <w:szCs w:val="20"/>
          <w:lang w:eastAsia="cs-CZ"/>
        </w:rPr>
        <w:t xml:space="preserve"> ve výši </w:t>
      </w:r>
      <w:proofErr w:type="gramStart"/>
      <w:r w:rsidR="005217FA" w:rsidRPr="001419C9">
        <w:rPr>
          <w:rFonts w:eastAsia="Times New Roman" w:cs="Calibri"/>
          <w:szCs w:val="20"/>
          <w:lang w:eastAsia="cs-CZ"/>
        </w:rPr>
        <w:t>12</w:t>
      </w:r>
      <w:r w:rsidR="00C83180" w:rsidRPr="001419C9">
        <w:rPr>
          <w:rFonts w:eastAsia="Times New Roman" w:cs="Calibri"/>
          <w:szCs w:val="20"/>
          <w:lang w:eastAsia="cs-CZ"/>
        </w:rPr>
        <w:t>.</w:t>
      </w:r>
      <w:r w:rsidR="005217FA" w:rsidRPr="001419C9">
        <w:rPr>
          <w:rFonts w:eastAsia="Times New Roman" w:cs="Calibri"/>
          <w:szCs w:val="20"/>
          <w:lang w:eastAsia="cs-CZ"/>
        </w:rPr>
        <w:t>5</w:t>
      </w:r>
      <w:r w:rsidR="00C83180" w:rsidRPr="001419C9">
        <w:rPr>
          <w:rFonts w:eastAsia="Times New Roman" w:cs="Calibri"/>
          <w:szCs w:val="20"/>
          <w:lang w:eastAsia="cs-CZ"/>
        </w:rPr>
        <w:t>00,-</w:t>
      </w:r>
      <w:proofErr w:type="gramEnd"/>
      <w:r w:rsidRPr="001419C9">
        <w:rPr>
          <w:rFonts w:eastAsia="Times New Roman" w:cs="Calibri"/>
          <w:szCs w:val="20"/>
          <w:lang w:eastAsia="cs-CZ"/>
        </w:rPr>
        <w:t xml:space="preserve"> Kč bez DPH (slovy </w:t>
      </w:r>
      <w:r w:rsidR="005217FA" w:rsidRPr="001419C9">
        <w:rPr>
          <w:rFonts w:eastAsia="Times New Roman" w:cs="Calibri"/>
          <w:szCs w:val="20"/>
          <w:lang w:eastAsia="cs-CZ"/>
        </w:rPr>
        <w:t>dvanáct</w:t>
      </w:r>
      <w:r w:rsidR="00C83180" w:rsidRPr="001419C9">
        <w:rPr>
          <w:rFonts w:eastAsia="Times New Roman" w:cs="Calibri"/>
          <w:szCs w:val="20"/>
          <w:lang w:eastAsia="cs-CZ"/>
        </w:rPr>
        <w:t xml:space="preserve"> tisíc </w:t>
      </w:r>
      <w:r w:rsidR="005217FA" w:rsidRPr="001419C9">
        <w:rPr>
          <w:rFonts w:eastAsia="Times New Roman" w:cs="Calibri"/>
          <w:szCs w:val="20"/>
          <w:lang w:eastAsia="cs-CZ"/>
        </w:rPr>
        <w:t>pět set</w:t>
      </w:r>
      <w:r w:rsidR="00C83180" w:rsidRPr="001419C9">
        <w:rPr>
          <w:rFonts w:eastAsia="Times New Roman" w:cs="Calibri"/>
          <w:szCs w:val="20"/>
          <w:lang w:eastAsia="cs-CZ"/>
        </w:rPr>
        <w:t xml:space="preserve"> korun</w:t>
      </w:r>
      <w:r w:rsidRPr="001419C9">
        <w:rPr>
          <w:rFonts w:eastAsia="Times New Roman" w:cs="Calibri"/>
          <w:szCs w:val="20"/>
          <w:lang w:eastAsia="cs-CZ"/>
        </w:rPr>
        <w:t xml:space="preserve"> ), a zahrnuje všechny náklady zhotovitele. </w:t>
      </w:r>
      <w:r w:rsidR="008607B2" w:rsidRPr="001419C9">
        <w:rPr>
          <w:rFonts w:eastAsia="Times New Roman" w:cs="Calibri"/>
          <w:szCs w:val="20"/>
          <w:lang w:eastAsia="cs-CZ"/>
        </w:rPr>
        <w:t xml:space="preserve">Měsíční paušál </w:t>
      </w:r>
      <w:r w:rsidRPr="001419C9">
        <w:rPr>
          <w:rFonts w:eastAsia="Times New Roman" w:cs="Calibri"/>
          <w:szCs w:val="20"/>
          <w:lang w:eastAsia="cs-CZ"/>
        </w:rPr>
        <w:t xml:space="preserve">zahrnuje </w:t>
      </w:r>
      <w:r w:rsidR="008607B2" w:rsidRPr="001419C9">
        <w:rPr>
          <w:rFonts w:eastAsia="Times New Roman" w:cs="Calibri"/>
          <w:szCs w:val="20"/>
          <w:lang w:eastAsia="cs-CZ"/>
        </w:rPr>
        <w:t xml:space="preserve">i </w:t>
      </w:r>
      <w:r w:rsidRPr="001419C9">
        <w:rPr>
          <w:rFonts w:eastAsia="Times New Roman" w:cs="Calibri"/>
          <w:szCs w:val="20"/>
          <w:lang w:eastAsia="cs-CZ"/>
        </w:rPr>
        <w:t xml:space="preserve">možnost čerpání služeb </w:t>
      </w:r>
      <w:r w:rsidR="00757005" w:rsidRPr="001419C9">
        <w:rPr>
          <w:rFonts w:eastAsia="Times New Roman" w:cs="Calibri"/>
          <w:szCs w:val="20"/>
          <w:lang w:eastAsia="cs-CZ"/>
        </w:rPr>
        <w:t>1</w:t>
      </w:r>
      <w:r w:rsidRPr="001419C9">
        <w:rPr>
          <w:rFonts w:eastAsia="Times New Roman" w:cs="Calibri"/>
          <w:szCs w:val="20"/>
          <w:lang w:eastAsia="cs-CZ"/>
        </w:rPr>
        <w:t>MD</w:t>
      </w:r>
      <w:r w:rsidR="002629AA" w:rsidRPr="001419C9">
        <w:rPr>
          <w:rFonts w:eastAsia="Times New Roman" w:cs="Calibri"/>
          <w:szCs w:val="20"/>
          <w:lang w:eastAsia="cs-CZ"/>
        </w:rPr>
        <w:t xml:space="preserve"> (každý měsíc)</w:t>
      </w:r>
      <w:r w:rsidRPr="001419C9">
        <w:rPr>
          <w:rFonts w:eastAsia="Times New Roman" w:cs="Calibri"/>
          <w:szCs w:val="20"/>
          <w:lang w:eastAsia="cs-CZ"/>
        </w:rPr>
        <w:t xml:space="preserve"> dle požadavku </w:t>
      </w:r>
      <w:r w:rsidR="008607B2" w:rsidRPr="001419C9">
        <w:rPr>
          <w:rFonts w:eastAsia="Times New Roman" w:cs="Calibri"/>
          <w:szCs w:val="20"/>
          <w:lang w:eastAsia="cs-CZ"/>
        </w:rPr>
        <w:t xml:space="preserve">objednatele </w:t>
      </w:r>
      <w:r w:rsidRPr="001419C9">
        <w:rPr>
          <w:rFonts w:eastAsia="Times New Roman" w:cs="Calibri"/>
          <w:szCs w:val="20"/>
          <w:lang w:eastAsia="cs-CZ"/>
        </w:rPr>
        <w:t xml:space="preserve">v rámci servisní podpory související s plněním smlouvy dle čl. </w:t>
      </w:r>
      <w:r w:rsidR="00E72122" w:rsidRPr="001419C9">
        <w:rPr>
          <w:rFonts w:eastAsia="Times New Roman" w:cs="Calibri"/>
          <w:szCs w:val="20"/>
          <w:lang w:eastAsia="cs-CZ"/>
        </w:rPr>
        <w:t>3</w:t>
      </w:r>
      <w:r w:rsidRPr="001419C9">
        <w:rPr>
          <w:rFonts w:eastAsia="Times New Roman" w:cs="Calibri"/>
          <w:szCs w:val="20"/>
          <w:lang w:eastAsia="cs-CZ"/>
        </w:rPr>
        <w:t xml:space="preserve"> této smlouvy</w:t>
      </w:r>
      <w:r w:rsidR="002629AA" w:rsidRPr="001419C9">
        <w:rPr>
          <w:rFonts w:eastAsia="Times New Roman" w:cs="Calibri"/>
          <w:szCs w:val="20"/>
          <w:lang w:eastAsia="cs-CZ"/>
        </w:rPr>
        <w:t>.</w:t>
      </w:r>
      <w:r w:rsidR="007D1AD6" w:rsidRPr="001419C9">
        <w:rPr>
          <w:rFonts w:eastAsia="Times New Roman" w:cs="Calibri"/>
          <w:szCs w:val="20"/>
          <w:lang w:eastAsia="cs-CZ"/>
        </w:rPr>
        <w:t xml:space="preserve"> </w:t>
      </w:r>
      <w:r w:rsidR="008607B2" w:rsidRPr="001419C9">
        <w:rPr>
          <w:rFonts w:eastAsia="Times New Roman" w:cs="Calibri"/>
          <w:szCs w:val="20"/>
          <w:lang w:eastAsia="cs-CZ"/>
        </w:rPr>
        <w:t>Ú</w:t>
      </w:r>
      <w:r w:rsidR="007D1AD6" w:rsidRPr="001419C9">
        <w:rPr>
          <w:rFonts w:eastAsia="Times New Roman" w:cs="Calibri"/>
          <w:szCs w:val="20"/>
          <w:lang w:eastAsia="cs-CZ"/>
        </w:rPr>
        <w:t>hrada</w:t>
      </w:r>
      <w:r w:rsidR="008607B2" w:rsidRPr="001419C9">
        <w:rPr>
          <w:rFonts w:eastAsia="Times New Roman" w:cs="Calibri"/>
          <w:szCs w:val="20"/>
          <w:lang w:eastAsia="cs-CZ"/>
        </w:rPr>
        <w:t xml:space="preserve"> měsíčního paušálu</w:t>
      </w:r>
      <w:r w:rsidR="007D1AD6" w:rsidRPr="001419C9">
        <w:rPr>
          <w:rFonts w:eastAsia="Times New Roman" w:cs="Calibri"/>
          <w:szCs w:val="20"/>
          <w:lang w:eastAsia="cs-CZ"/>
        </w:rPr>
        <w:t xml:space="preserve"> bude probíhat zpětně</w:t>
      </w:r>
      <w:r w:rsidR="008607B2" w:rsidRPr="001419C9">
        <w:rPr>
          <w:rFonts w:eastAsia="Times New Roman" w:cs="Calibri"/>
          <w:szCs w:val="20"/>
          <w:lang w:eastAsia="cs-CZ"/>
        </w:rPr>
        <w:t>,</w:t>
      </w:r>
      <w:r w:rsidR="007D1AD6" w:rsidRPr="001419C9">
        <w:rPr>
          <w:rFonts w:eastAsia="Times New Roman" w:cs="Calibri"/>
          <w:szCs w:val="20"/>
          <w:lang w:eastAsia="cs-CZ"/>
        </w:rPr>
        <w:t xml:space="preserve"> za každý předchozí měsíc plnění.</w:t>
      </w:r>
    </w:p>
    <w:p w14:paraId="2F6338C4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0C857E77" w14:textId="4687779A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2. Výše uvedené ceny navýšené o DPH v zákonné výši se zavazuje objednatel </w:t>
      </w:r>
      <w:bookmarkStart w:id="5" w:name="_Hlk36454208"/>
      <w:r w:rsidRPr="001419C9">
        <w:rPr>
          <w:rFonts w:eastAsia="Times New Roman" w:cs="Calibri"/>
          <w:szCs w:val="20"/>
          <w:lang w:eastAsia="cs-CZ"/>
        </w:rPr>
        <w:t xml:space="preserve">zaplatit zhotoviteli na základě řádně vystavených a doručených faktur zhotovitele po ukončení příslušného období. Každá faktura je </w:t>
      </w:r>
      <w:r w:rsidRPr="001419C9">
        <w:rPr>
          <w:rFonts w:eastAsia="Times New Roman" w:cs="Calibri"/>
          <w:b/>
          <w:bCs/>
          <w:szCs w:val="20"/>
          <w:lang w:eastAsia="cs-CZ"/>
        </w:rPr>
        <w:t>splatná do šedesáti (60) dnů</w:t>
      </w:r>
      <w:r w:rsidRPr="001419C9">
        <w:rPr>
          <w:rFonts w:eastAsia="Times New Roman" w:cs="Calibri"/>
          <w:szCs w:val="20"/>
          <w:lang w:eastAsia="cs-CZ"/>
        </w:rPr>
        <w:t xml:space="preserve"> od jejího doručení </w:t>
      </w:r>
      <w:r w:rsidR="001E1005" w:rsidRPr="001419C9">
        <w:rPr>
          <w:rFonts w:eastAsia="Times New Roman" w:cs="Calibri"/>
          <w:szCs w:val="20"/>
          <w:lang w:eastAsia="cs-CZ"/>
        </w:rPr>
        <w:t>o</w:t>
      </w:r>
      <w:r w:rsidRPr="001419C9">
        <w:rPr>
          <w:rFonts w:eastAsia="Times New Roman" w:cs="Calibri"/>
          <w:szCs w:val="20"/>
          <w:lang w:eastAsia="cs-CZ"/>
        </w:rPr>
        <w:t>bjednatel</w:t>
      </w:r>
      <w:r w:rsidR="001E1005" w:rsidRPr="001419C9">
        <w:rPr>
          <w:rFonts w:eastAsia="Times New Roman" w:cs="Calibri"/>
          <w:szCs w:val="20"/>
          <w:lang w:eastAsia="cs-CZ"/>
        </w:rPr>
        <w:t>i.</w:t>
      </w:r>
      <w:r w:rsidR="001E1005" w:rsidRPr="001419C9">
        <w:rPr>
          <w:rFonts w:asciiTheme="minorHAnsi" w:hAnsiTheme="minorHAnsi" w:cstheme="minorHAnsi"/>
          <w:sz w:val="24"/>
          <w:lang w:eastAsia="cs-CZ"/>
        </w:rPr>
        <w:t xml:space="preserve"> </w:t>
      </w:r>
      <w:r w:rsidR="001E1005" w:rsidRPr="001419C9">
        <w:rPr>
          <w:rFonts w:eastAsia="Times New Roman" w:cs="Calibri"/>
          <w:szCs w:val="20"/>
          <w:lang w:eastAsia="cs-CZ"/>
        </w:rPr>
        <w:t xml:space="preserve">Daňové doklady budou zasílány elektronickou poštou na emailovou adresu objednatele </w:t>
      </w:r>
      <w:r w:rsidR="001E1005" w:rsidRPr="001419C9">
        <w:rPr>
          <w:rFonts w:eastAsia="Times New Roman" w:cs="Calibri"/>
          <w:i/>
          <w:szCs w:val="20"/>
          <w:u w:val="single"/>
          <w:lang w:eastAsia="cs-CZ"/>
        </w:rPr>
        <w:t>faktury@ftn.cz</w:t>
      </w:r>
      <w:r w:rsidR="001E1005" w:rsidRPr="001419C9">
        <w:rPr>
          <w:rFonts w:eastAsia="Times New Roman" w:cs="Calibri"/>
          <w:szCs w:val="20"/>
          <w:lang w:eastAsia="cs-CZ"/>
        </w:rPr>
        <w:t xml:space="preserve">. Daňové doklady budou zasílány formou přílohy emailu ve formátu PDF. </w:t>
      </w:r>
      <w:r w:rsidRPr="001419C9">
        <w:rPr>
          <w:rFonts w:eastAsia="Times New Roman" w:cs="Calibri"/>
          <w:szCs w:val="20"/>
          <w:lang w:eastAsia="cs-CZ"/>
        </w:rPr>
        <w:t xml:space="preserve">Zhotovitel se </w:t>
      </w:r>
      <w:r w:rsidR="0065071D" w:rsidRPr="001419C9">
        <w:rPr>
          <w:rFonts w:eastAsia="Times New Roman" w:cs="Calibri"/>
          <w:szCs w:val="20"/>
          <w:lang w:eastAsia="cs-CZ"/>
        </w:rPr>
        <w:t xml:space="preserve">tímto </w:t>
      </w:r>
      <w:r w:rsidRPr="001419C9">
        <w:rPr>
          <w:rFonts w:eastAsia="Times New Roman" w:cs="Calibri"/>
          <w:szCs w:val="20"/>
          <w:lang w:eastAsia="cs-CZ"/>
        </w:rPr>
        <w:t xml:space="preserve">zavazuje nepenalizovat </w:t>
      </w:r>
      <w:r w:rsidR="0065071D" w:rsidRPr="001419C9">
        <w:rPr>
          <w:rFonts w:eastAsia="Times New Roman" w:cs="Calibri"/>
          <w:szCs w:val="20"/>
          <w:lang w:eastAsia="cs-CZ"/>
        </w:rPr>
        <w:t>o</w:t>
      </w:r>
      <w:r w:rsidRPr="001419C9">
        <w:rPr>
          <w:rFonts w:eastAsia="Times New Roman" w:cs="Calibri"/>
          <w:szCs w:val="20"/>
          <w:lang w:eastAsia="cs-CZ"/>
        </w:rPr>
        <w:t>bjednatele</w:t>
      </w:r>
      <w:r w:rsidR="0065071D" w:rsidRPr="001419C9">
        <w:rPr>
          <w:rFonts w:eastAsia="Times New Roman" w:cs="Calibri"/>
          <w:szCs w:val="20"/>
          <w:lang w:eastAsia="cs-CZ"/>
        </w:rPr>
        <w:t xml:space="preserve"> úrokem z prodlení</w:t>
      </w:r>
      <w:r w:rsidRPr="001419C9">
        <w:rPr>
          <w:rFonts w:eastAsia="Times New Roman" w:cs="Calibri"/>
          <w:szCs w:val="20"/>
          <w:lang w:eastAsia="cs-CZ"/>
        </w:rPr>
        <w:t>, pokud je ve zpoždění s úhradou 60 dní po lhůtě splatnosti.</w:t>
      </w:r>
      <w:r w:rsidR="001E1005" w:rsidRPr="001419C9">
        <w:rPr>
          <w:rFonts w:eastAsia="Times New Roman" w:cs="Calibri"/>
          <w:szCs w:val="20"/>
          <w:lang w:eastAsia="cs-CZ"/>
        </w:rPr>
        <w:t xml:space="preserve"> </w:t>
      </w:r>
      <w:r w:rsidRPr="001419C9">
        <w:rPr>
          <w:rFonts w:eastAsia="Times New Roman" w:cs="Calibri"/>
          <w:szCs w:val="20"/>
          <w:lang w:eastAsia="cs-CZ"/>
        </w:rPr>
        <w:t>Faktura</w:t>
      </w:r>
      <w:r w:rsidR="001E1005" w:rsidRPr="001419C9">
        <w:rPr>
          <w:rFonts w:eastAsia="Times New Roman" w:cs="Calibri"/>
          <w:szCs w:val="20"/>
          <w:lang w:eastAsia="cs-CZ"/>
        </w:rPr>
        <w:t xml:space="preserve"> </w:t>
      </w:r>
      <w:r w:rsidRPr="001419C9">
        <w:rPr>
          <w:rFonts w:eastAsia="Times New Roman" w:cs="Calibri"/>
          <w:szCs w:val="20"/>
          <w:lang w:eastAsia="cs-CZ"/>
        </w:rPr>
        <w:t>musí obsahovat všechny náležitosti řádného účetního a daňového dokladu ve smyslu příslušných právních předpisů, zejména dle</w:t>
      </w:r>
      <w:r w:rsidR="001E1005" w:rsidRPr="001419C9">
        <w:rPr>
          <w:rFonts w:eastAsia="Times New Roman" w:cs="Calibri"/>
          <w:szCs w:val="20"/>
          <w:lang w:eastAsia="cs-CZ"/>
        </w:rPr>
        <w:t xml:space="preserve"> </w:t>
      </w:r>
      <w:r w:rsidRPr="001419C9">
        <w:rPr>
          <w:rFonts w:eastAsia="Times New Roman" w:cs="Calibri"/>
          <w:szCs w:val="20"/>
          <w:lang w:eastAsia="cs-CZ"/>
        </w:rPr>
        <w:t>§106a</w:t>
      </w:r>
      <w:r w:rsidR="001E1005" w:rsidRPr="001419C9">
        <w:rPr>
          <w:rFonts w:eastAsia="Times New Roman" w:cs="Calibri"/>
          <w:szCs w:val="20"/>
          <w:lang w:eastAsia="cs-CZ"/>
        </w:rPr>
        <w:t xml:space="preserve"> </w:t>
      </w:r>
      <w:r w:rsidRPr="001419C9">
        <w:rPr>
          <w:rFonts w:eastAsia="Times New Roman" w:cs="Calibri"/>
          <w:szCs w:val="20"/>
          <w:lang w:eastAsia="cs-CZ"/>
        </w:rPr>
        <w:t>odst.6,</w:t>
      </w:r>
      <w:r w:rsidR="001E1005" w:rsidRPr="001419C9">
        <w:rPr>
          <w:rFonts w:eastAsia="Times New Roman" w:cs="Calibri"/>
          <w:szCs w:val="20"/>
          <w:lang w:eastAsia="cs-CZ"/>
        </w:rPr>
        <w:t xml:space="preserve"> </w:t>
      </w:r>
      <w:r w:rsidRPr="001419C9">
        <w:rPr>
          <w:rFonts w:eastAsia="Times New Roman" w:cs="Calibri"/>
          <w:szCs w:val="20"/>
          <w:lang w:eastAsia="cs-CZ"/>
        </w:rPr>
        <w:t xml:space="preserve">z. č. 235/2004 Sb., o dani z přidané hodnoty, ve znění pozdějších předpisů. Úhrada DPH bude v souladu s §109 odst. 3 ZDPH provedena za </w:t>
      </w:r>
      <w:r w:rsidR="003E5499" w:rsidRPr="001419C9">
        <w:rPr>
          <w:rFonts w:eastAsia="Times New Roman" w:cs="Calibri"/>
          <w:szCs w:val="20"/>
          <w:lang w:eastAsia="cs-CZ"/>
        </w:rPr>
        <w:t>z</w:t>
      </w:r>
      <w:r w:rsidR="0034659D" w:rsidRPr="001419C9">
        <w:rPr>
          <w:rFonts w:eastAsia="Times New Roman" w:cs="Calibri"/>
          <w:szCs w:val="20"/>
          <w:lang w:eastAsia="cs-CZ"/>
        </w:rPr>
        <w:t>hotovitel</w:t>
      </w:r>
      <w:r w:rsidRPr="001419C9">
        <w:rPr>
          <w:rFonts w:eastAsia="Times New Roman" w:cs="Calibri"/>
          <w:szCs w:val="20"/>
          <w:lang w:eastAsia="cs-CZ"/>
        </w:rPr>
        <w:t xml:space="preserve">e jeho správci daně dle §109a ZDPH. V případě, že faktura nebude mít odpovídající náležitosti nebo nebude </w:t>
      </w:r>
      <w:r w:rsidRPr="001419C9">
        <w:rPr>
          <w:rFonts w:eastAsia="Times New Roman" w:cs="Calibri"/>
          <w:szCs w:val="20"/>
          <w:lang w:eastAsia="cs-CZ"/>
        </w:rPr>
        <w:lastRenderedPageBreak/>
        <w:t xml:space="preserve">jinak v souladu s touto smlouvou, je objednatel oprávněn ji vrátit ve lhůtě splatnosti zpět </w:t>
      </w:r>
      <w:r w:rsidR="003E5499" w:rsidRPr="001419C9">
        <w:rPr>
          <w:rFonts w:eastAsia="Times New Roman" w:cs="Calibri"/>
          <w:szCs w:val="20"/>
          <w:lang w:eastAsia="cs-CZ"/>
        </w:rPr>
        <w:t>zhotoviteli</w:t>
      </w:r>
      <w:r w:rsidRPr="001419C9">
        <w:rPr>
          <w:rFonts w:eastAsia="Times New Roman" w:cs="Calibri"/>
          <w:szCs w:val="20"/>
          <w:lang w:eastAsia="cs-CZ"/>
        </w:rPr>
        <w:t xml:space="preserve"> k doplnění či opravě, aniž se tak dostane do prodlení s plněním příslušného závazku. Lhůta splatnosti počíná běžet znovu od opětovného doručení náležitě doplněného či opraveného </w:t>
      </w:r>
      <w:r w:rsidR="003E5499" w:rsidRPr="001419C9">
        <w:rPr>
          <w:rFonts w:eastAsia="Times New Roman" w:cs="Calibri"/>
          <w:szCs w:val="20"/>
          <w:lang w:eastAsia="cs-CZ"/>
        </w:rPr>
        <w:t xml:space="preserve">daňového </w:t>
      </w:r>
      <w:r w:rsidRPr="001419C9">
        <w:rPr>
          <w:rFonts w:eastAsia="Times New Roman" w:cs="Calibri"/>
          <w:szCs w:val="20"/>
          <w:lang w:eastAsia="cs-CZ"/>
        </w:rPr>
        <w:t>dokladu.</w:t>
      </w:r>
    </w:p>
    <w:p w14:paraId="785144BD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bookmarkEnd w:id="5"/>
    <w:p w14:paraId="60C6F8A0" w14:textId="449CDC70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3. Platbu dle této smlouvy bude objednatel hradit bezhotovostním převodem na účet zhotovitele uvedený v </w:t>
      </w:r>
      <w:r w:rsidR="00175F91" w:rsidRPr="001419C9">
        <w:rPr>
          <w:rFonts w:eastAsia="Times New Roman" w:cs="Calibri"/>
          <w:szCs w:val="20"/>
          <w:lang w:eastAsia="cs-CZ"/>
        </w:rPr>
        <w:t>záhlaví</w:t>
      </w:r>
      <w:r w:rsidRPr="001419C9">
        <w:rPr>
          <w:rFonts w:eastAsia="Times New Roman" w:cs="Calibri"/>
          <w:szCs w:val="20"/>
          <w:lang w:eastAsia="cs-CZ"/>
        </w:rPr>
        <w:t xml:space="preserve"> této smlouvy. Povinnost objednatele plnit řádně a včas je splněna </w:t>
      </w:r>
      <w:r w:rsidR="00175F91" w:rsidRPr="001419C9">
        <w:rPr>
          <w:rFonts w:eastAsia="Times New Roman" w:cs="Calibri"/>
          <w:szCs w:val="20"/>
          <w:lang w:eastAsia="cs-CZ"/>
        </w:rPr>
        <w:t xml:space="preserve">odesláním </w:t>
      </w:r>
      <w:r w:rsidRPr="001419C9">
        <w:rPr>
          <w:rFonts w:eastAsia="Times New Roman" w:cs="Calibri"/>
          <w:szCs w:val="20"/>
          <w:lang w:eastAsia="cs-CZ"/>
        </w:rPr>
        <w:t xml:space="preserve">fakturované částky na účet zhotovitele. </w:t>
      </w:r>
    </w:p>
    <w:p w14:paraId="4C3CF69A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3736E948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50A04C37" w14:textId="4A5E861F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cs-CZ"/>
        </w:rPr>
      </w:pPr>
      <w:r w:rsidRPr="001419C9">
        <w:rPr>
          <w:rFonts w:eastAsia="Times New Roman" w:cs="Calibri"/>
          <w:b/>
          <w:sz w:val="24"/>
          <w:szCs w:val="20"/>
          <w:lang w:eastAsia="cs-CZ"/>
        </w:rPr>
        <w:t xml:space="preserve">Článek </w:t>
      </w:r>
      <w:r w:rsidR="00407395" w:rsidRPr="001419C9">
        <w:rPr>
          <w:rFonts w:eastAsia="Times New Roman" w:cs="Calibri"/>
          <w:b/>
          <w:sz w:val="24"/>
          <w:szCs w:val="20"/>
          <w:lang w:eastAsia="cs-CZ"/>
        </w:rPr>
        <w:t>6</w:t>
      </w:r>
    </w:p>
    <w:p w14:paraId="3098CAC0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  <w:r w:rsidRPr="001419C9">
        <w:rPr>
          <w:rFonts w:eastAsia="Times New Roman" w:cs="Calibri"/>
          <w:b/>
          <w:szCs w:val="20"/>
          <w:lang w:eastAsia="cs-CZ"/>
        </w:rPr>
        <w:t>Práva a povinnosti smluvních stran</w:t>
      </w:r>
    </w:p>
    <w:p w14:paraId="70A6E962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1. Objednatel se zavazuje poskytovat zhotoviteli úplné, pravdivé a včasné informace potřebné k řádnému plnění závazků zhotovitele.</w:t>
      </w:r>
    </w:p>
    <w:p w14:paraId="4E54594D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14F2ACD3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2. Objednatel se zavazuje zajistit pro zhotovitele potřebné </w:t>
      </w:r>
      <w:proofErr w:type="spellStart"/>
      <w:r w:rsidRPr="001419C9">
        <w:rPr>
          <w:rFonts w:eastAsia="Times New Roman" w:cs="Calibri"/>
          <w:szCs w:val="20"/>
          <w:lang w:eastAsia="cs-CZ"/>
        </w:rPr>
        <w:t>technicko-organizační</w:t>
      </w:r>
      <w:proofErr w:type="spellEnd"/>
      <w:r w:rsidRPr="001419C9">
        <w:rPr>
          <w:rFonts w:eastAsia="Times New Roman" w:cs="Calibri"/>
          <w:szCs w:val="20"/>
          <w:lang w:eastAsia="cs-CZ"/>
        </w:rPr>
        <w:t xml:space="preserve"> podmínky vyplývající z této smlouvy nebo dohodnuté oprávněnými osobami. </w:t>
      </w:r>
      <w:r w:rsidRPr="001419C9">
        <w:rPr>
          <w:rFonts w:eastAsia="Times New Roman" w:cs="Calibri"/>
          <w:szCs w:val="20"/>
          <w:u w:val="single"/>
          <w:lang w:eastAsia="cs-CZ"/>
        </w:rPr>
        <w:t>Technicko-organizačními podmínkami</w:t>
      </w:r>
      <w:r w:rsidRPr="001419C9">
        <w:rPr>
          <w:rFonts w:eastAsia="Times New Roman" w:cs="Calibri"/>
          <w:szCs w:val="20"/>
          <w:lang w:eastAsia="cs-CZ"/>
        </w:rPr>
        <w:t xml:space="preserve"> se rozumí umožnění plného přístupu zhotovitele a jeho pracovníků do technologického centra objednatele, a to v rozsahu nezbytném pro řádné plnění této smlouvy. </w:t>
      </w:r>
    </w:p>
    <w:p w14:paraId="3CDCE9ED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020709AF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3. Zhotovitel se zavazuje informovat bez zbytečného odkladu objednatele o veškerých skutečnostech, které jsou významné pro plnění závazků smluvních stran a zejména o skutečnostech, které mohou být významné pro rozhodování objednatele v případech týkajících se provozu technologického centra.</w:t>
      </w:r>
    </w:p>
    <w:p w14:paraId="630B3738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40524579" w14:textId="4BC3387E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4. Zhotovitel se zavazuje plnit své závazky vyplývající z této smlouvy v souladu s příslušnými obecně závaznými předpisy a jinými normami.</w:t>
      </w:r>
    </w:p>
    <w:p w14:paraId="1B5B1C02" w14:textId="114E313A" w:rsidR="001D78E5" w:rsidRPr="001419C9" w:rsidRDefault="001D78E5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7FC32FE5" w14:textId="304C83F7" w:rsidR="001D78E5" w:rsidRPr="001419C9" w:rsidRDefault="001D78E5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5. Objednatel (jakožto </w:t>
      </w:r>
      <w:r w:rsidR="0034659D" w:rsidRPr="001419C9">
        <w:rPr>
          <w:rFonts w:eastAsia="Times New Roman" w:cs="Calibri"/>
          <w:szCs w:val="20"/>
          <w:lang w:eastAsia="cs-CZ"/>
        </w:rPr>
        <w:t>Zhotovitel</w:t>
      </w:r>
      <w:r w:rsidRPr="001419C9">
        <w:rPr>
          <w:rFonts w:eastAsia="Times New Roman" w:cs="Calibri"/>
          <w:szCs w:val="20"/>
          <w:lang w:eastAsia="cs-CZ"/>
        </w:rPr>
        <w:t xml:space="preserve"> základní služby podle kybernetického zákona) si vyhrazuje právo změny závazku</w:t>
      </w:r>
      <w:r w:rsidR="00E01B07" w:rsidRPr="001419C9">
        <w:rPr>
          <w:rFonts w:eastAsia="Times New Roman" w:cs="Calibri"/>
          <w:szCs w:val="20"/>
          <w:lang w:eastAsia="cs-CZ"/>
        </w:rPr>
        <w:t xml:space="preserve"> </w:t>
      </w:r>
      <w:r w:rsidRPr="001419C9">
        <w:rPr>
          <w:rFonts w:eastAsia="Times New Roman" w:cs="Calibri"/>
          <w:szCs w:val="20"/>
          <w:lang w:eastAsia="cs-CZ"/>
        </w:rPr>
        <w:t xml:space="preserve">upravit povinnosti </w:t>
      </w:r>
      <w:r w:rsidR="0034659F" w:rsidRPr="001419C9">
        <w:rPr>
          <w:rFonts w:eastAsia="Times New Roman" w:cs="Calibri"/>
          <w:szCs w:val="20"/>
          <w:lang w:eastAsia="cs-CZ"/>
        </w:rPr>
        <w:t>z</w:t>
      </w:r>
      <w:r w:rsidRPr="001419C9">
        <w:rPr>
          <w:rFonts w:eastAsia="Times New Roman" w:cs="Calibri"/>
          <w:szCs w:val="20"/>
          <w:lang w:eastAsia="cs-CZ"/>
        </w:rPr>
        <w:t>hotovitele servisních služeb podle dikce kybernetického zákona. Zhotovitel je povinen toto strpět. Tato změna závazku nemá vliv na změnu ceny servisních služeb podle této smlouvy.</w:t>
      </w:r>
    </w:p>
    <w:p w14:paraId="7B11B633" w14:textId="77777777" w:rsidR="001D78E5" w:rsidRPr="001419C9" w:rsidRDefault="001D78E5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2F40138A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483A7424" w14:textId="2EA4E48D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cs-CZ"/>
        </w:rPr>
      </w:pPr>
      <w:r w:rsidRPr="001419C9">
        <w:rPr>
          <w:rFonts w:eastAsia="Times New Roman" w:cs="Calibri"/>
          <w:b/>
          <w:sz w:val="24"/>
          <w:szCs w:val="20"/>
          <w:lang w:eastAsia="cs-CZ"/>
        </w:rPr>
        <w:t xml:space="preserve">Článek </w:t>
      </w:r>
      <w:r w:rsidR="00407395" w:rsidRPr="001419C9">
        <w:rPr>
          <w:rFonts w:eastAsia="Times New Roman" w:cs="Calibri"/>
          <w:b/>
          <w:sz w:val="24"/>
          <w:szCs w:val="20"/>
          <w:lang w:eastAsia="cs-CZ"/>
        </w:rPr>
        <w:t>7</w:t>
      </w:r>
    </w:p>
    <w:p w14:paraId="05866F36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  <w:r w:rsidRPr="001419C9">
        <w:rPr>
          <w:rFonts w:eastAsia="Times New Roman" w:cs="Calibri"/>
          <w:b/>
          <w:szCs w:val="20"/>
          <w:lang w:eastAsia="cs-CZ"/>
        </w:rPr>
        <w:t>Záruka a způsob plnění</w:t>
      </w:r>
    </w:p>
    <w:p w14:paraId="11650DD6" w14:textId="508772AC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1. Zhotovitel poskytuje záruku</w:t>
      </w:r>
      <w:r w:rsidR="0034659F" w:rsidRPr="001419C9">
        <w:rPr>
          <w:rFonts w:eastAsia="Times New Roman" w:cs="Calibri"/>
          <w:szCs w:val="20"/>
          <w:lang w:eastAsia="cs-CZ"/>
        </w:rPr>
        <w:t xml:space="preserve"> za </w:t>
      </w:r>
      <w:r w:rsidR="007E104D" w:rsidRPr="001419C9">
        <w:rPr>
          <w:rFonts w:eastAsia="Times New Roman" w:cs="Calibri"/>
          <w:szCs w:val="20"/>
          <w:lang w:eastAsia="cs-CZ"/>
        </w:rPr>
        <w:t xml:space="preserve">provedené </w:t>
      </w:r>
      <w:r w:rsidR="0034659F" w:rsidRPr="001419C9">
        <w:rPr>
          <w:rFonts w:eastAsia="Times New Roman" w:cs="Calibri"/>
          <w:szCs w:val="20"/>
          <w:lang w:eastAsia="cs-CZ"/>
        </w:rPr>
        <w:t>servisní činnosti</w:t>
      </w:r>
      <w:r w:rsidR="006E7FCB" w:rsidRPr="001419C9">
        <w:rPr>
          <w:rFonts w:eastAsia="Times New Roman" w:cs="Calibri"/>
          <w:szCs w:val="20"/>
          <w:lang w:eastAsia="cs-CZ"/>
        </w:rPr>
        <w:t xml:space="preserve"> (podle přílohy č. 1 této smlouvy) v délce 6 měsíců. </w:t>
      </w:r>
      <w:r w:rsidRPr="001419C9">
        <w:rPr>
          <w:rFonts w:eastAsia="Times New Roman" w:cs="Calibri"/>
          <w:szCs w:val="20"/>
          <w:lang w:eastAsia="cs-CZ"/>
        </w:rPr>
        <w:t xml:space="preserve"> </w:t>
      </w:r>
    </w:p>
    <w:p w14:paraId="6CD08C74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75868B32" w14:textId="4E447AA2" w:rsidR="006E7FCB" w:rsidRPr="001419C9" w:rsidRDefault="00211FAA" w:rsidP="006E7FCB">
      <w:pPr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2. Smluvní strany se </w:t>
      </w:r>
      <w:r w:rsidR="006E7FCB" w:rsidRPr="001419C9">
        <w:rPr>
          <w:rFonts w:eastAsia="Times New Roman" w:cs="Calibri"/>
          <w:szCs w:val="20"/>
          <w:lang w:eastAsia="cs-CZ"/>
        </w:rPr>
        <w:t xml:space="preserve">dále </w:t>
      </w:r>
      <w:r w:rsidRPr="001419C9">
        <w:rPr>
          <w:rFonts w:eastAsia="Times New Roman" w:cs="Calibri"/>
          <w:szCs w:val="20"/>
          <w:lang w:eastAsia="cs-CZ"/>
        </w:rPr>
        <w:t xml:space="preserve">dohodly, že v případě </w:t>
      </w:r>
      <w:r w:rsidR="00023B73" w:rsidRPr="001419C9">
        <w:rPr>
          <w:rFonts w:eastAsia="Times New Roman" w:cs="Calibri"/>
          <w:szCs w:val="20"/>
          <w:lang w:eastAsia="cs-CZ"/>
        </w:rPr>
        <w:t xml:space="preserve">záruční </w:t>
      </w:r>
      <w:r w:rsidRPr="001419C9">
        <w:rPr>
          <w:rFonts w:eastAsia="Times New Roman" w:cs="Calibri"/>
          <w:szCs w:val="20"/>
          <w:lang w:eastAsia="cs-CZ"/>
        </w:rPr>
        <w:t xml:space="preserve">vady </w:t>
      </w:r>
      <w:bookmarkStart w:id="6" w:name="_Hlk169598444"/>
      <w:r w:rsidR="0034659F" w:rsidRPr="001419C9">
        <w:rPr>
          <w:rFonts w:eastAsia="Times New Roman" w:cs="Calibri"/>
          <w:szCs w:val="20"/>
          <w:lang w:eastAsia="cs-CZ"/>
        </w:rPr>
        <w:t xml:space="preserve">servisovaného </w:t>
      </w:r>
      <w:r w:rsidR="00023B73" w:rsidRPr="001419C9">
        <w:rPr>
          <w:rFonts w:eastAsia="Times New Roman" w:cs="Calibri"/>
          <w:szCs w:val="20"/>
          <w:lang w:eastAsia="cs-CZ"/>
        </w:rPr>
        <w:t xml:space="preserve">nástroje pro </w:t>
      </w:r>
      <w:proofErr w:type="spellStart"/>
      <w:r w:rsidR="00023B73" w:rsidRPr="001419C9">
        <w:rPr>
          <w:rFonts w:eastAsia="Times New Roman" w:cs="Calibri"/>
          <w:szCs w:val="20"/>
          <w:lang w:eastAsia="cs-CZ"/>
        </w:rPr>
        <w:t>LogManagement</w:t>
      </w:r>
      <w:proofErr w:type="spellEnd"/>
      <w:r w:rsidR="00023B73" w:rsidRPr="001419C9">
        <w:rPr>
          <w:rFonts w:eastAsia="Times New Roman" w:cs="Calibri"/>
          <w:szCs w:val="20"/>
          <w:lang w:eastAsia="cs-CZ"/>
        </w:rPr>
        <w:t xml:space="preserve"> </w:t>
      </w:r>
      <w:bookmarkEnd w:id="6"/>
      <w:r w:rsidR="00023B73" w:rsidRPr="001419C9">
        <w:rPr>
          <w:rFonts w:eastAsia="Times New Roman" w:cs="Calibri"/>
          <w:szCs w:val="20"/>
          <w:lang w:eastAsia="cs-CZ"/>
        </w:rPr>
        <w:t>(</w:t>
      </w:r>
      <w:r w:rsidRPr="001419C9">
        <w:rPr>
          <w:rFonts w:eastAsia="Times New Roman" w:cs="Calibri"/>
          <w:szCs w:val="20"/>
          <w:lang w:eastAsia="cs-CZ"/>
        </w:rPr>
        <w:t>kterou objednatel uplatní v</w:t>
      </w:r>
      <w:r w:rsidR="006E7FCB" w:rsidRPr="001419C9">
        <w:rPr>
          <w:rFonts w:eastAsia="Times New Roman" w:cs="Calibri"/>
          <w:szCs w:val="20"/>
          <w:lang w:eastAsia="cs-CZ"/>
        </w:rPr>
        <w:t> </w:t>
      </w:r>
      <w:proofErr w:type="gramStart"/>
      <w:r w:rsidR="006E7FCB" w:rsidRPr="001419C9">
        <w:rPr>
          <w:rFonts w:eastAsia="Times New Roman" w:cs="Calibri"/>
          <w:szCs w:val="20"/>
          <w:lang w:eastAsia="cs-CZ"/>
        </w:rPr>
        <w:t>5 leté</w:t>
      </w:r>
      <w:proofErr w:type="gramEnd"/>
      <w:r w:rsidR="006E7FCB" w:rsidRPr="001419C9">
        <w:rPr>
          <w:rFonts w:eastAsia="Times New Roman" w:cs="Calibri"/>
          <w:szCs w:val="20"/>
          <w:lang w:eastAsia="cs-CZ"/>
        </w:rPr>
        <w:t xml:space="preserve"> </w:t>
      </w:r>
      <w:r w:rsidRPr="001419C9">
        <w:rPr>
          <w:rFonts w:eastAsia="Times New Roman" w:cs="Calibri"/>
          <w:szCs w:val="20"/>
          <w:lang w:eastAsia="cs-CZ"/>
        </w:rPr>
        <w:t>záruční době</w:t>
      </w:r>
      <w:r w:rsidR="00023B73" w:rsidRPr="001419C9">
        <w:rPr>
          <w:rFonts w:eastAsia="Times New Roman" w:cs="Calibri"/>
          <w:szCs w:val="20"/>
          <w:lang w:eastAsia="cs-CZ"/>
        </w:rPr>
        <w:t xml:space="preserve"> podle Smlouvy o dílo)</w:t>
      </w:r>
      <w:r w:rsidRPr="001419C9">
        <w:rPr>
          <w:rFonts w:eastAsia="Times New Roman" w:cs="Calibri"/>
          <w:szCs w:val="20"/>
          <w:lang w:eastAsia="cs-CZ"/>
        </w:rPr>
        <w:t>, má objednatel právo požadovat na zhotoviteli její bezplatné odstranění.</w:t>
      </w:r>
      <w:r w:rsidR="006E7FCB" w:rsidRPr="001419C9">
        <w:t xml:space="preserve"> </w:t>
      </w:r>
      <w:r w:rsidR="006E7FCB" w:rsidRPr="001419C9">
        <w:rPr>
          <w:rFonts w:eastAsia="Times New Roman" w:cs="Calibri"/>
          <w:szCs w:val="20"/>
          <w:lang w:eastAsia="cs-CZ"/>
        </w:rPr>
        <w:t xml:space="preserve">Záruční doba se prodlužuje o dobu potřebnou k odstranění zjištěné záruční vady. </w:t>
      </w:r>
    </w:p>
    <w:p w14:paraId="55E69147" w14:textId="07BE28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 </w:t>
      </w:r>
    </w:p>
    <w:p w14:paraId="09604370" w14:textId="4D9EC1C3" w:rsidR="00211FAA" w:rsidRPr="001419C9" w:rsidRDefault="006E7FCB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3</w:t>
      </w:r>
      <w:r w:rsidR="00211FAA" w:rsidRPr="001419C9">
        <w:rPr>
          <w:rFonts w:eastAsia="Times New Roman" w:cs="Calibri"/>
          <w:szCs w:val="20"/>
          <w:lang w:eastAsia="cs-CZ"/>
        </w:rPr>
        <w:t xml:space="preserve">. Uplatnění nároku na odstranění vady musí být učiněno prostřednictvím Helpdesk systému </w:t>
      </w:r>
      <w:r w:rsidR="00023B73" w:rsidRPr="001419C9">
        <w:rPr>
          <w:rFonts w:eastAsia="Times New Roman" w:cs="Calibri"/>
          <w:szCs w:val="20"/>
          <w:lang w:eastAsia="cs-CZ"/>
        </w:rPr>
        <w:t xml:space="preserve">(viz </w:t>
      </w:r>
      <w:r w:rsidR="00D76CFA" w:rsidRPr="001419C9">
        <w:rPr>
          <w:rFonts w:eastAsia="Times New Roman" w:cs="Calibri"/>
          <w:szCs w:val="20"/>
          <w:lang w:eastAsia="cs-CZ"/>
        </w:rPr>
        <w:t>čl. 8 bod 8 této smlouvy)</w:t>
      </w:r>
      <w:r w:rsidRPr="001419C9">
        <w:rPr>
          <w:rFonts w:eastAsia="Times New Roman" w:cs="Calibri"/>
          <w:szCs w:val="20"/>
          <w:lang w:eastAsia="cs-CZ"/>
        </w:rPr>
        <w:t>,</w:t>
      </w:r>
      <w:r w:rsidR="00023B73" w:rsidRPr="001419C9">
        <w:rPr>
          <w:rFonts w:eastAsia="Times New Roman" w:cs="Calibri"/>
          <w:szCs w:val="20"/>
          <w:lang w:eastAsia="cs-CZ"/>
        </w:rPr>
        <w:t xml:space="preserve"> </w:t>
      </w:r>
      <w:r w:rsidR="00211FAA" w:rsidRPr="001419C9">
        <w:rPr>
          <w:rFonts w:eastAsia="Times New Roman" w:cs="Calibri"/>
          <w:szCs w:val="20"/>
          <w:lang w:eastAsia="cs-CZ"/>
        </w:rPr>
        <w:t>bez zbytečného odkladu po jejím zjištění</w:t>
      </w:r>
      <w:r w:rsidRPr="001419C9">
        <w:rPr>
          <w:rFonts w:eastAsia="Times New Roman" w:cs="Calibri"/>
          <w:szCs w:val="20"/>
          <w:lang w:eastAsia="cs-CZ"/>
        </w:rPr>
        <w:t xml:space="preserve"> (dle podmínek uvedených v příloze č. 1 této smlouvy)</w:t>
      </w:r>
      <w:r w:rsidR="00211FAA" w:rsidRPr="001419C9">
        <w:rPr>
          <w:rFonts w:eastAsia="Times New Roman" w:cs="Calibri"/>
          <w:szCs w:val="20"/>
          <w:lang w:eastAsia="cs-CZ"/>
        </w:rPr>
        <w:t xml:space="preserve">. </w:t>
      </w:r>
    </w:p>
    <w:p w14:paraId="4D07CFB7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4"/>
          <w:szCs w:val="20"/>
          <w:lang w:eastAsia="cs-CZ"/>
        </w:rPr>
      </w:pPr>
    </w:p>
    <w:p w14:paraId="3FB889E1" w14:textId="5B412EC6" w:rsidR="00211FAA" w:rsidRPr="001419C9" w:rsidRDefault="006E7FCB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4</w:t>
      </w:r>
      <w:r w:rsidR="00211FAA" w:rsidRPr="001419C9">
        <w:rPr>
          <w:rFonts w:eastAsia="Times New Roman" w:cs="Calibri"/>
          <w:szCs w:val="20"/>
          <w:lang w:eastAsia="cs-CZ"/>
        </w:rPr>
        <w:t>. Zhotovitel je povinen v návaznosti na objednatelem uplatněnou vadu neprodleně zahájit práce na odstranění zjištěné vady. Jestliže zhotovitel přitom zjistí, že se jedná o vadu, za kterou neodpovídá, je o tom povinen bezodkladně písemně informovat objednatele. V případě, že zhotovitel za uplatněné vady ne</w:t>
      </w:r>
      <w:r w:rsidR="00D76CFA" w:rsidRPr="001419C9">
        <w:rPr>
          <w:rFonts w:eastAsia="Times New Roman" w:cs="Calibri"/>
          <w:szCs w:val="20"/>
          <w:lang w:eastAsia="cs-CZ"/>
        </w:rPr>
        <w:t xml:space="preserve">odpovídá a </w:t>
      </w:r>
      <w:r w:rsidR="00211FAA" w:rsidRPr="001419C9">
        <w:rPr>
          <w:rFonts w:eastAsia="Times New Roman" w:cs="Calibri"/>
          <w:szCs w:val="20"/>
          <w:lang w:eastAsia="cs-CZ"/>
        </w:rPr>
        <w:t>objednatel</w:t>
      </w:r>
      <w:r w:rsidR="00D76CFA" w:rsidRPr="001419C9">
        <w:rPr>
          <w:rFonts w:eastAsia="Times New Roman" w:cs="Calibri"/>
          <w:szCs w:val="20"/>
          <w:lang w:eastAsia="cs-CZ"/>
        </w:rPr>
        <w:t xml:space="preserve"> toto uznal </w:t>
      </w:r>
      <w:r w:rsidR="00211FAA" w:rsidRPr="001419C9">
        <w:rPr>
          <w:rFonts w:eastAsia="Times New Roman" w:cs="Calibri"/>
          <w:szCs w:val="20"/>
          <w:lang w:eastAsia="cs-CZ"/>
        </w:rPr>
        <w:t xml:space="preserve">a nadále trvá na odstranění vady, budou mu následně </w:t>
      </w:r>
      <w:r w:rsidR="00D76CFA" w:rsidRPr="001419C9">
        <w:rPr>
          <w:rFonts w:eastAsia="Times New Roman" w:cs="Calibri"/>
          <w:szCs w:val="20"/>
          <w:lang w:eastAsia="cs-CZ"/>
        </w:rPr>
        <w:t xml:space="preserve">prokazatelně vzniklé a objednatelem uznané </w:t>
      </w:r>
      <w:r w:rsidR="00211FAA" w:rsidRPr="001419C9">
        <w:rPr>
          <w:rFonts w:eastAsia="Times New Roman" w:cs="Calibri"/>
          <w:szCs w:val="20"/>
          <w:lang w:eastAsia="cs-CZ"/>
        </w:rPr>
        <w:t>náklady uhrazeny</w:t>
      </w:r>
      <w:r w:rsidR="00D76CFA" w:rsidRPr="001419C9">
        <w:rPr>
          <w:rFonts w:eastAsia="Times New Roman" w:cs="Calibri"/>
          <w:szCs w:val="20"/>
          <w:lang w:eastAsia="cs-CZ"/>
        </w:rPr>
        <w:t>.</w:t>
      </w:r>
      <w:r w:rsidR="00211FAA" w:rsidRPr="001419C9">
        <w:rPr>
          <w:rFonts w:eastAsia="Times New Roman" w:cs="Calibri"/>
          <w:szCs w:val="20"/>
          <w:lang w:eastAsia="cs-CZ"/>
        </w:rPr>
        <w:t xml:space="preserve"> </w:t>
      </w:r>
    </w:p>
    <w:p w14:paraId="258E53E2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2"/>
          <w:szCs w:val="20"/>
          <w:lang w:eastAsia="cs-CZ"/>
        </w:rPr>
      </w:pPr>
    </w:p>
    <w:p w14:paraId="6306E703" w14:textId="3EB212C9" w:rsidR="00211FAA" w:rsidRPr="001419C9" w:rsidRDefault="00B617D1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6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lastRenderedPageBreak/>
        <w:t xml:space="preserve"> </w:t>
      </w:r>
    </w:p>
    <w:p w14:paraId="1C40403F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67ED6363" w14:textId="793AED11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bCs/>
          <w:sz w:val="24"/>
          <w:szCs w:val="20"/>
          <w:lang w:eastAsia="cs-CZ"/>
        </w:rPr>
      </w:pPr>
      <w:r w:rsidRPr="001419C9">
        <w:rPr>
          <w:rFonts w:eastAsia="Times New Roman" w:cs="Calibri"/>
          <w:b/>
          <w:bCs/>
          <w:sz w:val="24"/>
          <w:szCs w:val="20"/>
          <w:lang w:eastAsia="cs-CZ"/>
        </w:rPr>
        <w:t xml:space="preserve">Článek </w:t>
      </w:r>
      <w:r w:rsidR="00407395" w:rsidRPr="001419C9">
        <w:rPr>
          <w:rFonts w:eastAsia="Times New Roman" w:cs="Calibri"/>
          <w:b/>
          <w:bCs/>
          <w:sz w:val="24"/>
          <w:szCs w:val="20"/>
          <w:lang w:eastAsia="cs-CZ"/>
        </w:rPr>
        <w:t>8</w:t>
      </w:r>
    </w:p>
    <w:p w14:paraId="190AB724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  <w:r w:rsidRPr="001419C9">
        <w:rPr>
          <w:rFonts w:eastAsia="Times New Roman" w:cs="Calibri"/>
          <w:b/>
          <w:szCs w:val="20"/>
          <w:lang w:eastAsia="cs-CZ"/>
        </w:rPr>
        <w:t>Součinnost a vzájemná komunikace smluvních stran</w:t>
      </w:r>
    </w:p>
    <w:p w14:paraId="4B20A250" w14:textId="314158BE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1. Objednatel uplatňuje </w:t>
      </w:r>
      <w:proofErr w:type="gramStart"/>
      <w:r w:rsidRPr="001419C9">
        <w:rPr>
          <w:rFonts w:eastAsia="Times New Roman" w:cs="Calibri"/>
          <w:szCs w:val="20"/>
          <w:lang w:eastAsia="cs-CZ"/>
        </w:rPr>
        <w:t>odstranění  vad</w:t>
      </w:r>
      <w:proofErr w:type="gramEnd"/>
      <w:r w:rsidRPr="001419C9">
        <w:rPr>
          <w:rFonts w:eastAsia="Times New Roman" w:cs="Calibri"/>
          <w:szCs w:val="20"/>
          <w:lang w:eastAsia="cs-CZ"/>
        </w:rPr>
        <w:t xml:space="preserve"> prostřednictvím oprávněných osob uvedených v tomto článku. </w:t>
      </w:r>
    </w:p>
    <w:p w14:paraId="3DFFC6C8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6"/>
          <w:szCs w:val="20"/>
          <w:lang w:eastAsia="cs-CZ"/>
        </w:rPr>
      </w:pPr>
    </w:p>
    <w:p w14:paraId="1879B9D4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2. 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10DAC552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8"/>
          <w:szCs w:val="20"/>
          <w:lang w:eastAsia="cs-CZ"/>
        </w:rPr>
      </w:pPr>
    </w:p>
    <w:p w14:paraId="33D0A352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3. Smluvní strany jsou povinny plnit své závazky vyplývající z této smlouvy tak, aby nedocházelo k prodlení s plněním jednotlivých termínů a s prodlením splatnosti jednotlivých peněžních závazků.</w:t>
      </w:r>
    </w:p>
    <w:p w14:paraId="66165408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8"/>
          <w:szCs w:val="20"/>
          <w:lang w:eastAsia="cs-CZ"/>
        </w:rPr>
      </w:pPr>
    </w:p>
    <w:p w14:paraId="67E236E6" w14:textId="79F81BAB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4. Všechna oznámení mezi smluvními stranami, která se vztahují k této smlouvě, nebo která mají být učiněna na základě této smlouvy, musí být učiněna v písemné podobě a druhé straně doručena buď osobně nebo doporučeným dopisem či jinou formou registrovaného poštovního styku na adresu uvedenou na titulní stránce této smlouvy, není-li mezi smluvními stranami stanoveno nebo dohodnuto jinak. Oznámení se považují za doručená třetí (3) den po jejich prokazatelném odeslání.</w:t>
      </w:r>
    </w:p>
    <w:p w14:paraId="6C611621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8"/>
          <w:szCs w:val="20"/>
          <w:lang w:eastAsia="cs-CZ"/>
        </w:rPr>
      </w:pPr>
    </w:p>
    <w:p w14:paraId="483CEDB9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8"/>
          <w:szCs w:val="20"/>
          <w:lang w:eastAsia="cs-CZ"/>
        </w:rPr>
      </w:pPr>
    </w:p>
    <w:p w14:paraId="6478A946" w14:textId="024879A6" w:rsidR="00211FAA" w:rsidRPr="001419C9" w:rsidRDefault="00462186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5</w:t>
      </w:r>
      <w:r w:rsidR="00211FAA" w:rsidRPr="001419C9">
        <w:rPr>
          <w:rFonts w:eastAsia="Times New Roman" w:cs="Calibri"/>
          <w:szCs w:val="20"/>
          <w:lang w:eastAsia="cs-CZ"/>
        </w:rPr>
        <w:t xml:space="preserve">. Osoby oprávněné: </w:t>
      </w:r>
    </w:p>
    <w:p w14:paraId="0402BED2" w14:textId="631D268D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ab/>
        <w:t xml:space="preserve">za </w:t>
      </w:r>
      <w:r w:rsidRPr="001419C9">
        <w:rPr>
          <w:rFonts w:eastAsia="Times New Roman" w:cs="Calibri"/>
          <w:bCs/>
          <w:szCs w:val="20"/>
          <w:lang w:eastAsia="cs-CZ"/>
        </w:rPr>
        <w:t>Objednatele</w:t>
      </w:r>
      <w:r w:rsidRPr="001419C9">
        <w:rPr>
          <w:rFonts w:eastAsia="Times New Roman" w:cs="Calibri"/>
          <w:szCs w:val="20"/>
          <w:lang w:eastAsia="cs-CZ"/>
        </w:rPr>
        <w:t>:</w:t>
      </w:r>
      <w:r w:rsidRPr="001419C9">
        <w:rPr>
          <w:rFonts w:eastAsia="Times New Roman" w:cs="Calibri"/>
          <w:szCs w:val="20"/>
          <w:lang w:eastAsia="cs-CZ"/>
        </w:rPr>
        <w:tab/>
      </w:r>
      <w:r w:rsidR="00CE115F">
        <w:rPr>
          <w:rFonts w:eastAsia="Times New Roman" w:cs="Calibri"/>
          <w:szCs w:val="20"/>
          <w:lang w:eastAsia="cs-CZ"/>
        </w:rPr>
        <w:t>[OU   OU]</w:t>
      </w:r>
    </w:p>
    <w:p w14:paraId="785F3057" w14:textId="7D7131E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ab/>
      </w:r>
      <w:r w:rsidRPr="001419C9">
        <w:rPr>
          <w:rFonts w:eastAsia="Times New Roman" w:cs="Calibri"/>
          <w:szCs w:val="20"/>
          <w:lang w:eastAsia="cs-CZ"/>
        </w:rPr>
        <w:tab/>
      </w:r>
      <w:r w:rsidRPr="001419C9">
        <w:rPr>
          <w:rFonts w:eastAsia="Times New Roman" w:cs="Calibri"/>
          <w:szCs w:val="20"/>
          <w:lang w:eastAsia="cs-CZ"/>
        </w:rPr>
        <w:tab/>
      </w:r>
      <w:r w:rsidRPr="001419C9">
        <w:rPr>
          <w:rFonts w:eastAsia="Times New Roman" w:cs="Calibri"/>
          <w:szCs w:val="20"/>
          <w:lang w:eastAsia="cs-CZ"/>
        </w:rPr>
        <w:tab/>
      </w:r>
      <w:r w:rsidR="00CE115F">
        <w:rPr>
          <w:rFonts w:eastAsia="Times New Roman" w:cs="Calibri"/>
          <w:szCs w:val="20"/>
          <w:lang w:eastAsia="cs-CZ"/>
        </w:rPr>
        <w:t>[OU   OU]</w:t>
      </w:r>
    </w:p>
    <w:p w14:paraId="76CE6054" w14:textId="1F6EEBDE" w:rsidR="00211FAA" w:rsidRPr="001419C9" w:rsidRDefault="00462186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6</w:t>
      </w:r>
      <w:r w:rsidR="00211FAA" w:rsidRPr="001419C9">
        <w:rPr>
          <w:rFonts w:eastAsia="Times New Roman" w:cs="Calibri"/>
          <w:szCs w:val="20"/>
          <w:lang w:eastAsia="cs-CZ"/>
        </w:rPr>
        <w:t>. Osoby oprávněné</w:t>
      </w:r>
    </w:p>
    <w:p w14:paraId="5897F20B" w14:textId="3CC40791" w:rsidR="00CB0AA0" w:rsidRPr="001419C9" w:rsidRDefault="00211FAA" w:rsidP="001E662D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        za Zhotovitele: </w:t>
      </w:r>
      <w:r w:rsidR="0020371F" w:rsidRPr="001419C9">
        <w:rPr>
          <w:rFonts w:eastAsia="Times New Roman" w:cs="Calibri"/>
          <w:szCs w:val="20"/>
          <w:lang w:eastAsia="cs-CZ"/>
        </w:rPr>
        <w:tab/>
      </w:r>
      <w:r w:rsidR="00CE115F">
        <w:rPr>
          <w:rFonts w:eastAsia="Times New Roman" w:cs="Calibri"/>
          <w:szCs w:val="20"/>
          <w:lang w:eastAsia="cs-CZ"/>
        </w:rPr>
        <w:t>[OU   OU]</w:t>
      </w:r>
    </w:p>
    <w:p w14:paraId="1CF80339" w14:textId="265EEFFE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ab/>
      </w:r>
      <w:r w:rsidRPr="001419C9">
        <w:rPr>
          <w:rFonts w:eastAsia="Times New Roman" w:cs="Calibri"/>
          <w:szCs w:val="20"/>
          <w:lang w:eastAsia="cs-CZ"/>
        </w:rPr>
        <w:tab/>
      </w:r>
      <w:r w:rsidRPr="001419C9">
        <w:rPr>
          <w:rFonts w:eastAsia="Times New Roman" w:cs="Calibri"/>
          <w:szCs w:val="20"/>
          <w:lang w:eastAsia="cs-CZ"/>
        </w:rPr>
        <w:tab/>
        <w:t xml:space="preserve">            </w:t>
      </w:r>
    </w:p>
    <w:p w14:paraId="71A06597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3166416D" w14:textId="0CCDDC0F" w:rsidR="00211FAA" w:rsidRPr="001419C9" w:rsidRDefault="00462186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          </w:t>
      </w:r>
      <w:r w:rsidR="00211FAA" w:rsidRPr="001419C9">
        <w:rPr>
          <w:rFonts w:eastAsia="Times New Roman" w:cs="Calibri"/>
          <w:szCs w:val="20"/>
          <w:lang w:eastAsia="cs-CZ"/>
        </w:rPr>
        <w:t xml:space="preserve">kontaktní údaje na </w:t>
      </w:r>
      <w:proofErr w:type="spellStart"/>
      <w:r w:rsidR="00211FAA" w:rsidRPr="001419C9">
        <w:rPr>
          <w:rFonts w:eastAsia="Times New Roman" w:cs="Calibri"/>
          <w:szCs w:val="20"/>
          <w:lang w:eastAsia="cs-CZ"/>
        </w:rPr>
        <w:t>Help</w:t>
      </w:r>
      <w:proofErr w:type="spellEnd"/>
      <w:r w:rsidR="00211FAA" w:rsidRPr="001419C9">
        <w:rPr>
          <w:rFonts w:eastAsia="Times New Roman" w:cs="Calibri"/>
          <w:szCs w:val="20"/>
          <w:lang w:eastAsia="cs-CZ"/>
        </w:rPr>
        <w:t>-Desk</w:t>
      </w:r>
      <w:r w:rsidRPr="001419C9">
        <w:rPr>
          <w:rFonts w:eastAsia="Times New Roman" w:cs="Calibri"/>
          <w:szCs w:val="20"/>
          <w:lang w:eastAsia="cs-CZ"/>
        </w:rPr>
        <w:t xml:space="preserve"> zhotovitele</w:t>
      </w:r>
      <w:r w:rsidR="00211FAA" w:rsidRPr="001419C9">
        <w:rPr>
          <w:rFonts w:eastAsia="Times New Roman" w:cs="Calibri"/>
          <w:szCs w:val="20"/>
          <w:lang w:eastAsia="cs-CZ"/>
        </w:rPr>
        <w:t xml:space="preserve">: </w:t>
      </w:r>
      <w:r w:rsidR="0020371F" w:rsidRPr="001419C9">
        <w:rPr>
          <w:rFonts w:eastAsia="Times New Roman" w:cs="Calibri"/>
          <w:szCs w:val="20"/>
          <w:lang w:eastAsia="cs-CZ"/>
        </w:rPr>
        <w:t>HelpDesk@CompuNet.cz,</w:t>
      </w:r>
      <w:r w:rsidR="0020371F" w:rsidRPr="001419C9">
        <w:t xml:space="preserve"> </w:t>
      </w:r>
      <w:r w:rsidR="00CE115F">
        <w:rPr>
          <w:rFonts w:eastAsia="Times New Roman" w:cs="Calibri"/>
          <w:szCs w:val="20"/>
          <w:lang w:eastAsia="cs-CZ"/>
        </w:rPr>
        <w:t>XXX</w:t>
      </w:r>
    </w:p>
    <w:p w14:paraId="3AE8B7E8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0CE419CC" w14:textId="428F82EF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cs-CZ"/>
        </w:rPr>
      </w:pPr>
      <w:r w:rsidRPr="001419C9">
        <w:rPr>
          <w:rFonts w:eastAsia="Times New Roman" w:cs="Calibri"/>
          <w:b/>
          <w:sz w:val="24"/>
          <w:szCs w:val="20"/>
          <w:lang w:eastAsia="cs-CZ"/>
        </w:rPr>
        <w:t xml:space="preserve">Článek </w:t>
      </w:r>
      <w:r w:rsidR="00407395" w:rsidRPr="001419C9">
        <w:rPr>
          <w:rFonts w:eastAsia="Times New Roman" w:cs="Calibri"/>
          <w:b/>
          <w:sz w:val="24"/>
          <w:szCs w:val="20"/>
          <w:lang w:eastAsia="cs-CZ"/>
        </w:rPr>
        <w:t>9</w:t>
      </w:r>
    </w:p>
    <w:p w14:paraId="25BE6AC6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  <w:r w:rsidRPr="001419C9">
        <w:rPr>
          <w:rFonts w:eastAsia="Times New Roman" w:cs="Calibri"/>
          <w:b/>
          <w:szCs w:val="20"/>
          <w:lang w:eastAsia="cs-CZ"/>
        </w:rPr>
        <w:t>Smluvní pokuty a úrok z prodlení</w:t>
      </w:r>
    </w:p>
    <w:p w14:paraId="107DC309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8"/>
          <w:szCs w:val="20"/>
          <w:lang w:eastAsia="cs-CZ"/>
        </w:rPr>
      </w:pPr>
    </w:p>
    <w:p w14:paraId="43AFDC54" w14:textId="44089142" w:rsidR="00211FAA" w:rsidRPr="001419C9" w:rsidRDefault="0099384E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1</w:t>
      </w:r>
      <w:r w:rsidR="00211FAA" w:rsidRPr="001419C9">
        <w:rPr>
          <w:rFonts w:eastAsia="Times New Roman" w:cs="Calibri"/>
          <w:szCs w:val="20"/>
          <w:lang w:eastAsia="cs-CZ"/>
        </w:rPr>
        <w:t>. Při nedodržení termínu odezvy</w:t>
      </w:r>
      <w:r w:rsidR="005C22DF" w:rsidRPr="001419C9">
        <w:rPr>
          <w:rFonts w:eastAsia="Times New Roman" w:cs="Calibri"/>
          <w:szCs w:val="20"/>
          <w:lang w:eastAsia="cs-CZ"/>
        </w:rPr>
        <w:t xml:space="preserve"> </w:t>
      </w:r>
      <w:r w:rsidR="00901E1C" w:rsidRPr="001419C9">
        <w:rPr>
          <w:rFonts w:eastAsia="Times New Roman" w:cs="Calibri"/>
          <w:szCs w:val="20"/>
          <w:lang w:eastAsia="cs-CZ"/>
        </w:rPr>
        <w:t xml:space="preserve">k odstranění nahlášené vady </w:t>
      </w:r>
      <w:r w:rsidR="005C22DF" w:rsidRPr="001419C9">
        <w:rPr>
          <w:rFonts w:eastAsia="Times New Roman" w:cs="Calibri"/>
          <w:szCs w:val="20"/>
          <w:lang w:eastAsia="cs-CZ"/>
        </w:rPr>
        <w:t>(</w:t>
      </w:r>
      <w:r w:rsidR="00901E1C" w:rsidRPr="001419C9">
        <w:rPr>
          <w:rFonts w:eastAsia="Times New Roman" w:cs="Calibri"/>
          <w:szCs w:val="20"/>
          <w:lang w:eastAsia="cs-CZ"/>
        </w:rPr>
        <w:t xml:space="preserve">tj. </w:t>
      </w:r>
      <w:r w:rsidR="005C22DF" w:rsidRPr="001419C9">
        <w:rPr>
          <w:rFonts w:eastAsia="Times New Roman" w:cs="Calibri"/>
          <w:szCs w:val="20"/>
          <w:lang w:eastAsia="cs-CZ"/>
        </w:rPr>
        <w:t>nejpozději následující den od nahlášení vady)</w:t>
      </w:r>
      <w:r w:rsidR="00211FAA" w:rsidRPr="001419C9">
        <w:rPr>
          <w:rFonts w:eastAsia="Times New Roman" w:cs="Calibri"/>
          <w:szCs w:val="20"/>
          <w:lang w:eastAsia="cs-CZ"/>
        </w:rPr>
        <w:t xml:space="preserve"> </w:t>
      </w:r>
      <w:r w:rsidR="00901E1C" w:rsidRPr="001419C9">
        <w:rPr>
          <w:rFonts w:eastAsia="Times New Roman" w:cs="Calibri"/>
          <w:szCs w:val="20"/>
          <w:lang w:eastAsia="cs-CZ"/>
        </w:rPr>
        <w:t xml:space="preserve">nebo neodstranění vady do 5 pracovních dnů, </w:t>
      </w:r>
      <w:r w:rsidR="00211FAA" w:rsidRPr="001419C9">
        <w:rPr>
          <w:rFonts w:eastAsia="Times New Roman" w:cs="Calibri"/>
          <w:szCs w:val="20"/>
          <w:lang w:eastAsia="cs-CZ"/>
        </w:rPr>
        <w:t xml:space="preserve">má objednatel právo požadovat od zhotovitele zaplacení smluvní pokuty ve výši </w:t>
      </w:r>
      <w:r w:rsidR="00C163D2" w:rsidRPr="001419C9">
        <w:rPr>
          <w:rFonts w:eastAsia="Times New Roman" w:cs="Calibri"/>
          <w:szCs w:val="20"/>
          <w:lang w:eastAsia="cs-CZ"/>
        </w:rPr>
        <w:t>3</w:t>
      </w:r>
      <w:r w:rsidR="00211FAA" w:rsidRPr="001419C9">
        <w:rPr>
          <w:rFonts w:eastAsia="Times New Roman" w:cs="Calibri"/>
          <w:szCs w:val="20"/>
          <w:lang w:eastAsia="cs-CZ"/>
        </w:rPr>
        <w:t>000,- za každ</w:t>
      </w:r>
      <w:r w:rsidR="00D554FA" w:rsidRPr="001419C9">
        <w:rPr>
          <w:rFonts w:eastAsia="Times New Roman" w:cs="Calibri"/>
          <w:szCs w:val="20"/>
          <w:lang w:eastAsia="cs-CZ"/>
        </w:rPr>
        <w:t>ý</w:t>
      </w:r>
      <w:r w:rsidR="00211FAA" w:rsidRPr="001419C9">
        <w:rPr>
          <w:rFonts w:eastAsia="Times New Roman" w:cs="Calibri"/>
          <w:szCs w:val="20"/>
          <w:lang w:eastAsia="cs-CZ"/>
        </w:rPr>
        <w:t xml:space="preserve"> </w:t>
      </w:r>
      <w:r w:rsidR="00D554FA" w:rsidRPr="001419C9">
        <w:rPr>
          <w:rFonts w:eastAsia="Times New Roman" w:cs="Calibri"/>
          <w:szCs w:val="20"/>
          <w:lang w:eastAsia="cs-CZ"/>
        </w:rPr>
        <w:t>den</w:t>
      </w:r>
      <w:r w:rsidR="00211FAA" w:rsidRPr="001419C9">
        <w:rPr>
          <w:rFonts w:eastAsia="Times New Roman" w:cs="Calibri"/>
          <w:szCs w:val="20"/>
          <w:lang w:eastAsia="cs-CZ"/>
        </w:rPr>
        <w:t xml:space="preserve"> prodlení</w:t>
      </w:r>
      <w:r w:rsidR="003827AD" w:rsidRPr="001419C9">
        <w:rPr>
          <w:rFonts w:eastAsia="Times New Roman" w:cs="Calibri"/>
          <w:szCs w:val="20"/>
          <w:lang w:eastAsia="cs-CZ"/>
        </w:rPr>
        <w:t>.</w:t>
      </w:r>
      <w:r w:rsidR="00211FAA" w:rsidRPr="001419C9">
        <w:rPr>
          <w:rFonts w:eastAsia="Times New Roman" w:cs="Calibri"/>
          <w:szCs w:val="20"/>
          <w:lang w:eastAsia="cs-CZ"/>
        </w:rPr>
        <w:t xml:space="preserve"> </w:t>
      </w:r>
    </w:p>
    <w:p w14:paraId="4CA454DD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8"/>
          <w:szCs w:val="20"/>
          <w:lang w:eastAsia="cs-CZ"/>
        </w:rPr>
      </w:pPr>
    </w:p>
    <w:p w14:paraId="57586DA9" w14:textId="607DC059" w:rsidR="00211FAA" w:rsidRPr="001419C9" w:rsidRDefault="0099384E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2</w:t>
      </w:r>
      <w:r w:rsidR="00211FAA" w:rsidRPr="001419C9">
        <w:rPr>
          <w:rFonts w:eastAsia="Times New Roman" w:cs="Calibri"/>
          <w:szCs w:val="20"/>
          <w:lang w:eastAsia="cs-CZ"/>
        </w:rPr>
        <w:t xml:space="preserve">. </w:t>
      </w:r>
      <w:r w:rsidR="00FE69E7" w:rsidRPr="001419C9">
        <w:rPr>
          <w:rFonts w:eastAsia="Times New Roman" w:cs="Calibri"/>
          <w:szCs w:val="20"/>
          <w:lang w:eastAsia="cs-CZ"/>
        </w:rPr>
        <w:t xml:space="preserve">V případě, že Objednatel bude v prodlení s úhradou (podle čl. </w:t>
      </w:r>
      <w:r w:rsidRPr="001419C9">
        <w:rPr>
          <w:rFonts w:eastAsia="Times New Roman" w:cs="Calibri"/>
          <w:szCs w:val="20"/>
          <w:lang w:eastAsia="cs-CZ"/>
        </w:rPr>
        <w:t>5</w:t>
      </w:r>
      <w:r w:rsidR="00FE69E7" w:rsidRPr="001419C9">
        <w:rPr>
          <w:rFonts w:eastAsia="Times New Roman" w:cs="Calibri"/>
          <w:szCs w:val="20"/>
          <w:lang w:eastAsia="cs-CZ"/>
        </w:rPr>
        <w:t xml:space="preserve"> této smlouvy), může zhotovitel požadovat úrok z prodlení dle platného Nařízení vlády. </w:t>
      </w:r>
    </w:p>
    <w:p w14:paraId="7673E241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8"/>
          <w:szCs w:val="20"/>
          <w:lang w:eastAsia="cs-CZ"/>
        </w:rPr>
      </w:pPr>
    </w:p>
    <w:p w14:paraId="56BBCD1A" w14:textId="4FC8E5DD" w:rsidR="00211FAA" w:rsidRPr="001419C9" w:rsidRDefault="00220D79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3</w:t>
      </w:r>
      <w:r w:rsidR="00211FAA" w:rsidRPr="001419C9">
        <w:rPr>
          <w:rFonts w:eastAsia="Times New Roman" w:cs="Calibri"/>
          <w:szCs w:val="20"/>
          <w:lang w:eastAsia="cs-CZ"/>
        </w:rPr>
        <w:t>. Za porušení povinností o ochraně informací ve smyslu čl</w:t>
      </w:r>
      <w:r w:rsidR="0051503C" w:rsidRPr="001419C9">
        <w:rPr>
          <w:rFonts w:eastAsia="Times New Roman" w:cs="Calibri"/>
          <w:szCs w:val="20"/>
          <w:lang w:eastAsia="cs-CZ"/>
        </w:rPr>
        <w:t>.</w:t>
      </w:r>
      <w:r w:rsidR="00211FAA" w:rsidRPr="001419C9">
        <w:rPr>
          <w:rFonts w:eastAsia="Times New Roman" w:cs="Calibri"/>
          <w:szCs w:val="20"/>
          <w:lang w:eastAsia="cs-CZ"/>
        </w:rPr>
        <w:t xml:space="preserve"> </w:t>
      </w:r>
      <w:r w:rsidR="0051503C" w:rsidRPr="001419C9">
        <w:rPr>
          <w:rFonts w:eastAsia="Times New Roman" w:cs="Calibri"/>
          <w:szCs w:val="20"/>
          <w:lang w:eastAsia="cs-CZ"/>
        </w:rPr>
        <w:t>10</w:t>
      </w:r>
      <w:r w:rsidR="00211FAA" w:rsidRPr="001419C9">
        <w:rPr>
          <w:rFonts w:eastAsia="Times New Roman" w:cs="Calibri"/>
          <w:szCs w:val="20"/>
          <w:lang w:eastAsia="cs-CZ"/>
        </w:rPr>
        <w:t xml:space="preserve"> této smlouvy má poškozená strana právo požadovat po druhé smluvní straně smluvní pokutu ve výši 50.000 Kč. Nárok na náhradu škody tím není dotčen. </w:t>
      </w:r>
    </w:p>
    <w:p w14:paraId="7DB83116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8"/>
          <w:szCs w:val="20"/>
          <w:lang w:eastAsia="cs-CZ"/>
        </w:rPr>
      </w:pPr>
    </w:p>
    <w:p w14:paraId="4A52094D" w14:textId="50369B50" w:rsidR="00211FAA" w:rsidRPr="001419C9" w:rsidRDefault="00220D79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asciiTheme="minorHAnsi" w:eastAsia="Times New Roman" w:hAnsiTheme="minorHAnsi" w:cs="Calibri"/>
          <w:szCs w:val="20"/>
          <w:lang w:eastAsia="cs-CZ"/>
        </w:rPr>
      </w:pPr>
      <w:r w:rsidRPr="001419C9">
        <w:rPr>
          <w:rFonts w:asciiTheme="minorHAnsi" w:eastAsia="Times New Roman" w:hAnsiTheme="minorHAnsi" w:cs="Calibri"/>
          <w:szCs w:val="20"/>
          <w:lang w:eastAsia="cs-CZ"/>
        </w:rPr>
        <w:t>4</w:t>
      </w:r>
      <w:r w:rsidR="00211FAA" w:rsidRPr="001419C9">
        <w:rPr>
          <w:rFonts w:asciiTheme="minorHAnsi" w:eastAsia="Times New Roman" w:hAnsiTheme="minorHAnsi" w:cs="Calibri"/>
          <w:szCs w:val="20"/>
          <w:lang w:eastAsia="cs-CZ"/>
        </w:rPr>
        <w:t xml:space="preserve">. Smluvní pokuta je splatná do čtrnácti (14) dnů ode dne doručení písemné výzvy. </w:t>
      </w:r>
    </w:p>
    <w:p w14:paraId="483BB1A7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asciiTheme="minorHAnsi" w:eastAsia="Times New Roman" w:hAnsiTheme="minorHAnsi" w:cs="Calibri"/>
          <w:sz w:val="18"/>
          <w:szCs w:val="20"/>
          <w:lang w:eastAsia="cs-CZ"/>
        </w:rPr>
      </w:pPr>
    </w:p>
    <w:p w14:paraId="351B35FA" w14:textId="7FDD50F6" w:rsidR="00211FAA" w:rsidRPr="001419C9" w:rsidRDefault="00211FAA">
      <w:pPr>
        <w:pStyle w:val="Odstavecseseznamem"/>
        <w:widowControl w:val="0"/>
        <w:numPr>
          <w:ilvl w:val="0"/>
          <w:numId w:val="13"/>
        </w:numPr>
        <w:tabs>
          <w:tab w:val="left" w:pos="266"/>
          <w:tab w:val="left" w:pos="540"/>
        </w:tabs>
        <w:spacing w:after="0" w:line="240" w:lineRule="auto"/>
        <w:ind w:hanging="720"/>
        <w:jc w:val="both"/>
        <w:rPr>
          <w:rFonts w:asciiTheme="minorHAnsi" w:eastAsia="Times New Roman" w:hAnsiTheme="minorHAnsi"/>
          <w:szCs w:val="24"/>
        </w:rPr>
      </w:pPr>
      <w:r w:rsidRPr="001419C9">
        <w:rPr>
          <w:rFonts w:asciiTheme="minorHAnsi" w:eastAsia="Times New Roman" w:hAnsiTheme="minorHAnsi"/>
          <w:szCs w:val="24"/>
        </w:rPr>
        <w:t>Povinností zaplatit smluvní pokutu není dotčen nárok na náhradu škody</w:t>
      </w:r>
      <w:r w:rsidR="00220D79" w:rsidRPr="001419C9">
        <w:rPr>
          <w:rFonts w:asciiTheme="minorHAnsi" w:eastAsia="Times New Roman" w:hAnsiTheme="minorHAnsi"/>
          <w:szCs w:val="24"/>
        </w:rPr>
        <w:t>.</w:t>
      </w:r>
    </w:p>
    <w:p w14:paraId="6FF27748" w14:textId="77777777" w:rsidR="00211FAA" w:rsidRPr="001419C9" w:rsidRDefault="00211FAA" w:rsidP="00211FAA">
      <w:pPr>
        <w:widowControl w:val="0"/>
        <w:tabs>
          <w:tab w:val="left" w:pos="266"/>
        </w:tabs>
        <w:spacing w:after="0" w:line="240" w:lineRule="auto"/>
        <w:contextualSpacing/>
        <w:rPr>
          <w:rFonts w:asciiTheme="minorHAnsi" w:eastAsia="Times New Roman" w:hAnsiTheme="minorHAnsi"/>
          <w:sz w:val="18"/>
          <w:szCs w:val="24"/>
        </w:rPr>
      </w:pPr>
    </w:p>
    <w:p w14:paraId="2A181634" w14:textId="77777777" w:rsidR="00211FAA" w:rsidRPr="001419C9" w:rsidRDefault="00211FAA" w:rsidP="00211FAA">
      <w:pPr>
        <w:widowControl w:val="0"/>
        <w:tabs>
          <w:tab w:val="left" w:pos="284"/>
        </w:tabs>
        <w:spacing w:after="0" w:line="240" w:lineRule="auto"/>
        <w:contextualSpacing/>
        <w:rPr>
          <w:rFonts w:asciiTheme="minorHAnsi" w:eastAsia="Times New Roman" w:hAnsiTheme="minorHAnsi"/>
          <w:sz w:val="18"/>
          <w:szCs w:val="24"/>
        </w:rPr>
      </w:pPr>
    </w:p>
    <w:p w14:paraId="5A65E9FD" w14:textId="77777777" w:rsidR="00211FAA" w:rsidRPr="001419C9" w:rsidRDefault="00211FAA" w:rsidP="00211FAA">
      <w:pPr>
        <w:widowControl w:val="0"/>
        <w:tabs>
          <w:tab w:val="left" w:pos="426"/>
        </w:tabs>
        <w:spacing w:after="0" w:line="240" w:lineRule="auto"/>
        <w:contextualSpacing/>
        <w:rPr>
          <w:rFonts w:asciiTheme="minorHAnsi" w:eastAsia="Times New Roman" w:hAnsiTheme="minorHAnsi"/>
          <w:sz w:val="18"/>
        </w:rPr>
      </w:pPr>
    </w:p>
    <w:p w14:paraId="21036180" w14:textId="77777777" w:rsidR="0027048B" w:rsidRPr="001419C9" w:rsidRDefault="0027048B" w:rsidP="0027048B">
      <w:pPr>
        <w:pStyle w:val="Odstavecseseznamem"/>
        <w:rPr>
          <w:rFonts w:asciiTheme="minorHAnsi" w:eastAsia="Times New Roman" w:hAnsiTheme="minorHAnsi"/>
        </w:rPr>
      </w:pPr>
    </w:p>
    <w:p w14:paraId="37CF2676" w14:textId="77777777" w:rsidR="0027048B" w:rsidRPr="001419C9" w:rsidRDefault="0027048B" w:rsidP="0027048B">
      <w:pPr>
        <w:widowControl w:val="0"/>
        <w:tabs>
          <w:tab w:val="left" w:pos="426"/>
          <w:tab w:val="left" w:pos="540"/>
        </w:tabs>
        <w:spacing w:after="0" w:line="240" w:lineRule="auto"/>
        <w:contextualSpacing/>
        <w:jc w:val="both"/>
        <w:rPr>
          <w:rFonts w:asciiTheme="minorHAnsi" w:eastAsia="Times New Roman" w:hAnsiTheme="minorHAnsi"/>
        </w:rPr>
      </w:pPr>
    </w:p>
    <w:p w14:paraId="5F685727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cs-CZ"/>
        </w:rPr>
      </w:pPr>
    </w:p>
    <w:p w14:paraId="40E45626" w14:textId="39018DEC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cs-CZ"/>
        </w:rPr>
      </w:pPr>
      <w:r w:rsidRPr="001419C9">
        <w:rPr>
          <w:rFonts w:eastAsia="Times New Roman" w:cs="Calibri"/>
          <w:b/>
          <w:sz w:val="24"/>
          <w:szCs w:val="20"/>
          <w:lang w:eastAsia="cs-CZ"/>
        </w:rPr>
        <w:t xml:space="preserve">Článek </w:t>
      </w:r>
      <w:r w:rsidR="00407395" w:rsidRPr="001419C9">
        <w:rPr>
          <w:rFonts w:eastAsia="Times New Roman" w:cs="Calibri"/>
          <w:b/>
          <w:sz w:val="24"/>
          <w:szCs w:val="20"/>
          <w:lang w:eastAsia="cs-CZ"/>
        </w:rPr>
        <w:t>10</w:t>
      </w:r>
    </w:p>
    <w:p w14:paraId="12C9C7A0" w14:textId="7A750CEC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  <w:r w:rsidRPr="001419C9">
        <w:rPr>
          <w:rFonts w:eastAsia="Times New Roman" w:cs="Calibri"/>
          <w:b/>
          <w:szCs w:val="20"/>
          <w:lang w:eastAsia="cs-CZ"/>
        </w:rPr>
        <w:t>Ochrana informací</w:t>
      </w:r>
      <w:r w:rsidR="00960D41" w:rsidRPr="001419C9">
        <w:rPr>
          <w:rFonts w:eastAsia="Times New Roman" w:cs="Calibri"/>
          <w:b/>
          <w:szCs w:val="20"/>
          <w:lang w:eastAsia="cs-CZ"/>
        </w:rPr>
        <w:t xml:space="preserve"> (NDA)</w:t>
      </w:r>
    </w:p>
    <w:p w14:paraId="0B0844B9" w14:textId="77777777" w:rsidR="00960D41" w:rsidRPr="001419C9" w:rsidRDefault="00960D41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</w:p>
    <w:p w14:paraId="76FD3D59" w14:textId="77777777" w:rsidR="00960D41" w:rsidRPr="001419C9" w:rsidRDefault="00960D41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</w:p>
    <w:p w14:paraId="0CC48C48" w14:textId="502BE59E" w:rsidR="00960D41" w:rsidRPr="001419C9" w:rsidRDefault="00960D41">
      <w:pPr>
        <w:numPr>
          <w:ilvl w:val="0"/>
          <w:numId w:val="14"/>
        </w:numPr>
        <w:spacing w:after="0" w:line="240" w:lineRule="auto"/>
        <w:jc w:val="both"/>
      </w:pPr>
      <w:r w:rsidRPr="001419C9">
        <w:t>Veškeré informace týkající se předmětu plnění dle této smlouvy, s nimiž bude zhotovitel přicházet v průběhu plnění této smlouvy do styku, jakož i výchozí podklady a materiály předané objednatelem zhotoviteli a výstupy a dokumenty, které zhotovitel získá v rámci své činnosti, jsou důvěrné. Tyto informace nesmějí být sděleny nikomu kromě objednatele a třetích osob určených dohodou smluvních stran nebo třetím osobám v nezbytném rozsahu za účelem plnění povinností zhotovitele vyplývajících z této smlouvy a nesmějí být použity k jiným účelům než k plnění předmětu smlouvy.</w:t>
      </w:r>
    </w:p>
    <w:p w14:paraId="6B465D3A" w14:textId="3F14C546" w:rsidR="00960D41" w:rsidRPr="001419C9" w:rsidRDefault="00960D41">
      <w:pPr>
        <w:numPr>
          <w:ilvl w:val="0"/>
          <w:numId w:val="14"/>
        </w:numPr>
        <w:spacing w:after="0" w:line="240" w:lineRule="auto"/>
        <w:jc w:val="both"/>
      </w:pPr>
      <w:r w:rsidRPr="001419C9">
        <w:t xml:space="preserve">Výjimku z ochrany důvěrných informací </w:t>
      </w:r>
      <w:proofErr w:type="gramStart"/>
      <w:r w:rsidRPr="001419C9">
        <w:t>tvoří</w:t>
      </w:r>
      <w:proofErr w:type="gramEnd"/>
      <w:r w:rsidRPr="001419C9">
        <w:t xml:space="preserve"> ty informace, podklady a znalosti, které jsou všeobecně známé a dostupné. </w:t>
      </w:r>
    </w:p>
    <w:p w14:paraId="05736752" w14:textId="77777777" w:rsidR="00960D41" w:rsidRPr="001419C9" w:rsidRDefault="00960D41">
      <w:pPr>
        <w:numPr>
          <w:ilvl w:val="0"/>
          <w:numId w:val="14"/>
        </w:numPr>
        <w:spacing w:after="0" w:line="240" w:lineRule="auto"/>
        <w:jc w:val="both"/>
      </w:pPr>
      <w:r w:rsidRPr="001419C9">
        <w:t>Tímto ujednáním není dotčena právní úprava uvedená v zákoně č. 412/2005 Sb., o ochraně utajovaných informací a o bezpečnostní způsobilosti, ve znění pozdějších předpisů, v zákoně č. 106/1999 Sb., o svobodném přístupu k informacím, ve znění pozdějších předpisů, ani v zákoně č. 110/2019 Sb., o zpracování osobních údajů, ve znění pozdějších předpisů.</w:t>
      </w:r>
    </w:p>
    <w:p w14:paraId="374F61F9" w14:textId="77777777" w:rsidR="00960D41" w:rsidRPr="001419C9" w:rsidRDefault="00960D41">
      <w:pPr>
        <w:numPr>
          <w:ilvl w:val="0"/>
          <w:numId w:val="14"/>
        </w:numPr>
        <w:spacing w:after="0" w:line="240" w:lineRule="auto"/>
        <w:jc w:val="both"/>
      </w:pPr>
      <w:r w:rsidRPr="001419C9">
        <w:t xml:space="preserve">Zhotovitel garantuje uložení a případné zpracování dat dle nařízení Evropského parlamentu a Rady (EU) 2016/679 a zákona č.110/2019 Sb., o zpracování osobních údajů. Dále je povinen zajistit, aby data neopustila sídlo Objednatele. Daty jsou míněny osobní údaje pacientů Objednatele a dalších osob (zaměstnanců Objednatele nebo dodavatelů Objednatele), daty jsou dále míněny i veškeré informace, které se Zhotovitel v průběhu plnění této smlouvy dozví o činnosti, struktuře a IT prostředí Objednatele. </w:t>
      </w:r>
    </w:p>
    <w:p w14:paraId="427CBAB5" w14:textId="77777777" w:rsidR="00960D41" w:rsidRPr="001419C9" w:rsidRDefault="00960D41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</w:p>
    <w:p w14:paraId="74F66DE0" w14:textId="77777777" w:rsidR="00960D41" w:rsidRPr="001419C9" w:rsidRDefault="00960D41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</w:p>
    <w:p w14:paraId="68B1E1C1" w14:textId="3DD6CC70" w:rsidR="001E0E85" w:rsidRPr="001419C9" w:rsidRDefault="001E0E85" w:rsidP="001E0E85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cs-CZ"/>
        </w:rPr>
      </w:pPr>
      <w:r w:rsidRPr="001419C9">
        <w:rPr>
          <w:rFonts w:eastAsia="Times New Roman" w:cs="Calibri"/>
          <w:b/>
          <w:sz w:val="24"/>
          <w:szCs w:val="20"/>
          <w:lang w:eastAsia="cs-CZ"/>
        </w:rPr>
        <w:t>Článek 1</w:t>
      </w:r>
      <w:r w:rsidR="00407395" w:rsidRPr="001419C9">
        <w:rPr>
          <w:rFonts w:eastAsia="Times New Roman" w:cs="Calibri"/>
          <w:b/>
          <w:sz w:val="24"/>
          <w:szCs w:val="20"/>
          <w:lang w:eastAsia="cs-CZ"/>
        </w:rPr>
        <w:t>1</w:t>
      </w:r>
    </w:p>
    <w:p w14:paraId="0B2E9DA1" w14:textId="75848FDE" w:rsidR="001E0E85" w:rsidRPr="001419C9" w:rsidRDefault="001E0E85" w:rsidP="001E0E85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  <w:r w:rsidRPr="001419C9">
        <w:rPr>
          <w:rFonts w:eastAsia="Times New Roman" w:cs="Calibri"/>
          <w:b/>
          <w:szCs w:val="20"/>
          <w:lang w:eastAsia="cs-CZ"/>
        </w:rPr>
        <w:t>Odpovědnost za škodu, pojištění</w:t>
      </w:r>
    </w:p>
    <w:p w14:paraId="693A54E6" w14:textId="77DA15F7" w:rsidR="001E0E85" w:rsidRPr="001419C9" w:rsidRDefault="001E0E85" w:rsidP="001E0E85">
      <w:pPr>
        <w:widowControl w:val="0"/>
        <w:tabs>
          <w:tab w:val="left" w:pos="540"/>
        </w:tabs>
        <w:spacing w:after="0" w:line="240" w:lineRule="auto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1. Zhotovitel odpovídá objednateli za škodu, kterou mu způsobí při plnění této smlouvy.</w:t>
      </w:r>
    </w:p>
    <w:p w14:paraId="63C91219" w14:textId="77777777" w:rsidR="001E0E85" w:rsidRPr="001419C9" w:rsidRDefault="001E0E85" w:rsidP="001E0E85">
      <w:pPr>
        <w:widowControl w:val="0"/>
        <w:tabs>
          <w:tab w:val="left" w:pos="540"/>
        </w:tabs>
        <w:spacing w:after="0" w:line="240" w:lineRule="auto"/>
        <w:rPr>
          <w:rFonts w:eastAsia="Times New Roman" w:cs="Calibri"/>
          <w:szCs w:val="20"/>
          <w:lang w:eastAsia="cs-CZ"/>
        </w:rPr>
      </w:pPr>
    </w:p>
    <w:p w14:paraId="04898C49" w14:textId="33C827B8" w:rsidR="001E0E85" w:rsidRPr="001419C9" w:rsidRDefault="001E0E85" w:rsidP="001E0E85">
      <w:pPr>
        <w:widowControl w:val="0"/>
        <w:tabs>
          <w:tab w:val="left" w:pos="540"/>
        </w:tabs>
        <w:spacing w:after="0" w:line="240" w:lineRule="auto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2. Zhotovitel nese odpovědnost za jednání osob, které použil v souvislosti s plněním této smlouvy.</w:t>
      </w:r>
    </w:p>
    <w:p w14:paraId="097592D4" w14:textId="5F6BAAF8" w:rsidR="001E0E85" w:rsidRPr="001419C9" w:rsidRDefault="001E0E85" w:rsidP="001E0E85">
      <w:pPr>
        <w:widowControl w:val="0"/>
        <w:tabs>
          <w:tab w:val="left" w:pos="540"/>
        </w:tabs>
        <w:spacing w:after="0" w:line="240" w:lineRule="auto"/>
        <w:rPr>
          <w:rFonts w:eastAsia="Times New Roman" w:cs="Calibri"/>
          <w:szCs w:val="20"/>
          <w:lang w:eastAsia="cs-CZ"/>
        </w:rPr>
      </w:pPr>
    </w:p>
    <w:p w14:paraId="58EEE062" w14:textId="1EA9E24F" w:rsidR="00D41AC9" w:rsidRPr="001419C9" w:rsidRDefault="00736929" w:rsidP="00960D41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3</w:t>
      </w:r>
      <w:r w:rsidR="001E0E85" w:rsidRPr="001419C9">
        <w:rPr>
          <w:rFonts w:eastAsia="Times New Roman" w:cs="Calibri"/>
          <w:szCs w:val="20"/>
          <w:lang w:eastAsia="cs-CZ"/>
        </w:rPr>
        <w:t xml:space="preserve">. </w:t>
      </w:r>
      <w:proofErr w:type="gramStart"/>
      <w:r w:rsidR="001E0E85" w:rsidRPr="001419C9">
        <w:rPr>
          <w:rFonts w:eastAsia="Times New Roman" w:cs="Calibri"/>
          <w:szCs w:val="20"/>
          <w:lang w:eastAsia="cs-CZ"/>
        </w:rPr>
        <w:t>POJIŠTĚNÍ</w:t>
      </w:r>
      <w:r w:rsidR="00960D41" w:rsidRPr="001419C9">
        <w:rPr>
          <w:rFonts w:eastAsia="Times New Roman" w:cs="Calibri"/>
          <w:szCs w:val="20"/>
          <w:lang w:eastAsia="cs-CZ"/>
        </w:rPr>
        <w:t xml:space="preserve"> - z</w:t>
      </w:r>
      <w:r w:rsidR="00D41AC9" w:rsidRPr="001419C9">
        <w:t>hotovitel</w:t>
      </w:r>
      <w:proofErr w:type="gramEnd"/>
      <w:r w:rsidR="00D41AC9" w:rsidRPr="001419C9">
        <w:t xml:space="preserve"> se zavazuje, že po celou dobu platnosti této smlouvy bude mít sjednánu pojistnou smlouvu pro případ způsobení škody objednateli či třetí osobě s limitním plněním na jednu škodnou událost minimálně </w:t>
      </w:r>
      <w:r w:rsidR="002667A7" w:rsidRPr="001419C9">
        <w:rPr>
          <w:bCs/>
        </w:rPr>
        <w:t>5</w:t>
      </w:r>
      <w:r w:rsidR="00836855" w:rsidRPr="001419C9">
        <w:rPr>
          <w:bCs/>
        </w:rPr>
        <w:t> </w:t>
      </w:r>
      <w:r w:rsidR="00D41AC9" w:rsidRPr="001419C9">
        <w:rPr>
          <w:bCs/>
        </w:rPr>
        <w:t>000</w:t>
      </w:r>
      <w:r w:rsidR="00836855" w:rsidRPr="001419C9">
        <w:rPr>
          <w:bCs/>
        </w:rPr>
        <w:t xml:space="preserve"> </w:t>
      </w:r>
      <w:r w:rsidR="00D41AC9" w:rsidRPr="001419C9">
        <w:rPr>
          <w:bCs/>
        </w:rPr>
        <w:t>000,- Kč.</w:t>
      </w:r>
      <w:r w:rsidR="00D41AC9" w:rsidRPr="001419C9">
        <w:t xml:space="preserve"> Kopii pojistné smlouvy </w:t>
      </w:r>
      <w:proofErr w:type="gramStart"/>
      <w:r w:rsidR="00D41AC9" w:rsidRPr="001419C9">
        <w:t>předloží</w:t>
      </w:r>
      <w:proofErr w:type="gramEnd"/>
      <w:r w:rsidR="00D41AC9" w:rsidRPr="001419C9">
        <w:t xml:space="preserve"> </w:t>
      </w:r>
      <w:r w:rsidR="0034659D" w:rsidRPr="001419C9">
        <w:t>Zhotovitel</w:t>
      </w:r>
      <w:r w:rsidR="00D41AC9" w:rsidRPr="001419C9">
        <w:t xml:space="preserve"> objednateli před podpisem Smlouvy.</w:t>
      </w:r>
    </w:p>
    <w:p w14:paraId="37578817" w14:textId="2CBCA362" w:rsidR="001E0E85" w:rsidRPr="001419C9" w:rsidRDefault="001E0E85" w:rsidP="001E0E85">
      <w:pPr>
        <w:widowControl w:val="0"/>
        <w:tabs>
          <w:tab w:val="left" w:pos="540"/>
        </w:tabs>
        <w:spacing w:after="0" w:line="240" w:lineRule="auto"/>
        <w:rPr>
          <w:rFonts w:eastAsia="Times New Roman" w:cs="Calibri"/>
          <w:szCs w:val="20"/>
          <w:lang w:eastAsia="cs-CZ"/>
        </w:rPr>
      </w:pPr>
    </w:p>
    <w:p w14:paraId="6144D287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284D77AF" w14:textId="13F31AD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cs-CZ"/>
        </w:rPr>
      </w:pPr>
      <w:r w:rsidRPr="001419C9">
        <w:rPr>
          <w:rFonts w:eastAsia="Times New Roman" w:cs="Calibri"/>
          <w:b/>
          <w:sz w:val="24"/>
          <w:szCs w:val="20"/>
          <w:lang w:eastAsia="cs-CZ"/>
        </w:rPr>
        <w:t>Článek 1</w:t>
      </w:r>
      <w:r w:rsidR="00775BEE" w:rsidRPr="001419C9">
        <w:rPr>
          <w:rFonts w:eastAsia="Times New Roman" w:cs="Calibri"/>
          <w:b/>
          <w:sz w:val="24"/>
          <w:szCs w:val="20"/>
          <w:lang w:eastAsia="cs-CZ"/>
        </w:rPr>
        <w:t>2</w:t>
      </w:r>
    </w:p>
    <w:p w14:paraId="3EF54AF8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Cs w:val="20"/>
          <w:lang w:eastAsia="cs-CZ"/>
        </w:rPr>
      </w:pPr>
      <w:r w:rsidRPr="001419C9">
        <w:rPr>
          <w:rFonts w:eastAsia="Times New Roman" w:cs="Calibri"/>
          <w:b/>
          <w:szCs w:val="20"/>
          <w:lang w:eastAsia="cs-CZ"/>
        </w:rPr>
        <w:t>Závěrečná ustanovení</w:t>
      </w:r>
    </w:p>
    <w:p w14:paraId="6349D020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center"/>
        <w:rPr>
          <w:rFonts w:eastAsia="Times New Roman" w:cs="Calibri"/>
          <w:b/>
          <w:sz w:val="18"/>
          <w:szCs w:val="20"/>
          <w:lang w:eastAsia="cs-CZ"/>
        </w:rPr>
      </w:pPr>
    </w:p>
    <w:p w14:paraId="37E22A58" w14:textId="71F57408" w:rsidR="00211FAA" w:rsidRPr="001419C9" w:rsidRDefault="00595437" w:rsidP="00595437">
      <w:pPr>
        <w:widowControl w:val="0"/>
        <w:tabs>
          <w:tab w:val="left" w:pos="284"/>
          <w:tab w:val="left" w:pos="540"/>
          <w:tab w:val="left" w:pos="567"/>
        </w:tabs>
        <w:spacing w:after="0" w:line="240" w:lineRule="auto"/>
        <w:jc w:val="both"/>
        <w:outlineLvl w:val="1"/>
        <w:rPr>
          <w:rFonts w:cs="Calibri"/>
          <w:sz w:val="16"/>
          <w:szCs w:val="20"/>
          <w:lang w:eastAsia="cs-CZ"/>
        </w:rPr>
      </w:pPr>
      <w:r w:rsidRPr="001419C9">
        <w:rPr>
          <w:rFonts w:asciiTheme="minorHAnsi" w:eastAsiaTheme="majorEastAsia" w:hAnsiTheme="minorHAnsi" w:cstheme="minorHAnsi"/>
          <w:lang w:eastAsia="cs-CZ"/>
        </w:rPr>
        <w:t xml:space="preserve">1. </w:t>
      </w:r>
      <w:r w:rsidR="00211FAA" w:rsidRPr="001419C9">
        <w:rPr>
          <w:rFonts w:asciiTheme="minorHAnsi" w:eastAsiaTheme="majorEastAsia" w:hAnsiTheme="minorHAnsi" w:cstheme="minorHAnsi"/>
          <w:lang w:eastAsia="cs-CZ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="00211FAA" w:rsidRPr="001419C9">
        <w:rPr>
          <w:rFonts w:asciiTheme="minorHAnsi" w:hAnsiTheme="minorHAnsi" w:cstheme="minorHAnsi"/>
          <w:lang w:eastAsia="cs-CZ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</w:p>
    <w:p w14:paraId="4820D1E4" w14:textId="77777777" w:rsidR="00960D41" w:rsidRPr="001419C9" w:rsidRDefault="00960D41" w:rsidP="00960D41">
      <w:pPr>
        <w:widowControl w:val="0"/>
        <w:tabs>
          <w:tab w:val="left" w:pos="284"/>
          <w:tab w:val="left" w:pos="540"/>
          <w:tab w:val="left" w:pos="567"/>
        </w:tabs>
        <w:spacing w:after="0" w:line="240" w:lineRule="auto"/>
        <w:jc w:val="both"/>
        <w:outlineLvl w:val="1"/>
        <w:rPr>
          <w:rFonts w:cs="Calibri"/>
          <w:sz w:val="16"/>
          <w:szCs w:val="20"/>
          <w:lang w:eastAsia="cs-CZ"/>
        </w:rPr>
      </w:pPr>
    </w:p>
    <w:p w14:paraId="7A7F4643" w14:textId="13DFC021" w:rsidR="00211FAA" w:rsidRPr="001419C9" w:rsidRDefault="00211FAA" w:rsidP="00211FAA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lang w:eastAsia="cs-CZ"/>
        </w:rPr>
      </w:pPr>
      <w:r w:rsidRPr="001419C9">
        <w:rPr>
          <w:rFonts w:asciiTheme="minorHAnsi" w:eastAsia="Times New Roman" w:hAnsiTheme="minorHAnsi" w:cstheme="minorHAnsi"/>
          <w:lang w:eastAsia="cs-CZ"/>
        </w:rPr>
        <w:t xml:space="preserve">2. </w:t>
      </w:r>
      <w:r w:rsidRPr="001419C9">
        <w:rPr>
          <w:rFonts w:asciiTheme="minorHAnsi" w:eastAsia="Times New Roman" w:hAnsiTheme="minorHAnsi" w:cstheme="minorHAnsi"/>
          <w:bCs/>
          <w:iCs/>
          <w:lang w:eastAsia="cs-CZ"/>
        </w:rPr>
        <w:t xml:space="preserve">Zhotovitel nesmí bez předchozího výslovného písemného souhlasu </w:t>
      </w:r>
      <w:r w:rsidR="00850C06" w:rsidRPr="001419C9">
        <w:rPr>
          <w:rFonts w:asciiTheme="minorHAnsi" w:eastAsia="Times New Roman" w:hAnsiTheme="minorHAnsi" w:cstheme="minorHAnsi"/>
          <w:bCs/>
          <w:iCs/>
          <w:lang w:eastAsia="cs-CZ"/>
        </w:rPr>
        <w:t>objednatele</w:t>
      </w:r>
      <w:r w:rsidRPr="001419C9">
        <w:rPr>
          <w:rFonts w:asciiTheme="minorHAnsi" w:eastAsia="Times New Roman" w:hAnsiTheme="minorHAnsi" w:cstheme="minorHAnsi"/>
          <w:bCs/>
          <w:iCs/>
          <w:lang w:eastAsia="cs-CZ"/>
        </w:rPr>
        <w:t xml:space="preserve"> postoupit či převést třetí straně tuto smlouvu nebo jakoukoli její část nebo jakékoli právo, závazek nebo zájem z této smlouvy vyplývající.</w:t>
      </w:r>
    </w:p>
    <w:p w14:paraId="3F1AF35B" w14:textId="77777777" w:rsidR="00960D41" w:rsidRPr="001419C9" w:rsidRDefault="00960D41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lang w:eastAsia="cs-CZ"/>
        </w:rPr>
      </w:pPr>
    </w:p>
    <w:p w14:paraId="7FB75F70" w14:textId="2E20E5C1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lang w:eastAsia="cs-CZ"/>
        </w:rPr>
      </w:pPr>
      <w:r w:rsidRPr="001419C9">
        <w:rPr>
          <w:rFonts w:eastAsia="Times New Roman" w:cs="Calibri"/>
          <w:lang w:eastAsia="cs-CZ"/>
        </w:rPr>
        <w:t>3. Tato smlouva, jakož i práva a povinnosti vzniklé na základě této smlouvy nebo v souvislosti s ní, se řídí právním řádem České republiky, zejména občanským zákoníkem.</w:t>
      </w:r>
    </w:p>
    <w:p w14:paraId="38D5497E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8"/>
          <w:lang w:eastAsia="cs-CZ"/>
        </w:rPr>
      </w:pPr>
    </w:p>
    <w:p w14:paraId="69713FB6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lang w:eastAsia="cs-CZ"/>
        </w:rPr>
        <w:t>4. Vztahuje-li se důvod neplatnosti jen na některé ustanovení této smlouvy, je neplatným pouze toto ustanovení, pokud</w:t>
      </w:r>
      <w:r w:rsidRPr="001419C9">
        <w:rPr>
          <w:rFonts w:eastAsia="Times New Roman" w:cs="Calibri"/>
          <w:szCs w:val="20"/>
          <w:lang w:eastAsia="cs-CZ"/>
        </w:rPr>
        <w:t xml:space="preserve"> z jeho povahy nebo obsahu anebo z okolností, za nichž bylo sjednáno, nevyplývá, že jej nelze oddělit od ostatního obsahu smlouvy. </w:t>
      </w:r>
    </w:p>
    <w:p w14:paraId="38A61A42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8"/>
          <w:szCs w:val="20"/>
          <w:lang w:eastAsia="cs-CZ"/>
        </w:rPr>
      </w:pPr>
    </w:p>
    <w:p w14:paraId="574A3A74" w14:textId="71115748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5. Tato smlouva představuje úplnou dohodu smluvních stran o předmětu této smlouvy. Tuto smlouvu je možné měnit pouze písemnou dohodou smluvních stran ve formě číslovaných dodatků této smlouvy podepsaných osobami oprávněnými jednat za každou ze smluvních stran</w:t>
      </w:r>
      <w:r w:rsidR="00EA1BDF" w:rsidRPr="001419C9">
        <w:rPr>
          <w:rFonts w:eastAsia="Times New Roman" w:cs="Calibri"/>
          <w:szCs w:val="20"/>
          <w:lang w:eastAsia="cs-CZ"/>
        </w:rPr>
        <w:t>.</w:t>
      </w:r>
    </w:p>
    <w:p w14:paraId="55B1643B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8"/>
          <w:szCs w:val="20"/>
          <w:lang w:eastAsia="cs-CZ"/>
        </w:rPr>
      </w:pPr>
    </w:p>
    <w:p w14:paraId="115F2173" w14:textId="7D61AAFC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6. Tato smlouva </w:t>
      </w:r>
      <w:r w:rsidR="00960D41" w:rsidRPr="001419C9">
        <w:rPr>
          <w:rFonts w:eastAsia="Times New Roman" w:cs="Calibri"/>
          <w:szCs w:val="20"/>
          <w:lang w:eastAsia="cs-CZ"/>
        </w:rPr>
        <w:t xml:space="preserve">se uzavírá elektronicky. </w:t>
      </w:r>
    </w:p>
    <w:p w14:paraId="0992EF7B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01101D0A" w14:textId="77777777" w:rsidR="00B44527" w:rsidRPr="001419C9" w:rsidRDefault="00B44527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64F9E5B9" w14:textId="64480858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V Praze dne</w:t>
      </w:r>
      <w:r w:rsidR="0065355D">
        <w:rPr>
          <w:rFonts w:eastAsia="Times New Roman" w:cs="Calibri"/>
          <w:szCs w:val="20"/>
          <w:lang w:eastAsia="cs-CZ"/>
        </w:rPr>
        <w:t xml:space="preserve"> </w:t>
      </w:r>
      <w:r w:rsidR="00FA0D0C">
        <w:rPr>
          <w:rFonts w:eastAsia="Times New Roman" w:cs="Calibri"/>
          <w:szCs w:val="20"/>
          <w:lang w:eastAsia="cs-CZ"/>
        </w:rPr>
        <w:t>2.9.2024</w:t>
      </w:r>
      <w:r w:rsidR="00FA0D0C">
        <w:rPr>
          <w:rFonts w:eastAsia="Times New Roman" w:cs="Calibri"/>
          <w:szCs w:val="20"/>
          <w:lang w:eastAsia="cs-CZ"/>
        </w:rPr>
        <w:tab/>
      </w:r>
      <w:r w:rsidR="00FA0D0C">
        <w:rPr>
          <w:rFonts w:eastAsia="Times New Roman" w:cs="Calibri"/>
          <w:szCs w:val="20"/>
          <w:lang w:eastAsia="cs-CZ"/>
        </w:rPr>
        <w:tab/>
      </w:r>
      <w:r w:rsidRPr="001419C9">
        <w:rPr>
          <w:rFonts w:eastAsia="Times New Roman" w:cs="Calibri"/>
          <w:szCs w:val="20"/>
          <w:lang w:eastAsia="cs-CZ"/>
        </w:rPr>
        <w:tab/>
      </w:r>
      <w:r w:rsidR="004F4662">
        <w:rPr>
          <w:rFonts w:eastAsia="Times New Roman" w:cs="Calibri"/>
          <w:szCs w:val="20"/>
          <w:lang w:eastAsia="cs-CZ"/>
        </w:rPr>
        <w:tab/>
      </w:r>
      <w:r w:rsidR="004F4662">
        <w:rPr>
          <w:rFonts w:eastAsia="Times New Roman" w:cs="Calibri"/>
          <w:szCs w:val="20"/>
          <w:lang w:eastAsia="cs-CZ"/>
        </w:rPr>
        <w:tab/>
      </w:r>
      <w:r w:rsidR="004F4662" w:rsidRPr="001419C9">
        <w:rPr>
          <w:rFonts w:eastAsia="Times New Roman" w:cs="Calibri"/>
          <w:szCs w:val="20"/>
          <w:lang w:eastAsia="cs-CZ"/>
        </w:rPr>
        <w:t xml:space="preserve">V Praze dne </w:t>
      </w:r>
      <w:r w:rsidR="00FA0D0C">
        <w:rPr>
          <w:rFonts w:eastAsia="Times New Roman" w:cs="Calibri"/>
          <w:szCs w:val="20"/>
          <w:lang w:eastAsia="cs-CZ"/>
        </w:rPr>
        <w:t>9.9.2024</w:t>
      </w:r>
    </w:p>
    <w:p w14:paraId="61EED235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18"/>
          <w:szCs w:val="20"/>
          <w:lang w:eastAsia="cs-CZ"/>
        </w:rPr>
      </w:pPr>
    </w:p>
    <w:p w14:paraId="22031997" w14:textId="6F441A64" w:rsidR="00211FAA" w:rsidRPr="001419C9" w:rsidRDefault="004F4662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>
        <w:rPr>
          <w:rFonts w:eastAsia="Times New Roman" w:cs="Calibri"/>
          <w:szCs w:val="20"/>
          <w:lang w:eastAsia="cs-CZ"/>
        </w:rPr>
        <w:t>Z</w:t>
      </w:r>
      <w:r w:rsidR="00211FAA" w:rsidRPr="001419C9">
        <w:rPr>
          <w:rFonts w:eastAsia="Times New Roman" w:cs="Calibri"/>
          <w:szCs w:val="20"/>
          <w:lang w:eastAsia="cs-CZ"/>
        </w:rPr>
        <w:t>hotovitel:</w:t>
      </w:r>
      <w:r>
        <w:rPr>
          <w:rFonts w:eastAsia="Times New Roman" w:cs="Calibri"/>
          <w:szCs w:val="20"/>
          <w:lang w:eastAsia="cs-CZ"/>
        </w:rPr>
        <w:tab/>
      </w:r>
      <w:r>
        <w:rPr>
          <w:rFonts w:eastAsia="Times New Roman" w:cs="Calibri"/>
          <w:szCs w:val="20"/>
          <w:lang w:eastAsia="cs-CZ"/>
        </w:rPr>
        <w:tab/>
      </w:r>
      <w:r>
        <w:rPr>
          <w:rFonts w:eastAsia="Times New Roman" w:cs="Calibri"/>
          <w:szCs w:val="20"/>
          <w:lang w:eastAsia="cs-CZ"/>
        </w:rPr>
        <w:tab/>
      </w:r>
      <w:r>
        <w:rPr>
          <w:rFonts w:eastAsia="Times New Roman" w:cs="Calibri"/>
          <w:szCs w:val="20"/>
          <w:lang w:eastAsia="cs-CZ"/>
        </w:rPr>
        <w:tab/>
      </w:r>
      <w:r>
        <w:rPr>
          <w:rFonts w:eastAsia="Times New Roman" w:cs="Calibri"/>
          <w:szCs w:val="20"/>
          <w:lang w:eastAsia="cs-CZ"/>
        </w:rPr>
        <w:tab/>
      </w:r>
      <w:r>
        <w:rPr>
          <w:rFonts w:eastAsia="Times New Roman" w:cs="Calibri"/>
          <w:szCs w:val="20"/>
          <w:lang w:eastAsia="cs-CZ"/>
        </w:rPr>
        <w:tab/>
        <w:t>O</w:t>
      </w:r>
      <w:r w:rsidR="00211FAA" w:rsidRPr="001419C9">
        <w:rPr>
          <w:rFonts w:eastAsia="Times New Roman" w:cs="Calibri"/>
          <w:szCs w:val="20"/>
          <w:lang w:eastAsia="cs-CZ"/>
        </w:rPr>
        <w:t>bjednatel:</w:t>
      </w:r>
    </w:p>
    <w:p w14:paraId="6BF983A1" w14:textId="77777777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 xml:space="preserve"> </w:t>
      </w:r>
    </w:p>
    <w:p w14:paraId="5E3BA628" w14:textId="77777777" w:rsidR="00211FAA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07B64EC8" w14:textId="77777777" w:rsidR="004F4662" w:rsidRPr="001419C9" w:rsidRDefault="004F4662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760E7CA8" w14:textId="77777777" w:rsidR="00A94B4D" w:rsidRPr="001419C9" w:rsidRDefault="00A94B4D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057FD34F" w14:textId="77777777" w:rsidR="00A94B4D" w:rsidRDefault="00A94B4D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0EB50917" w14:textId="77777777" w:rsidR="004F4662" w:rsidRPr="001419C9" w:rsidRDefault="004F4662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</w:p>
    <w:p w14:paraId="31623150" w14:textId="02A33B3D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………………………………</w:t>
      </w:r>
      <w:r w:rsidR="004F4662">
        <w:rPr>
          <w:rFonts w:eastAsia="Times New Roman" w:cs="Calibri"/>
          <w:szCs w:val="20"/>
          <w:lang w:eastAsia="cs-CZ"/>
        </w:rPr>
        <w:t>……………</w:t>
      </w:r>
      <w:r w:rsidR="004F4662">
        <w:rPr>
          <w:rFonts w:eastAsia="Times New Roman" w:cs="Calibri"/>
          <w:szCs w:val="20"/>
          <w:lang w:eastAsia="cs-CZ"/>
        </w:rPr>
        <w:tab/>
      </w:r>
      <w:r w:rsidR="004F4662">
        <w:rPr>
          <w:rFonts w:eastAsia="Times New Roman" w:cs="Calibri"/>
          <w:szCs w:val="20"/>
          <w:lang w:eastAsia="cs-CZ"/>
        </w:rPr>
        <w:tab/>
      </w:r>
      <w:r w:rsidR="004F4662">
        <w:rPr>
          <w:rFonts w:eastAsia="Times New Roman" w:cs="Calibri"/>
          <w:szCs w:val="20"/>
          <w:lang w:eastAsia="cs-CZ"/>
        </w:rPr>
        <w:tab/>
      </w:r>
      <w:r w:rsidR="004F4662">
        <w:rPr>
          <w:rFonts w:eastAsia="Times New Roman" w:cs="Calibri"/>
          <w:szCs w:val="20"/>
          <w:lang w:eastAsia="cs-CZ"/>
        </w:rPr>
        <w:tab/>
      </w:r>
      <w:r w:rsidR="004F4662" w:rsidRPr="001419C9">
        <w:rPr>
          <w:rFonts w:eastAsia="Times New Roman" w:cs="Calibri"/>
          <w:szCs w:val="20"/>
          <w:lang w:eastAsia="cs-CZ"/>
        </w:rPr>
        <w:t>………………………………</w:t>
      </w:r>
      <w:r w:rsidR="004F4662">
        <w:rPr>
          <w:rFonts w:eastAsia="Times New Roman" w:cs="Calibri"/>
          <w:szCs w:val="20"/>
          <w:lang w:eastAsia="cs-CZ"/>
        </w:rPr>
        <w:t>……………</w:t>
      </w:r>
    </w:p>
    <w:p w14:paraId="1F0A894E" w14:textId="5CCAF981" w:rsidR="00211FAA" w:rsidRPr="001419C9" w:rsidRDefault="00211FAA" w:rsidP="00211FAA">
      <w:pPr>
        <w:widowControl w:val="0"/>
        <w:tabs>
          <w:tab w:val="left" w:pos="540"/>
        </w:tabs>
        <w:spacing w:after="0" w:line="240" w:lineRule="auto"/>
        <w:rPr>
          <w:rFonts w:eastAsia="Times New Roman" w:cs="Calibri"/>
          <w:szCs w:val="20"/>
          <w:lang w:eastAsia="cs-CZ"/>
        </w:rPr>
      </w:pPr>
      <w:r w:rsidRPr="001419C9">
        <w:rPr>
          <w:rFonts w:asciiTheme="minorHAnsi" w:eastAsiaTheme="minorHAnsi" w:hAnsiTheme="minorHAnsi" w:cstheme="minorBidi"/>
          <w:szCs w:val="20"/>
          <w:lang w:eastAsia="cs-CZ"/>
        </w:rPr>
        <w:t xml:space="preserve">za </w:t>
      </w:r>
      <w:r w:rsidR="002367A3" w:rsidRPr="001419C9">
        <w:rPr>
          <w:rFonts w:asciiTheme="minorHAnsi" w:eastAsiaTheme="minorHAnsi" w:hAnsiTheme="minorHAnsi" w:cstheme="minorBidi"/>
          <w:szCs w:val="20"/>
          <w:lang w:eastAsia="cs-CZ"/>
        </w:rPr>
        <w:t>zhotovitele</w:t>
      </w:r>
      <w:r w:rsidR="004F4662">
        <w:rPr>
          <w:rFonts w:asciiTheme="minorHAnsi" w:eastAsiaTheme="minorHAnsi" w:hAnsiTheme="minorHAnsi" w:cstheme="minorBidi"/>
          <w:szCs w:val="20"/>
          <w:lang w:eastAsia="cs-CZ"/>
        </w:rPr>
        <w:tab/>
      </w:r>
      <w:r w:rsidR="004F4662">
        <w:rPr>
          <w:rFonts w:asciiTheme="minorHAnsi" w:eastAsiaTheme="minorHAnsi" w:hAnsiTheme="minorHAnsi" w:cstheme="minorBidi"/>
          <w:szCs w:val="20"/>
          <w:lang w:eastAsia="cs-CZ"/>
        </w:rPr>
        <w:tab/>
      </w:r>
      <w:r w:rsidR="004F4662">
        <w:rPr>
          <w:rFonts w:asciiTheme="minorHAnsi" w:eastAsiaTheme="minorHAnsi" w:hAnsiTheme="minorHAnsi" w:cstheme="minorBidi"/>
          <w:szCs w:val="20"/>
          <w:lang w:eastAsia="cs-CZ"/>
        </w:rPr>
        <w:tab/>
      </w:r>
      <w:r w:rsidR="004F4662">
        <w:rPr>
          <w:rFonts w:asciiTheme="minorHAnsi" w:eastAsiaTheme="minorHAnsi" w:hAnsiTheme="minorHAnsi" w:cstheme="minorBidi"/>
          <w:szCs w:val="20"/>
          <w:lang w:eastAsia="cs-CZ"/>
        </w:rPr>
        <w:tab/>
      </w:r>
      <w:r w:rsidR="004F4662">
        <w:rPr>
          <w:rFonts w:asciiTheme="minorHAnsi" w:eastAsiaTheme="minorHAnsi" w:hAnsiTheme="minorHAnsi" w:cstheme="minorBidi"/>
          <w:szCs w:val="20"/>
          <w:lang w:eastAsia="cs-CZ"/>
        </w:rPr>
        <w:tab/>
      </w:r>
      <w:r w:rsidR="004F4662">
        <w:rPr>
          <w:rFonts w:asciiTheme="minorHAnsi" w:eastAsiaTheme="minorHAnsi" w:hAnsiTheme="minorHAnsi" w:cstheme="minorBidi"/>
          <w:szCs w:val="20"/>
          <w:lang w:eastAsia="cs-CZ"/>
        </w:rPr>
        <w:tab/>
      </w:r>
      <w:r w:rsidRPr="001419C9">
        <w:rPr>
          <w:rFonts w:asciiTheme="minorHAnsi" w:eastAsiaTheme="minorHAnsi" w:hAnsiTheme="minorHAnsi" w:cstheme="minorBidi"/>
          <w:szCs w:val="20"/>
          <w:lang w:eastAsia="cs-CZ"/>
        </w:rPr>
        <w:t xml:space="preserve">za </w:t>
      </w:r>
      <w:r w:rsidR="002367A3" w:rsidRPr="001419C9">
        <w:rPr>
          <w:rFonts w:asciiTheme="minorHAnsi" w:eastAsiaTheme="minorHAnsi" w:hAnsiTheme="minorHAnsi" w:cstheme="minorBidi"/>
          <w:szCs w:val="20"/>
          <w:lang w:eastAsia="cs-CZ"/>
        </w:rPr>
        <w:t>objednatele</w:t>
      </w:r>
    </w:p>
    <w:p w14:paraId="3723D5CF" w14:textId="69C57D83" w:rsidR="00880BE7" w:rsidRPr="001419C9" w:rsidRDefault="0020371F" w:rsidP="004F4662">
      <w:pPr>
        <w:widowControl w:val="0"/>
        <w:tabs>
          <w:tab w:val="left" w:pos="540"/>
        </w:tabs>
        <w:spacing w:after="0" w:line="240" w:lineRule="auto"/>
        <w:rPr>
          <w:rFonts w:eastAsia="Times New Roman" w:cs="Calibri"/>
          <w:bCs/>
          <w:szCs w:val="20"/>
          <w:lang w:eastAsia="cs-CZ"/>
        </w:rPr>
      </w:pPr>
      <w:r w:rsidRPr="001419C9">
        <w:rPr>
          <w:rFonts w:eastAsia="Times New Roman" w:cs="Calibri"/>
          <w:szCs w:val="20"/>
          <w:lang w:eastAsia="cs-CZ"/>
        </w:rPr>
        <w:t>Ing. Pavel Pikhart</w:t>
      </w:r>
      <w:r w:rsidR="004F4662">
        <w:rPr>
          <w:rFonts w:eastAsia="Times New Roman" w:cs="Calibri"/>
          <w:szCs w:val="20"/>
          <w:lang w:eastAsia="cs-CZ"/>
        </w:rPr>
        <w:tab/>
      </w:r>
      <w:r w:rsidR="004F4662">
        <w:rPr>
          <w:rFonts w:eastAsia="Times New Roman" w:cs="Calibri"/>
          <w:szCs w:val="20"/>
          <w:lang w:eastAsia="cs-CZ"/>
        </w:rPr>
        <w:tab/>
      </w:r>
      <w:r w:rsidR="004F4662">
        <w:rPr>
          <w:rFonts w:eastAsia="Times New Roman" w:cs="Calibri"/>
          <w:szCs w:val="20"/>
          <w:lang w:eastAsia="cs-CZ"/>
        </w:rPr>
        <w:tab/>
      </w:r>
      <w:r w:rsidR="004F4662">
        <w:rPr>
          <w:rFonts w:eastAsia="Times New Roman" w:cs="Calibri"/>
          <w:szCs w:val="20"/>
          <w:lang w:eastAsia="cs-CZ"/>
        </w:rPr>
        <w:tab/>
      </w:r>
      <w:r w:rsidR="004F4662">
        <w:rPr>
          <w:rFonts w:eastAsia="Times New Roman" w:cs="Calibri"/>
          <w:szCs w:val="20"/>
          <w:lang w:eastAsia="cs-CZ"/>
        </w:rPr>
        <w:tab/>
      </w:r>
      <w:r w:rsidR="00211FAA" w:rsidRPr="001419C9">
        <w:rPr>
          <w:rFonts w:eastAsia="Times New Roman" w:cs="Calibri"/>
          <w:szCs w:val="20"/>
          <w:lang w:eastAsia="cs-CZ"/>
        </w:rPr>
        <w:t>doc. MUDr. Zdeněk Beneš, CSc</w:t>
      </w:r>
      <w:r w:rsidR="00211FAA" w:rsidRPr="001419C9">
        <w:rPr>
          <w:rFonts w:eastAsia="Times New Roman" w:cs="Calibri"/>
          <w:bCs/>
          <w:szCs w:val="20"/>
          <w:lang w:eastAsia="cs-CZ"/>
        </w:rPr>
        <w:t xml:space="preserve">            </w:t>
      </w:r>
    </w:p>
    <w:p w14:paraId="7242347F" w14:textId="4B41C20F" w:rsidR="00211FAA" w:rsidRPr="001419C9" w:rsidRDefault="004F4662" w:rsidP="00CB0AA0">
      <w:pPr>
        <w:widowControl w:val="0"/>
        <w:tabs>
          <w:tab w:val="left" w:pos="540"/>
        </w:tabs>
        <w:spacing w:after="0" w:line="240" w:lineRule="auto"/>
        <w:rPr>
          <w:rFonts w:eastAsia="Times New Roman" w:cs="Calibri"/>
          <w:szCs w:val="20"/>
          <w:lang w:eastAsia="cs-CZ"/>
        </w:rPr>
      </w:pPr>
      <w:r w:rsidRPr="001419C9">
        <w:rPr>
          <w:rFonts w:eastAsia="Times New Roman" w:cs="Calibri"/>
          <w:bCs/>
          <w:szCs w:val="20"/>
          <w:lang w:eastAsia="cs-CZ"/>
        </w:rPr>
        <w:t>J</w:t>
      </w:r>
      <w:r w:rsidR="0020371F" w:rsidRPr="001419C9">
        <w:rPr>
          <w:rFonts w:eastAsia="Times New Roman" w:cs="Calibri"/>
          <w:bCs/>
          <w:szCs w:val="20"/>
          <w:lang w:eastAsia="cs-CZ"/>
        </w:rPr>
        <w:t>ednatel</w:t>
      </w:r>
      <w:r>
        <w:rPr>
          <w:rFonts w:eastAsia="Times New Roman" w:cs="Calibri"/>
          <w:bCs/>
          <w:szCs w:val="20"/>
          <w:lang w:eastAsia="cs-CZ"/>
        </w:rPr>
        <w:tab/>
      </w:r>
      <w:r>
        <w:rPr>
          <w:rFonts w:eastAsia="Times New Roman" w:cs="Calibri"/>
          <w:bCs/>
          <w:szCs w:val="20"/>
          <w:lang w:eastAsia="cs-CZ"/>
        </w:rPr>
        <w:tab/>
      </w:r>
      <w:r>
        <w:rPr>
          <w:rFonts w:eastAsia="Times New Roman" w:cs="Calibri"/>
          <w:bCs/>
          <w:szCs w:val="20"/>
          <w:lang w:eastAsia="cs-CZ"/>
        </w:rPr>
        <w:tab/>
      </w:r>
      <w:r>
        <w:rPr>
          <w:rFonts w:eastAsia="Times New Roman" w:cs="Calibri"/>
          <w:bCs/>
          <w:szCs w:val="20"/>
          <w:lang w:eastAsia="cs-CZ"/>
        </w:rPr>
        <w:tab/>
      </w:r>
      <w:r>
        <w:rPr>
          <w:rFonts w:eastAsia="Times New Roman" w:cs="Calibri"/>
          <w:bCs/>
          <w:szCs w:val="20"/>
          <w:lang w:eastAsia="cs-CZ"/>
        </w:rPr>
        <w:tab/>
      </w:r>
      <w:r>
        <w:rPr>
          <w:rFonts w:eastAsia="Times New Roman" w:cs="Calibri"/>
          <w:bCs/>
          <w:szCs w:val="20"/>
          <w:lang w:eastAsia="cs-CZ"/>
        </w:rPr>
        <w:tab/>
      </w:r>
      <w:r w:rsidR="00211FAA" w:rsidRPr="001419C9">
        <w:rPr>
          <w:rFonts w:eastAsia="Times New Roman" w:cs="Calibri"/>
          <w:bCs/>
          <w:szCs w:val="20"/>
          <w:lang w:eastAsia="cs-CZ"/>
        </w:rPr>
        <w:t>ředitel</w:t>
      </w:r>
    </w:p>
    <w:p w14:paraId="1CAB7F28" w14:textId="43387EBA" w:rsidR="00C53424" w:rsidRPr="001419C9" w:rsidRDefault="00C53424" w:rsidP="003B4F28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0317CCD0" w14:textId="77777777" w:rsidR="003B4F28" w:rsidRPr="001419C9" w:rsidRDefault="003B4F28" w:rsidP="003B4F28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2E6C76F1" w14:textId="77777777" w:rsidR="003B4F28" w:rsidRPr="001419C9" w:rsidRDefault="003B4F28" w:rsidP="003B4F28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4D4F979C" w14:textId="77777777" w:rsidR="003B4F28" w:rsidRPr="001419C9" w:rsidRDefault="003B4F28" w:rsidP="003B4F28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754026E2" w14:textId="77777777" w:rsidR="003B4F28" w:rsidRPr="001419C9" w:rsidRDefault="003B4F28" w:rsidP="003B4F28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325FED93" w14:textId="77777777" w:rsidR="003B4F28" w:rsidRPr="001419C9" w:rsidRDefault="003B4F28" w:rsidP="003B4F28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567A8DCE" w14:textId="4A75B93C" w:rsidR="003B4F28" w:rsidRPr="001419C9" w:rsidRDefault="00CE115F" w:rsidP="003B4F28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Cs w:val="20"/>
          <w:lang w:eastAsia="cs-CZ"/>
        </w:rPr>
        <w:t>[OU   OU] = osobní údaj</w:t>
      </w:r>
    </w:p>
    <w:p w14:paraId="0E7E7F6C" w14:textId="77777777" w:rsidR="003B4F28" w:rsidRPr="001419C9" w:rsidRDefault="003B4F28" w:rsidP="003B4F28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4654F11F" w14:textId="77777777" w:rsidR="003B4F28" w:rsidRPr="001419C9" w:rsidRDefault="003B4F28" w:rsidP="003B4F28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48C9DD43" w14:textId="77777777" w:rsidR="003B4F28" w:rsidRPr="001419C9" w:rsidRDefault="003B4F28" w:rsidP="003B4F28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68EFBA60" w14:textId="77777777" w:rsidR="003B4F28" w:rsidRPr="001419C9" w:rsidRDefault="003B4F28" w:rsidP="003B4F28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262F8345" w14:textId="77777777" w:rsidR="003B4F28" w:rsidRPr="001419C9" w:rsidRDefault="003B4F28" w:rsidP="003B4F28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2B2655FA" w14:textId="77777777" w:rsidR="003B4F28" w:rsidRPr="001419C9" w:rsidRDefault="003B4F28" w:rsidP="003B4F28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0D54F000" w14:textId="77777777" w:rsidR="003B4F28" w:rsidRPr="001419C9" w:rsidRDefault="003B4F28" w:rsidP="003B4F28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7A93DBEC" w14:textId="77777777" w:rsidR="00A94B4D" w:rsidRPr="001419C9" w:rsidRDefault="00A94B4D">
      <w:pPr>
        <w:spacing w:after="0" w:line="240" w:lineRule="auto"/>
        <w:rPr>
          <w:rFonts w:asciiTheme="minorHAnsi" w:eastAsia="Times New Roman" w:hAnsiTheme="minorHAnsi" w:cs="Calibri"/>
          <w:b/>
          <w:sz w:val="24"/>
          <w:szCs w:val="20"/>
          <w:lang w:eastAsia="cs-CZ"/>
        </w:rPr>
      </w:pPr>
      <w:r w:rsidRPr="001419C9">
        <w:rPr>
          <w:rFonts w:asciiTheme="minorHAnsi" w:eastAsia="Times New Roman" w:hAnsiTheme="minorHAnsi" w:cs="Calibri"/>
          <w:b/>
          <w:sz w:val="24"/>
          <w:szCs w:val="20"/>
          <w:lang w:eastAsia="cs-CZ"/>
        </w:rPr>
        <w:br w:type="page"/>
      </w:r>
    </w:p>
    <w:p w14:paraId="12A2D083" w14:textId="6D5BECAF" w:rsidR="00466ADA" w:rsidRPr="001419C9" w:rsidRDefault="00211FAA" w:rsidP="00466ADA">
      <w:pPr>
        <w:widowControl w:val="0"/>
        <w:spacing w:after="0" w:line="240" w:lineRule="auto"/>
        <w:jc w:val="center"/>
        <w:rPr>
          <w:rFonts w:asciiTheme="minorHAnsi" w:eastAsia="Times New Roman" w:hAnsiTheme="minorHAnsi" w:cs="Calibri"/>
          <w:b/>
          <w:sz w:val="24"/>
          <w:szCs w:val="20"/>
          <w:lang w:eastAsia="cs-CZ"/>
        </w:rPr>
      </w:pPr>
      <w:r w:rsidRPr="001419C9">
        <w:rPr>
          <w:rFonts w:asciiTheme="minorHAnsi" w:eastAsia="Times New Roman" w:hAnsiTheme="minorHAnsi" w:cs="Calibri"/>
          <w:b/>
          <w:sz w:val="24"/>
          <w:szCs w:val="20"/>
          <w:lang w:eastAsia="cs-CZ"/>
        </w:rPr>
        <w:lastRenderedPageBreak/>
        <w:t>Příloha č. 1</w:t>
      </w:r>
    </w:p>
    <w:p w14:paraId="70E4F10F" w14:textId="2C88AEB3" w:rsidR="00211FAA" w:rsidRPr="001419C9" w:rsidRDefault="00560C63" w:rsidP="00466ADA">
      <w:pPr>
        <w:widowControl w:val="0"/>
        <w:spacing w:after="0" w:line="240" w:lineRule="auto"/>
        <w:jc w:val="center"/>
        <w:rPr>
          <w:rFonts w:asciiTheme="minorHAnsi" w:eastAsia="Times New Roman" w:hAnsiTheme="minorHAnsi" w:cs="Calibri"/>
          <w:b/>
          <w:sz w:val="24"/>
          <w:szCs w:val="20"/>
          <w:lang w:eastAsia="cs-CZ"/>
        </w:rPr>
      </w:pPr>
      <w:r w:rsidRPr="001419C9">
        <w:rPr>
          <w:rFonts w:asciiTheme="minorHAnsi" w:eastAsia="Times New Roman" w:hAnsiTheme="minorHAnsi" w:cs="Calibri"/>
          <w:b/>
          <w:sz w:val="24"/>
          <w:szCs w:val="20"/>
          <w:lang w:eastAsia="cs-CZ"/>
        </w:rPr>
        <w:t>Technická specifikace a rozsah servisních služeb</w:t>
      </w:r>
    </w:p>
    <w:p w14:paraId="138F4E37" w14:textId="77777777" w:rsidR="00560C63" w:rsidRPr="001419C9" w:rsidRDefault="00560C63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cs-CZ"/>
        </w:rPr>
      </w:pPr>
    </w:p>
    <w:p w14:paraId="5F615E59" w14:textId="77777777" w:rsidR="00A94B4D" w:rsidRPr="001419C9" w:rsidRDefault="00A94B4D" w:rsidP="00A94B4D">
      <w:pPr>
        <w:keepNext/>
        <w:keepLines/>
        <w:spacing w:before="480" w:after="0" w:line="256" w:lineRule="auto"/>
        <w:jc w:val="center"/>
        <w:outlineLvl w:val="0"/>
        <w:rPr>
          <w:rFonts w:eastAsia="Times New Roman"/>
          <w:b/>
          <w:bCs/>
          <w:color w:val="365F91"/>
          <w:sz w:val="28"/>
          <w:szCs w:val="28"/>
        </w:rPr>
      </w:pPr>
      <w:r w:rsidRPr="001419C9">
        <w:rPr>
          <w:rFonts w:eastAsia="Times New Roman"/>
          <w:b/>
          <w:bCs/>
          <w:color w:val="365F91"/>
          <w:sz w:val="28"/>
          <w:szCs w:val="28"/>
        </w:rPr>
        <w:t>Technická specifikace a rozsah servisních služeb</w:t>
      </w:r>
    </w:p>
    <w:p w14:paraId="356D76C4" w14:textId="77777777" w:rsidR="00A94B4D" w:rsidRPr="001419C9" w:rsidRDefault="00A94B4D" w:rsidP="00A94B4D">
      <w:pPr>
        <w:keepNext/>
        <w:tabs>
          <w:tab w:val="right" w:leader="dot" w:pos="9639"/>
        </w:tabs>
        <w:spacing w:before="240" w:after="0" w:line="288" w:lineRule="auto"/>
        <w:ind w:left="284" w:hanging="295"/>
        <w:rPr>
          <w:b/>
          <w:bCs/>
          <w:color w:val="1F497D"/>
          <w:sz w:val="24"/>
          <w:szCs w:val="20"/>
          <w:lang w:eastAsia="cs-CZ"/>
        </w:rPr>
      </w:pPr>
      <w:r w:rsidRPr="001419C9">
        <w:rPr>
          <w:b/>
          <w:bCs/>
          <w:color w:val="1F497D"/>
          <w:sz w:val="24"/>
          <w:szCs w:val="20"/>
          <w:lang w:eastAsia="cs-CZ"/>
        </w:rPr>
        <w:t>Rozsah a obsah služeb související s plněním, SLA</w:t>
      </w:r>
    </w:p>
    <w:p w14:paraId="43720F66" w14:textId="77777777" w:rsidR="00A94B4D" w:rsidRPr="001419C9" w:rsidRDefault="00A94B4D" w:rsidP="00A94B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1419C9">
        <w:rPr>
          <w:rFonts w:cs="Calibri"/>
          <w:color w:val="000000"/>
          <w:sz w:val="23"/>
          <w:szCs w:val="23"/>
        </w:rPr>
        <w:t>Pokud není definováno jinak, mohou být všechny uvedené služby poskytovány formou vzdáleného připojení.</w:t>
      </w:r>
    </w:p>
    <w:p w14:paraId="09C59FDD" w14:textId="77777777" w:rsidR="00A94B4D" w:rsidRPr="001419C9" w:rsidRDefault="00A94B4D" w:rsidP="00A94B4D">
      <w:pPr>
        <w:tabs>
          <w:tab w:val="left" w:pos="426"/>
        </w:tabs>
        <w:spacing w:after="0" w:line="254" w:lineRule="auto"/>
        <w:rPr>
          <w:rFonts w:cs="Calibri"/>
        </w:rPr>
      </w:pPr>
    </w:p>
    <w:p w14:paraId="7D9292A9" w14:textId="77777777" w:rsidR="00A94B4D" w:rsidRPr="001419C9" w:rsidRDefault="00A94B4D" w:rsidP="00A94B4D">
      <w:pPr>
        <w:tabs>
          <w:tab w:val="left" w:pos="426"/>
        </w:tabs>
        <w:spacing w:after="0" w:line="254" w:lineRule="auto"/>
        <w:rPr>
          <w:rFonts w:cs="Calibri"/>
        </w:rPr>
      </w:pPr>
      <w:r w:rsidRPr="001419C9">
        <w:rPr>
          <w:rFonts w:cs="Calibri"/>
        </w:rPr>
        <w:t>Služby se vztahují ke všem komponentám dodávaného řešení „</w:t>
      </w:r>
      <w:r w:rsidRPr="001419C9">
        <w:rPr>
          <w:rFonts w:cs="Calibri"/>
          <w:b/>
          <w:bCs/>
        </w:rPr>
        <w:t xml:space="preserve">Pořízení a implementace nástroje pro </w:t>
      </w:r>
      <w:proofErr w:type="spellStart"/>
      <w:r w:rsidRPr="001419C9">
        <w:rPr>
          <w:rFonts w:cs="Calibri"/>
          <w:b/>
          <w:bCs/>
        </w:rPr>
        <w:t>LogManagement</w:t>
      </w:r>
      <w:proofErr w:type="spellEnd"/>
      <w:r w:rsidRPr="001419C9">
        <w:rPr>
          <w:rFonts w:cs="Calibri"/>
          <w:b/>
          <w:bCs/>
        </w:rPr>
        <w:t>“</w:t>
      </w:r>
    </w:p>
    <w:p w14:paraId="7B115221" w14:textId="77777777" w:rsidR="00A94B4D" w:rsidRPr="001419C9" w:rsidRDefault="00A94B4D" w:rsidP="00A94B4D">
      <w:pPr>
        <w:tabs>
          <w:tab w:val="left" w:pos="426"/>
        </w:tabs>
        <w:spacing w:after="0" w:line="254" w:lineRule="auto"/>
        <w:rPr>
          <w:rFonts w:cs="Calibri"/>
        </w:rPr>
      </w:pPr>
    </w:p>
    <w:p w14:paraId="6288BC30" w14:textId="77777777" w:rsidR="00A94B4D" w:rsidRPr="001419C9" w:rsidRDefault="00A94B4D" w:rsidP="00A94B4D">
      <w:pPr>
        <w:tabs>
          <w:tab w:val="left" w:pos="426"/>
        </w:tabs>
        <w:spacing w:after="0" w:line="254" w:lineRule="auto"/>
        <w:rPr>
          <w:rFonts w:cs="Calibri"/>
          <w:u w:val="single"/>
        </w:rPr>
      </w:pPr>
      <w:r w:rsidRPr="001419C9">
        <w:rPr>
          <w:rFonts w:cs="Calibri"/>
          <w:u w:val="single"/>
        </w:rPr>
        <w:t>Služby bude zhotovitel objednateli poskytovat v režimu 8x5 v následujícím rozsahu:</w:t>
      </w:r>
    </w:p>
    <w:p w14:paraId="32A8758C" w14:textId="77777777" w:rsidR="00A94B4D" w:rsidRPr="001419C9" w:rsidRDefault="00A94B4D" w:rsidP="00A94B4D">
      <w:pPr>
        <w:tabs>
          <w:tab w:val="left" w:pos="426"/>
        </w:tabs>
        <w:spacing w:after="0" w:line="254" w:lineRule="auto"/>
        <w:rPr>
          <w:rFonts w:cs="Calibri"/>
        </w:rPr>
      </w:pPr>
    </w:p>
    <w:p w14:paraId="03B25C39" w14:textId="77777777" w:rsidR="00A94B4D" w:rsidRPr="001419C9" w:rsidRDefault="00A94B4D" w:rsidP="00A94B4D">
      <w:pPr>
        <w:numPr>
          <w:ilvl w:val="0"/>
          <w:numId w:val="15"/>
        </w:numPr>
        <w:tabs>
          <w:tab w:val="left" w:pos="426"/>
        </w:tabs>
        <w:spacing w:after="0" w:line="254" w:lineRule="auto"/>
        <w:contextualSpacing/>
        <w:rPr>
          <w:rFonts w:cs="Calibri"/>
        </w:rPr>
      </w:pPr>
      <w:r w:rsidRPr="001419C9">
        <w:rPr>
          <w:rFonts w:cs="Calibri"/>
        </w:rPr>
        <w:t>Obecná správa systému</w:t>
      </w:r>
    </w:p>
    <w:p w14:paraId="6C889A72" w14:textId="77777777" w:rsidR="00A94B4D" w:rsidRPr="001419C9" w:rsidRDefault="00A94B4D" w:rsidP="00A94B4D">
      <w:pPr>
        <w:numPr>
          <w:ilvl w:val="0"/>
          <w:numId w:val="15"/>
        </w:numPr>
        <w:tabs>
          <w:tab w:val="left" w:pos="426"/>
        </w:tabs>
        <w:spacing w:after="0" w:line="254" w:lineRule="auto"/>
        <w:contextualSpacing/>
        <w:rPr>
          <w:rFonts w:cs="Calibri"/>
        </w:rPr>
      </w:pPr>
      <w:r w:rsidRPr="001419C9">
        <w:rPr>
          <w:rFonts w:cs="Calibri"/>
        </w:rPr>
        <w:t>Nasazování SW aktualizací systému vydané výrobcem</w:t>
      </w:r>
    </w:p>
    <w:p w14:paraId="4F99F9E7" w14:textId="77777777" w:rsidR="00A94B4D" w:rsidRPr="001419C9" w:rsidRDefault="00A94B4D" w:rsidP="00A94B4D">
      <w:pPr>
        <w:numPr>
          <w:ilvl w:val="0"/>
          <w:numId w:val="15"/>
        </w:numPr>
        <w:tabs>
          <w:tab w:val="left" w:pos="426"/>
        </w:tabs>
        <w:spacing w:after="0" w:line="254" w:lineRule="auto"/>
        <w:contextualSpacing/>
        <w:rPr>
          <w:rFonts w:cs="Calibri"/>
        </w:rPr>
      </w:pPr>
      <w:r w:rsidRPr="001419C9">
        <w:rPr>
          <w:rFonts w:cs="Calibri"/>
        </w:rPr>
        <w:t>Pravidelné zálohování konfigurací</w:t>
      </w:r>
    </w:p>
    <w:p w14:paraId="611501BC" w14:textId="77777777" w:rsidR="00A94B4D" w:rsidRPr="001419C9" w:rsidRDefault="00A94B4D" w:rsidP="00A94B4D">
      <w:pPr>
        <w:numPr>
          <w:ilvl w:val="0"/>
          <w:numId w:val="15"/>
        </w:numPr>
        <w:tabs>
          <w:tab w:val="left" w:pos="426"/>
        </w:tabs>
        <w:spacing w:after="0" w:line="254" w:lineRule="auto"/>
        <w:contextualSpacing/>
        <w:rPr>
          <w:rFonts w:cs="Calibri"/>
        </w:rPr>
      </w:pPr>
      <w:r w:rsidRPr="001419C9">
        <w:rPr>
          <w:rFonts w:cs="Calibri"/>
        </w:rPr>
        <w:t>Pravidelná kontrola správné funkce dodávaného systému (HW i SW)</w:t>
      </w:r>
    </w:p>
    <w:p w14:paraId="7DF07BEF" w14:textId="77777777" w:rsidR="00A94B4D" w:rsidRPr="001419C9" w:rsidRDefault="00A94B4D" w:rsidP="00A94B4D">
      <w:pPr>
        <w:numPr>
          <w:ilvl w:val="0"/>
          <w:numId w:val="15"/>
        </w:numPr>
        <w:tabs>
          <w:tab w:val="left" w:pos="426"/>
        </w:tabs>
        <w:spacing w:after="0" w:line="254" w:lineRule="auto"/>
        <w:contextualSpacing/>
        <w:rPr>
          <w:rFonts w:cs="Calibri"/>
        </w:rPr>
      </w:pPr>
      <w:r w:rsidRPr="001419C9">
        <w:rPr>
          <w:rFonts w:cs="Calibri"/>
        </w:rPr>
        <w:t>Zajištění spolupráce s dodavateli třetích stran (začlenění dalších systémů a zařízení do dodávaného logovacího systému)</w:t>
      </w:r>
    </w:p>
    <w:p w14:paraId="0DCF7C95" w14:textId="77777777" w:rsidR="00A94B4D" w:rsidRPr="001419C9" w:rsidRDefault="00A94B4D" w:rsidP="00A94B4D">
      <w:pPr>
        <w:numPr>
          <w:ilvl w:val="0"/>
          <w:numId w:val="15"/>
        </w:numPr>
        <w:tabs>
          <w:tab w:val="left" w:pos="426"/>
        </w:tabs>
        <w:spacing w:after="0" w:line="254" w:lineRule="auto"/>
        <w:contextualSpacing/>
        <w:rPr>
          <w:rFonts w:cs="Calibri"/>
        </w:rPr>
      </w:pPr>
      <w:r w:rsidRPr="001419C9">
        <w:rPr>
          <w:rFonts w:cs="Calibri"/>
        </w:rPr>
        <w:t>Pomoc s vyhodnocováním bezpečnostních událostí identifikovaných na systému</w:t>
      </w:r>
    </w:p>
    <w:p w14:paraId="6BEB243D" w14:textId="77777777" w:rsidR="00A94B4D" w:rsidRPr="001419C9" w:rsidRDefault="00A94B4D" w:rsidP="00A94B4D">
      <w:pPr>
        <w:numPr>
          <w:ilvl w:val="0"/>
          <w:numId w:val="15"/>
        </w:numPr>
        <w:tabs>
          <w:tab w:val="left" w:pos="426"/>
        </w:tabs>
        <w:spacing w:after="0" w:line="254" w:lineRule="auto"/>
        <w:contextualSpacing/>
        <w:rPr>
          <w:rFonts w:cs="Calibri"/>
        </w:rPr>
      </w:pPr>
      <w:r w:rsidRPr="001419C9">
        <w:rPr>
          <w:rFonts w:cs="Calibri"/>
        </w:rPr>
        <w:t>Pomoc s řešením bezpečnostních incidentů s ohledem na Zákon o kybernetické bezpečnosti</w:t>
      </w:r>
    </w:p>
    <w:p w14:paraId="36DA1645" w14:textId="77777777" w:rsidR="00A94B4D" w:rsidRPr="001419C9" w:rsidRDefault="00A94B4D" w:rsidP="00A94B4D">
      <w:pPr>
        <w:numPr>
          <w:ilvl w:val="0"/>
          <w:numId w:val="15"/>
        </w:numPr>
        <w:tabs>
          <w:tab w:val="left" w:pos="426"/>
        </w:tabs>
        <w:spacing w:after="0" w:line="254" w:lineRule="auto"/>
        <w:contextualSpacing/>
        <w:rPr>
          <w:rFonts w:cs="Calibri"/>
        </w:rPr>
      </w:pPr>
      <w:r w:rsidRPr="001419C9">
        <w:rPr>
          <w:rFonts w:cs="Calibri"/>
        </w:rPr>
        <w:t>NBD (</w:t>
      </w:r>
      <w:proofErr w:type="spellStart"/>
      <w:r w:rsidRPr="001419C9">
        <w:rPr>
          <w:rFonts w:cs="Calibri"/>
        </w:rPr>
        <w:t>Next</w:t>
      </w:r>
      <w:proofErr w:type="spellEnd"/>
      <w:r w:rsidRPr="001419C9">
        <w:rPr>
          <w:rFonts w:cs="Calibri"/>
        </w:rPr>
        <w:t xml:space="preserve"> Business </w:t>
      </w:r>
      <w:proofErr w:type="spellStart"/>
      <w:r w:rsidRPr="001419C9">
        <w:rPr>
          <w:rFonts w:cs="Calibri"/>
        </w:rPr>
        <w:t>Day</w:t>
      </w:r>
      <w:proofErr w:type="spellEnd"/>
      <w:r w:rsidRPr="001419C9">
        <w:rPr>
          <w:rFonts w:cs="Calibri"/>
        </w:rPr>
        <w:t xml:space="preserve">) </w:t>
      </w:r>
      <w:r w:rsidRPr="001419C9">
        <w:rPr>
          <w:rFonts w:cs="Calibri"/>
          <w:b/>
          <w:bCs/>
        </w:rPr>
        <w:t>odezva při řešení incidentů v režimu 8x5</w:t>
      </w:r>
      <w:r w:rsidRPr="001419C9">
        <w:rPr>
          <w:rFonts w:cs="Calibri"/>
        </w:rPr>
        <w:t xml:space="preserve"> (zhotovitel zahájí řešení incidentu nejpozději následující pracovní den od nahlášení incidentu)</w:t>
      </w:r>
    </w:p>
    <w:p w14:paraId="6795344C" w14:textId="77777777" w:rsidR="00A94B4D" w:rsidRPr="001419C9" w:rsidRDefault="00A94B4D" w:rsidP="00A94B4D">
      <w:pPr>
        <w:numPr>
          <w:ilvl w:val="0"/>
          <w:numId w:val="15"/>
        </w:numPr>
        <w:tabs>
          <w:tab w:val="left" w:pos="426"/>
        </w:tabs>
        <w:spacing w:after="0" w:line="254" w:lineRule="auto"/>
        <w:contextualSpacing/>
        <w:rPr>
          <w:rFonts w:cs="Calibri"/>
        </w:rPr>
      </w:pPr>
      <w:r w:rsidRPr="001419C9">
        <w:rPr>
          <w:rFonts w:cs="Calibri"/>
        </w:rPr>
        <w:t xml:space="preserve">Možnost výměny HW pro zachování chodu systému (Support HW RMA NBD </w:t>
      </w:r>
      <w:proofErr w:type="spellStart"/>
      <w:r w:rsidRPr="001419C9">
        <w:rPr>
          <w:rFonts w:cs="Calibri"/>
        </w:rPr>
        <w:t>OnSite</w:t>
      </w:r>
      <w:proofErr w:type="spellEnd"/>
      <w:r w:rsidRPr="001419C9">
        <w:rPr>
          <w:rFonts w:cs="Calibri"/>
        </w:rPr>
        <w:t>)</w:t>
      </w:r>
    </w:p>
    <w:p w14:paraId="620442A4" w14:textId="77777777" w:rsidR="00A94B4D" w:rsidRPr="001419C9" w:rsidRDefault="00A94B4D" w:rsidP="00A94B4D">
      <w:pPr>
        <w:numPr>
          <w:ilvl w:val="0"/>
          <w:numId w:val="15"/>
        </w:numPr>
        <w:tabs>
          <w:tab w:val="left" w:pos="426"/>
        </w:tabs>
        <w:spacing w:after="0" w:line="254" w:lineRule="auto"/>
        <w:contextualSpacing/>
        <w:rPr>
          <w:rFonts w:cs="Calibri"/>
        </w:rPr>
      </w:pPr>
      <w:r w:rsidRPr="001419C9">
        <w:rPr>
          <w:rFonts w:cs="Calibri"/>
        </w:rPr>
        <w:t>Technická úroveň podpory L2&amp;L3</w:t>
      </w:r>
    </w:p>
    <w:p w14:paraId="587D7128" w14:textId="77777777" w:rsidR="00A94B4D" w:rsidRPr="001419C9" w:rsidRDefault="00A94B4D" w:rsidP="00A94B4D">
      <w:pPr>
        <w:tabs>
          <w:tab w:val="left" w:pos="426"/>
        </w:tabs>
        <w:spacing w:after="0" w:line="254" w:lineRule="auto"/>
        <w:rPr>
          <w:rFonts w:cs="Calibri"/>
        </w:rPr>
      </w:pPr>
    </w:p>
    <w:p w14:paraId="5F6AF4BB" w14:textId="77777777" w:rsidR="00A94B4D" w:rsidRPr="001419C9" w:rsidRDefault="00A94B4D" w:rsidP="00A94B4D">
      <w:pPr>
        <w:tabs>
          <w:tab w:val="left" w:pos="426"/>
        </w:tabs>
        <w:spacing w:after="0" w:line="254" w:lineRule="auto"/>
        <w:rPr>
          <w:rFonts w:cs="Calibri"/>
        </w:rPr>
      </w:pPr>
    </w:p>
    <w:p w14:paraId="253B84AC" w14:textId="77777777" w:rsidR="00A94B4D" w:rsidRPr="001419C9" w:rsidRDefault="00A94B4D" w:rsidP="00A94B4D">
      <w:pPr>
        <w:tabs>
          <w:tab w:val="left" w:pos="284"/>
        </w:tabs>
        <w:autoSpaceDE w:val="0"/>
        <w:autoSpaceDN w:val="0"/>
        <w:adjustRightInd w:val="0"/>
        <w:spacing w:after="0" w:line="256" w:lineRule="auto"/>
        <w:rPr>
          <w:bCs/>
          <w:color w:val="000000"/>
          <w:u w:val="single"/>
        </w:rPr>
      </w:pPr>
      <w:r w:rsidRPr="001419C9">
        <w:rPr>
          <w:bCs/>
          <w:color w:val="000000"/>
          <w:u w:val="single"/>
        </w:rPr>
        <w:t>Helpdesk</w:t>
      </w:r>
    </w:p>
    <w:p w14:paraId="775D930C" w14:textId="77777777" w:rsidR="00A94B4D" w:rsidRPr="001419C9" w:rsidRDefault="00A94B4D" w:rsidP="00A94B4D">
      <w:pPr>
        <w:tabs>
          <w:tab w:val="left" w:pos="284"/>
        </w:tabs>
        <w:autoSpaceDE w:val="0"/>
        <w:autoSpaceDN w:val="0"/>
        <w:adjustRightInd w:val="0"/>
        <w:spacing w:after="0" w:line="256" w:lineRule="auto"/>
        <w:rPr>
          <w:bCs/>
          <w:color w:val="000000"/>
        </w:rPr>
      </w:pPr>
    </w:p>
    <w:p w14:paraId="5BDF2805" w14:textId="77777777" w:rsidR="00A94B4D" w:rsidRPr="001419C9" w:rsidRDefault="00A94B4D" w:rsidP="00A94B4D">
      <w:pPr>
        <w:autoSpaceDE w:val="0"/>
        <w:autoSpaceDN w:val="0"/>
        <w:adjustRightInd w:val="0"/>
        <w:spacing w:after="0" w:line="256" w:lineRule="auto"/>
        <w:ind w:left="284"/>
        <w:rPr>
          <w:i/>
          <w:iCs/>
          <w:color w:val="000000"/>
        </w:rPr>
      </w:pPr>
      <w:r w:rsidRPr="001419C9">
        <w:rPr>
          <w:i/>
          <w:iCs/>
          <w:color w:val="000000"/>
        </w:rPr>
        <w:t>V rámci helpdesku zajistí zhotovitel následující podporu:</w:t>
      </w:r>
    </w:p>
    <w:p w14:paraId="1B0F40FA" w14:textId="77777777" w:rsidR="00A94B4D" w:rsidRPr="001419C9" w:rsidRDefault="00A94B4D" w:rsidP="00A94B4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color w:val="000000"/>
        </w:rPr>
      </w:pPr>
      <w:r w:rsidRPr="001419C9">
        <w:rPr>
          <w:b/>
          <w:bCs/>
          <w:color w:val="000000"/>
        </w:rPr>
        <w:t>helpdesk pro zákaznický support v režimu 24×7×365</w:t>
      </w:r>
      <w:r w:rsidRPr="001419C9">
        <w:rPr>
          <w:color w:val="000000"/>
        </w:rPr>
        <w:t>, provozovaný na straně zhotovitele</w:t>
      </w:r>
    </w:p>
    <w:p w14:paraId="333C85A5" w14:textId="77777777" w:rsidR="00A94B4D" w:rsidRPr="001419C9" w:rsidRDefault="00A94B4D" w:rsidP="00A94B4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color w:val="000000"/>
        </w:rPr>
      </w:pPr>
      <w:r w:rsidRPr="001419C9">
        <w:rPr>
          <w:color w:val="000000"/>
        </w:rPr>
        <w:t>řešení požadavků hlášených zadavatelem na helpdesk</w:t>
      </w:r>
    </w:p>
    <w:p w14:paraId="33DFE814" w14:textId="77777777" w:rsidR="00A94B4D" w:rsidRPr="001419C9" w:rsidRDefault="00A94B4D" w:rsidP="00A94B4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color w:val="000000"/>
        </w:rPr>
      </w:pPr>
      <w:r w:rsidRPr="001419C9">
        <w:rPr>
          <w:color w:val="000000"/>
        </w:rPr>
        <w:t>požadavek na servisní zásah se považuje za nahlášený okamžikem jeho zapsání na HelpDesk, nebo okamžikem jeho telefonického zadání</w:t>
      </w:r>
    </w:p>
    <w:p w14:paraId="2FD718A4" w14:textId="77777777" w:rsidR="00A94B4D" w:rsidRPr="001419C9" w:rsidRDefault="00A94B4D" w:rsidP="00A94B4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color w:val="000000"/>
        </w:rPr>
      </w:pPr>
      <w:r w:rsidRPr="001419C9">
        <w:rPr>
          <w:color w:val="000000"/>
        </w:rPr>
        <w:t>kontakty pro komunikaci mezi zadavatelem a zhotovitelem budou definovány servisní smlouvě</w:t>
      </w:r>
    </w:p>
    <w:p w14:paraId="69D90918" w14:textId="77777777" w:rsidR="00A94B4D" w:rsidRPr="001419C9" w:rsidRDefault="00A94B4D" w:rsidP="00A94B4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color w:val="000000"/>
        </w:rPr>
      </w:pPr>
      <w:r w:rsidRPr="001419C9">
        <w:rPr>
          <w:color w:val="000000"/>
        </w:rPr>
        <w:t>helpdesk bude realizován aplikací provozovanou na straně zhotovitele v rozsahu 24×7×365</w:t>
      </w:r>
    </w:p>
    <w:p w14:paraId="463EBC6E" w14:textId="77777777" w:rsidR="00A94B4D" w:rsidRPr="001419C9" w:rsidRDefault="00A94B4D" w:rsidP="00A94B4D">
      <w:pPr>
        <w:tabs>
          <w:tab w:val="left" w:pos="426"/>
        </w:tabs>
        <w:autoSpaceDE w:val="0"/>
        <w:autoSpaceDN w:val="0"/>
        <w:adjustRightInd w:val="0"/>
        <w:spacing w:after="0" w:line="256" w:lineRule="auto"/>
        <w:rPr>
          <w:color w:val="000000"/>
        </w:rPr>
      </w:pPr>
    </w:p>
    <w:p w14:paraId="6FCF9236" w14:textId="77777777" w:rsidR="00A94B4D" w:rsidRPr="001419C9" w:rsidRDefault="00A94B4D" w:rsidP="00A94B4D">
      <w:pPr>
        <w:autoSpaceDE w:val="0"/>
        <w:autoSpaceDN w:val="0"/>
        <w:adjustRightInd w:val="0"/>
        <w:spacing w:after="0" w:line="256" w:lineRule="auto"/>
        <w:ind w:left="284"/>
        <w:rPr>
          <w:i/>
          <w:iCs/>
          <w:color w:val="000000"/>
        </w:rPr>
      </w:pPr>
      <w:r w:rsidRPr="001419C9">
        <w:rPr>
          <w:i/>
          <w:iCs/>
          <w:color w:val="000000"/>
        </w:rPr>
        <w:t>Aplikace helpdesku zahrnuje následující činnosti:</w:t>
      </w:r>
    </w:p>
    <w:p w14:paraId="0929220C" w14:textId="77777777" w:rsidR="00A94B4D" w:rsidRPr="001419C9" w:rsidRDefault="00A94B4D" w:rsidP="00A94B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color w:val="000000"/>
        </w:rPr>
      </w:pPr>
      <w:r w:rsidRPr="001419C9">
        <w:rPr>
          <w:color w:val="000000"/>
        </w:rPr>
        <w:t>obsluha vstupních komunikačních kanálů (e-mailový, telefonní, webový), hot-line, oboustranná komunikace mezi zákazníkem a zhotovitelem</w:t>
      </w:r>
    </w:p>
    <w:p w14:paraId="0A0BE6BA" w14:textId="77777777" w:rsidR="00A94B4D" w:rsidRPr="001419C9" w:rsidRDefault="00A94B4D" w:rsidP="00A94B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color w:val="000000"/>
        </w:rPr>
      </w:pPr>
      <w:r w:rsidRPr="001419C9">
        <w:rPr>
          <w:color w:val="000000"/>
        </w:rPr>
        <w:t>hot-line umožní příjem požadavku na servisní zásah v českém jazyce na telefonním čísle v pracovních dnech v době 7:00 -17:00, příjem požadavku bude zajištěn lidskou obsluhou</w:t>
      </w:r>
    </w:p>
    <w:p w14:paraId="059F222D" w14:textId="77777777" w:rsidR="00A94B4D" w:rsidRPr="001419C9" w:rsidRDefault="00A94B4D" w:rsidP="00A94B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color w:val="000000"/>
        </w:rPr>
      </w:pPr>
      <w:r w:rsidRPr="001419C9">
        <w:rPr>
          <w:color w:val="000000"/>
        </w:rPr>
        <w:t>směřování požadavků a jejich administrace, možnost eskalace řešených případů</w:t>
      </w:r>
    </w:p>
    <w:p w14:paraId="44EEB917" w14:textId="77777777" w:rsidR="00A94B4D" w:rsidRPr="001419C9" w:rsidRDefault="00A94B4D" w:rsidP="00A94B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color w:val="000000"/>
        </w:rPr>
      </w:pPr>
      <w:r w:rsidRPr="001419C9">
        <w:rPr>
          <w:color w:val="000000"/>
        </w:rPr>
        <w:t>evidence požadavků a hlášených poruch</w:t>
      </w:r>
    </w:p>
    <w:p w14:paraId="153F8FA9" w14:textId="77777777" w:rsidR="00A94B4D" w:rsidRPr="001419C9" w:rsidRDefault="00A94B4D" w:rsidP="00A94B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color w:val="000000"/>
        </w:rPr>
      </w:pPr>
      <w:r w:rsidRPr="001419C9">
        <w:rPr>
          <w:color w:val="000000"/>
        </w:rPr>
        <w:t>HelpDesk umožní zadavateli upřesnit nebo doplnit požadavek</w:t>
      </w:r>
    </w:p>
    <w:p w14:paraId="4276F3E0" w14:textId="77777777" w:rsidR="00A94B4D" w:rsidRPr="001419C9" w:rsidRDefault="00A94B4D" w:rsidP="00A94B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color w:val="000000"/>
        </w:rPr>
      </w:pPr>
      <w:r w:rsidRPr="001419C9">
        <w:rPr>
          <w:color w:val="000000"/>
        </w:rPr>
        <w:lastRenderedPageBreak/>
        <w:t>systém servisní podpory musí zadavateli poskytovat přehled o aktuálně nahlášených požadavcích, jejich stavu a aktuálním způsobu jejich řešení. Systém bude zadavateli zasílat notifikace o změně stavu jeho požadavku (např. zadaný, v řešení, uzavřený apod) a musí zadavateli umožnit schvalování uzavření nahlášeného požadavku</w:t>
      </w:r>
    </w:p>
    <w:p w14:paraId="6876BC07" w14:textId="77777777" w:rsidR="00A94B4D" w:rsidRPr="001419C9" w:rsidRDefault="00A94B4D" w:rsidP="00A94B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color w:val="000000"/>
        </w:rPr>
      </w:pPr>
      <w:r w:rsidRPr="001419C9">
        <w:rPr>
          <w:color w:val="000000"/>
        </w:rPr>
        <w:t>Systém servisní podpory musí poskytovat zadavateli přístup i k databázi uzavřených požadavků a způsobu jejich řešení, který bude poskytovat podrobné údaje o historii požadavků od jejich nahlášení, po jejich vyřešení</w:t>
      </w:r>
    </w:p>
    <w:p w14:paraId="2E1848B6" w14:textId="77777777" w:rsidR="00A94B4D" w:rsidRPr="001419C9" w:rsidRDefault="00A94B4D" w:rsidP="00A94B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color w:val="000000"/>
        </w:rPr>
      </w:pPr>
      <w:r w:rsidRPr="001419C9">
        <w:rPr>
          <w:color w:val="000000"/>
        </w:rPr>
        <w:t>systém servisní podpory musí umožňovat export dat, včetně obsahu požadavku a způsobu vyřešení. Tato funkcionalita bude zhotovitelem poskytována bezúplatně minimálně na vyžádání zadavatele ve formátu minimálně *.</w:t>
      </w:r>
      <w:proofErr w:type="spellStart"/>
      <w:r w:rsidRPr="001419C9">
        <w:rPr>
          <w:color w:val="000000"/>
        </w:rPr>
        <w:t>xls</w:t>
      </w:r>
      <w:proofErr w:type="spellEnd"/>
      <w:r w:rsidRPr="001419C9">
        <w:rPr>
          <w:color w:val="000000"/>
        </w:rPr>
        <w:t xml:space="preserve"> a *.</w:t>
      </w:r>
      <w:proofErr w:type="spellStart"/>
      <w:r w:rsidRPr="001419C9">
        <w:rPr>
          <w:color w:val="000000"/>
        </w:rPr>
        <w:t>csv</w:t>
      </w:r>
      <w:proofErr w:type="spellEnd"/>
      <w:r w:rsidRPr="001419C9">
        <w:rPr>
          <w:color w:val="000000"/>
        </w:rPr>
        <w:t>.</w:t>
      </w:r>
    </w:p>
    <w:p w14:paraId="74AA44BB" w14:textId="77777777" w:rsidR="00A94B4D" w:rsidRPr="001419C9" w:rsidRDefault="00A94B4D" w:rsidP="00A94B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color w:val="000000"/>
        </w:rPr>
      </w:pPr>
      <w:r w:rsidRPr="001419C9">
        <w:rPr>
          <w:color w:val="000000"/>
        </w:rPr>
        <w:t>reporting služeb z nástroje helpdesku.</w:t>
      </w:r>
    </w:p>
    <w:p w14:paraId="431BB93D" w14:textId="77777777" w:rsidR="00A94B4D" w:rsidRPr="001419C9" w:rsidRDefault="00A94B4D" w:rsidP="00A94B4D">
      <w:pPr>
        <w:tabs>
          <w:tab w:val="left" w:pos="426"/>
        </w:tabs>
        <w:autoSpaceDE w:val="0"/>
        <w:autoSpaceDN w:val="0"/>
        <w:adjustRightInd w:val="0"/>
        <w:spacing w:after="0" w:line="256" w:lineRule="auto"/>
        <w:rPr>
          <w:color w:val="000000"/>
        </w:rPr>
      </w:pPr>
    </w:p>
    <w:p w14:paraId="199E2404" w14:textId="77777777" w:rsidR="00A94B4D" w:rsidRPr="001419C9" w:rsidRDefault="00A94B4D" w:rsidP="00A94B4D">
      <w:pPr>
        <w:spacing w:after="0" w:line="276" w:lineRule="auto"/>
        <w:rPr>
          <w:sz w:val="24"/>
        </w:rPr>
      </w:pPr>
    </w:p>
    <w:p w14:paraId="62D87289" w14:textId="77777777" w:rsidR="00A94B4D" w:rsidRPr="001419C9" w:rsidRDefault="00A94B4D" w:rsidP="00A94B4D">
      <w:pPr>
        <w:keepNext/>
        <w:tabs>
          <w:tab w:val="right" w:leader="dot" w:pos="9639"/>
        </w:tabs>
        <w:spacing w:before="240" w:after="0" w:line="288" w:lineRule="auto"/>
        <w:ind w:left="284" w:hanging="295"/>
        <w:rPr>
          <w:b/>
          <w:bCs/>
          <w:color w:val="1F497D"/>
          <w:sz w:val="24"/>
          <w:szCs w:val="20"/>
          <w:lang w:eastAsia="cs-CZ"/>
        </w:rPr>
      </w:pPr>
      <w:r w:rsidRPr="001419C9">
        <w:rPr>
          <w:b/>
          <w:bCs/>
          <w:color w:val="1F497D"/>
          <w:sz w:val="24"/>
          <w:szCs w:val="20"/>
          <w:lang w:eastAsia="cs-CZ"/>
        </w:rPr>
        <w:t xml:space="preserve">Seznam a specifikace HW a SW dodávaných komponent nástroje pro </w:t>
      </w:r>
      <w:proofErr w:type="spellStart"/>
      <w:r w:rsidRPr="001419C9">
        <w:rPr>
          <w:b/>
          <w:bCs/>
          <w:color w:val="1F497D"/>
          <w:sz w:val="24"/>
          <w:szCs w:val="20"/>
          <w:lang w:eastAsia="cs-CZ"/>
        </w:rPr>
        <w:t>LogManagement</w:t>
      </w:r>
      <w:proofErr w:type="spellEnd"/>
      <w:r w:rsidRPr="001419C9">
        <w:rPr>
          <w:b/>
          <w:bCs/>
          <w:color w:val="1F497D"/>
          <w:sz w:val="24"/>
          <w:szCs w:val="20"/>
          <w:lang w:eastAsia="cs-CZ"/>
        </w:rPr>
        <w:t xml:space="preserve"> začleněných do servisní podpory</w:t>
      </w:r>
    </w:p>
    <w:p w14:paraId="24AEDDBE" w14:textId="77777777" w:rsidR="00A94B4D" w:rsidRPr="001419C9" w:rsidRDefault="00A94B4D" w:rsidP="00A94B4D">
      <w:pPr>
        <w:spacing w:after="0" w:line="240" w:lineRule="auto"/>
        <w:rPr>
          <w:i/>
          <w:iCs/>
          <w:kern w:val="2"/>
          <w:sz w:val="24"/>
          <w:szCs w:val="24"/>
          <w14:ligatures w14:val="standardContextual"/>
        </w:rPr>
      </w:pPr>
    </w:p>
    <w:p w14:paraId="637D920C" w14:textId="77777777" w:rsidR="00A94B4D" w:rsidRPr="001419C9" w:rsidRDefault="00A94B4D" w:rsidP="00A94B4D">
      <w:pPr>
        <w:spacing w:after="0" w:line="240" w:lineRule="auto"/>
        <w:rPr>
          <w:i/>
          <w:iCs/>
          <w:kern w:val="2"/>
          <w:sz w:val="24"/>
          <w:szCs w:val="24"/>
          <w14:ligatures w14:val="standardContextual"/>
        </w:rPr>
      </w:pPr>
      <w:r w:rsidRPr="001419C9">
        <w:rPr>
          <w:i/>
          <w:iCs/>
          <w:kern w:val="2"/>
          <w:sz w:val="24"/>
          <w:szCs w:val="24"/>
          <w14:ligatures w14:val="standardContextual"/>
        </w:rPr>
        <w:t>Účastník vyplní v následujících tabulkách podrobnou specifikaci a konfiguraci zařízení, software a licencí pořízených rámci výběrového řízení „</w:t>
      </w:r>
      <w:r w:rsidRPr="001419C9">
        <w:rPr>
          <w:b/>
          <w:bCs/>
          <w:i/>
          <w:iCs/>
          <w:kern w:val="2"/>
          <w:sz w:val="24"/>
          <w:szCs w:val="24"/>
          <w14:ligatures w14:val="standardContextual"/>
        </w:rPr>
        <w:t xml:space="preserve">Pořízení a implementace nástroje pro </w:t>
      </w:r>
      <w:proofErr w:type="spellStart"/>
      <w:r w:rsidRPr="001419C9">
        <w:rPr>
          <w:b/>
          <w:bCs/>
          <w:i/>
          <w:iCs/>
          <w:kern w:val="2"/>
          <w:sz w:val="24"/>
          <w:szCs w:val="24"/>
          <w14:ligatures w14:val="standardContextual"/>
        </w:rPr>
        <w:t>LogManagement</w:t>
      </w:r>
      <w:proofErr w:type="spellEnd"/>
      <w:r w:rsidRPr="001419C9">
        <w:rPr>
          <w:b/>
          <w:bCs/>
          <w:i/>
          <w:iCs/>
          <w:kern w:val="2"/>
          <w:sz w:val="24"/>
          <w:szCs w:val="24"/>
          <w14:ligatures w14:val="standardContextual"/>
        </w:rPr>
        <w:t xml:space="preserve"> (číslo projektu: CZ.31.1.01/MV/23_55/0000055)“</w:t>
      </w:r>
      <w:r w:rsidRPr="001419C9">
        <w:rPr>
          <w:i/>
          <w:iCs/>
          <w:kern w:val="2"/>
          <w:sz w:val="24"/>
          <w:szCs w:val="24"/>
          <w14:ligatures w14:val="standardContextual"/>
        </w:rPr>
        <w:t>. (účastník doplní počet řádků tabulky dle skutečné nabídky v souladu s přílohou č. 1 VZ)</w:t>
      </w:r>
    </w:p>
    <w:p w14:paraId="6358AFE6" w14:textId="77777777" w:rsidR="00A94B4D" w:rsidRPr="001419C9" w:rsidRDefault="00A94B4D" w:rsidP="00A94B4D">
      <w:pPr>
        <w:spacing w:after="0" w:line="240" w:lineRule="auto"/>
        <w:rPr>
          <w:kern w:val="2"/>
          <w:sz w:val="24"/>
          <w:szCs w:val="24"/>
          <w14:ligatures w14:val="standardContextual"/>
        </w:rPr>
      </w:pPr>
    </w:p>
    <w:p w14:paraId="5C60E6B7" w14:textId="77777777" w:rsidR="00A94B4D" w:rsidRPr="001419C9" w:rsidRDefault="00A94B4D" w:rsidP="00A94B4D">
      <w:pPr>
        <w:spacing w:after="0" w:line="240" w:lineRule="auto"/>
        <w:rPr>
          <w:kern w:val="2"/>
          <w:sz w:val="24"/>
          <w:szCs w:val="24"/>
          <w14:ligatures w14:val="standardContextual"/>
        </w:rPr>
      </w:pPr>
      <w:r w:rsidRPr="001419C9">
        <w:rPr>
          <w:kern w:val="2"/>
          <w:sz w:val="24"/>
          <w:szCs w:val="24"/>
          <w14:ligatures w14:val="standardContextual"/>
        </w:rPr>
        <w:t>Tabulka nabízeného hardware</w:t>
      </w:r>
    </w:p>
    <w:tbl>
      <w:tblPr>
        <w:tblStyle w:val="Mkatabulky2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410"/>
        <w:gridCol w:w="1852"/>
        <w:gridCol w:w="1800"/>
      </w:tblGrid>
      <w:tr w:rsidR="00A94B4D" w:rsidRPr="001419C9" w14:paraId="0BED7C99" w14:textId="77777777" w:rsidTr="00A94B4D">
        <w:trPr>
          <w:jc w:val="center"/>
        </w:trPr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7FE45C" w14:textId="77777777" w:rsidR="00A94B4D" w:rsidRPr="001419C9" w:rsidRDefault="00A94B4D" w:rsidP="00A94B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419C9">
              <w:rPr>
                <w:b/>
                <w:sz w:val="18"/>
                <w:szCs w:val="18"/>
              </w:rPr>
              <w:t>Výrobce, obchodní název, typ a základní konfigurace HW zařízení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6843CA" w14:textId="77777777" w:rsidR="00A94B4D" w:rsidRPr="001419C9" w:rsidRDefault="00A94B4D" w:rsidP="00A94B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419C9">
              <w:rPr>
                <w:b/>
                <w:sz w:val="18"/>
                <w:szCs w:val="18"/>
              </w:rPr>
              <w:t>Typ HW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FD4FDC" w14:textId="77777777" w:rsidR="00A94B4D" w:rsidRPr="001419C9" w:rsidRDefault="00A94B4D" w:rsidP="00A94B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419C9">
              <w:rPr>
                <w:b/>
                <w:sz w:val="18"/>
                <w:szCs w:val="18"/>
              </w:rPr>
              <w:t>Počet kusů</w:t>
            </w:r>
          </w:p>
        </w:tc>
      </w:tr>
      <w:tr w:rsidR="00A94B4D" w:rsidRPr="001419C9" w14:paraId="5D0C73C0" w14:textId="77777777" w:rsidTr="00A94B4D">
        <w:trPr>
          <w:trHeight w:val="390"/>
          <w:jc w:val="center"/>
        </w:trPr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AC9C" w14:textId="77777777" w:rsidR="00A94B4D" w:rsidRPr="001419C9" w:rsidRDefault="00A94B4D" w:rsidP="00A94B4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419C9">
              <w:rPr>
                <w:sz w:val="18"/>
                <w:szCs w:val="18"/>
              </w:rPr>
              <w:t>Logmanager</w:t>
            </w:r>
            <w:proofErr w:type="spellEnd"/>
            <w:r w:rsidRPr="001419C9">
              <w:rPr>
                <w:sz w:val="18"/>
                <w:szCs w:val="18"/>
              </w:rPr>
              <w:t xml:space="preserve">, </w:t>
            </w:r>
            <w:proofErr w:type="spellStart"/>
            <w:r w:rsidRPr="001419C9">
              <w:rPr>
                <w:sz w:val="18"/>
                <w:szCs w:val="18"/>
              </w:rPr>
              <w:t>Logmanager</w:t>
            </w:r>
            <w:proofErr w:type="spellEnd"/>
            <w:r w:rsidRPr="001419C9">
              <w:rPr>
                <w:sz w:val="18"/>
                <w:szCs w:val="18"/>
              </w:rPr>
              <w:t xml:space="preserve">-XL, 160 TB databáze (diskové osazení 12x 16 TB), 4x SFP+ karta </w:t>
            </w:r>
            <w:proofErr w:type="spellStart"/>
            <w:proofErr w:type="gramStart"/>
            <w:r w:rsidRPr="001419C9">
              <w:rPr>
                <w:sz w:val="18"/>
                <w:szCs w:val="18"/>
              </w:rPr>
              <w:t>vč.s</w:t>
            </w:r>
            <w:proofErr w:type="spellEnd"/>
            <w:proofErr w:type="gramEnd"/>
            <w:r w:rsidRPr="001419C9">
              <w:rPr>
                <w:sz w:val="18"/>
                <w:szCs w:val="18"/>
              </w:rPr>
              <w:t xml:space="preserve"> optických transceiverů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AAE5" w14:textId="77777777" w:rsidR="00A94B4D" w:rsidRPr="001419C9" w:rsidRDefault="00A94B4D" w:rsidP="00A94B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9C9">
              <w:rPr>
                <w:sz w:val="18"/>
                <w:szCs w:val="18"/>
              </w:rPr>
              <w:t>LOGM-XL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054F" w14:textId="77777777" w:rsidR="00A94B4D" w:rsidRPr="001419C9" w:rsidRDefault="00A94B4D" w:rsidP="00A94B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9C9">
              <w:rPr>
                <w:sz w:val="18"/>
                <w:szCs w:val="18"/>
              </w:rPr>
              <w:t>1</w:t>
            </w:r>
          </w:p>
        </w:tc>
      </w:tr>
    </w:tbl>
    <w:p w14:paraId="41C1749A" w14:textId="77777777" w:rsidR="00A94B4D" w:rsidRPr="001419C9" w:rsidRDefault="00A94B4D" w:rsidP="00A94B4D">
      <w:pPr>
        <w:spacing w:after="0" w:line="240" w:lineRule="auto"/>
        <w:rPr>
          <w:kern w:val="2"/>
          <w:sz w:val="24"/>
          <w:szCs w:val="24"/>
          <w14:ligatures w14:val="standardContextual"/>
        </w:rPr>
      </w:pPr>
    </w:p>
    <w:p w14:paraId="35A30858" w14:textId="77777777" w:rsidR="00A94B4D" w:rsidRPr="001419C9" w:rsidRDefault="00A94B4D" w:rsidP="00A94B4D">
      <w:pPr>
        <w:spacing w:after="0" w:line="240" w:lineRule="auto"/>
        <w:rPr>
          <w:kern w:val="2"/>
          <w:sz w:val="24"/>
          <w:szCs w:val="24"/>
          <w14:ligatures w14:val="standardContextual"/>
        </w:rPr>
      </w:pPr>
      <w:r w:rsidRPr="001419C9">
        <w:rPr>
          <w:i/>
          <w:kern w:val="2"/>
          <w:sz w:val="24"/>
          <w:szCs w:val="24"/>
          <w14:ligatures w14:val="standardContextual"/>
        </w:rPr>
        <w:t xml:space="preserve">Zhotovitel vyplní přesný obchodní název dodávaného SW (např. databázového prostředí aj.), vč. všech údajů o licenční modelu, tj. struktura SW dle modulů(jsou-li), typ licencí (např. per user, per </w:t>
      </w:r>
      <w:proofErr w:type="spellStart"/>
      <w:r w:rsidRPr="001419C9">
        <w:rPr>
          <w:i/>
          <w:kern w:val="2"/>
          <w:sz w:val="24"/>
          <w:szCs w:val="24"/>
          <w14:ligatures w14:val="standardContextual"/>
        </w:rPr>
        <w:t>core</w:t>
      </w:r>
      <w:proofErr w:type="spellEnd"/>
      <w:r w:rsidRPr="001419C9">
        <w:rPr>
          <w:i/>
          <w:kern w:val="2"/>
          <w:sz w:val="24"/>
          <w:szCs w:val="24"/>
          <w14:ligatures w14:val="standardContextual"/>
        </w:rPr>
        <w:t xml:space="preserve"> aj.) a počet poskytnutých licencí dle licenčního schématu dodávaného SW.</w:t>
      </w:r>
    </w:p>
    <w:p w14:paraId="4A83EDFC" w14:textId="77777777" w:rsidR="00A94B4D" w:rsidRPr="001419C9" w:rsidRDefault="00A94B4D" w:rsidP="00A94B4D">
      <w:pPr>
        <w:spacing w:after="0" w:line="240" w:lineRule="auto"/>
        <w:rPr>
          <w:kern w:val="2"/>
          <w:sz w:val="24"/>
          <w:szCs w:val="24"/>
          <w14:ligatures w14:val="standardContextual"/>
        </w:rPr>
      </w:pPr>
    </w:p>
    <w:p w14:paraId="424DCA78" w14:textId="77777777" w:rsidR="00A94B4D" w:rsidRPr="001419C9" w:rsidRDefault="00A94B4D" w:rsidP="00A94B4D">
      <w:pPr>
        <w:spacing w:after="0" w:line="240" w:lineRule="auto"/>
        <w:rPr>
          <w:kern w:val="2"/>
          <w:sz w:val="24"/>
          <w:szCs w:val="24"/>
          <w14:ligatures w14:val="standardContextual"/>
        </w:rPr>
      </w:pPr>
      <w:r w:rsidRPr="001419C9">
        <w:rPr>
          <w:kern w:val="2"/>
          <w:sz w:val="24"/>
          <w:szCs w:val="24"/>
          <w14:ligatures w14:val="standardContextual"/>
        </w:rPr>
        <w:t>Tabulka nabízeného software a licencí</w:t>
      </w:r>
    </w:p>
    <w:tbl>
      <w:tblPr>
        <w:tblStyle w:val="Mkatabulky2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267"/>
        <w:gridCol w:w="1995"/>
        <w:gridCol w:w="1800"/>
      </w:tblGrid>
      <w:tr w:rsidR="00A94B4D" w:rsidRPr="001419C9" w14:paraId="3C69816A" w14:textId="77777777" w:rsidTr="00A94B4D">
        <w:trPr>
          <w:jc w:val="center"/>
        </w:trPr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5D22FA" w14:textId="77777777" w:rsidR="00A94B4D" w:rsidRPr="001419C9" w:rsidRDefault="00A94B4D" w:rsidP="00A94B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419C9">
              <w:rPr>
                <w:b/>
                <w:sz w:val="18"/>
                <w:szCs w:val="18"/>
              </w:rPr>
              <w:t>Název SW / licence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13B24E" w14:textId="77777777" w:rsidR="00A94B4D" w:rsidRPr="001419C9" w:rsidRDefault="00A94B4D" w:rsidP="00A94B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419C9">
              <w:rPr>
                <w:b/>
                <w:sz w:val="18"/>
                <w:szCs w:val="18"/>
              </w:rPr>
              <w:t>Typ licence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AC19E0" w14:textId="77777777" w:rsidR="00A94B4D" w:rsidRPr="001419C9" w:rsidRDefault="00A94B4D" w:rsidP="00A94B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419C9">
              <w:rPr>
                <w:b/>
                <w:sz w:val="18"/>
                <w:szCs w:val="18"/>
              </w:rPr>
              <w:t>Počet licencí</w:t>
            </w:r>
          </w:p>
        </w:tc>
      </w:tr>
      <w:tr w:rsidR="00A94B4D" w:rsidRPr="00A94B4D" w14:paraId="19799282" w14:textId="77777777" w:rsidTr="00A94B4D">
        <w:trPr>
          <w:trHeight w:val="371"/>
          <w:jc w:val="center"/>
        </w:trPr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8D96" w14:textId="77777777" w:rsidR="00A94B4D" w:rsidRPr="001419C9" w:rsidRDefault="00A94B4D" w:rsidP="00A94B4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419C9">
              <w:rPr>
                <w:sz w:val="18"/>
                <w:szCs w:val="18"/>
              </w:rPr>
              <w:t>Logmanager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714F" w14:textId="77777777" w:rsidR="00A94B4D" w:rsidRPr="001419C9" w:rsidRDefault="00A94B4D" w:rsidP="00A94B4D">
            <w:pPr>
              <w:spacing w:after="0" w:line="240" w:lineRule="auto"/>
              <w:rPr>
                <w:sz w:val="18"/>
                <w:szCs w:val="18"/>
              </w:rPr>
            </w:pPr>
            <w:r w:rsidRPr="001419C9">
              <w:rPr>
                <w:sz w:val="18"/>
                <w:szCs w:val="18"/>
              </w:rPr>
              <w:t>bez licenčních omezení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B7EB" w14:textId="77777777" w:rsidR="00A94B4D" w:rsidRPr="00A94B4D" w:rsidRDefault="00A94B4D" w:rsidP="00A94B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9C9">
              <w:rPr>
                <w:sz w:val="18"/>
                <w:szCs w:val="18"/>
              </w:rPr>
              <w:t>1</w:t>
            </w:r>
          </w:p>
        </w:tc>
      </w:tr>
    </w:tbl>
    <w:p w14:paraId="67F63A6C" w14:textId="77777777" w:rsidR="00A94B4D" w:rsidRPr="00A94B4D" w:rsidRDefault="00A94B4D" w:rsidP="00A94B4D">
      <w:pPr>
        <w:spacing w:after="0" w:line="240" w:lineRule="auto"/>
        <w:rPr>
          <w:kern w:val="2"/>
          <w:sz w:val="24"/>
          <w:szCs w:val="24"/>
          <w14:ligatures w14:val="standardContextual"/>
        </w:rPr>
      </w:pPr>
    </w:p>
    <w:p w14:paraId="6C2C4016" w14:textId="77777777" w:rsidR="00A94B4D" w:rsidRPr="00A94B4D" w:rsidRDefault="00A94B4D" w:rsidP="00A94B4D">
      <w:pPr>
        <w:spacing w:after="0" w:line="256" w:lineRule="auto"/>
        <w:ind w:left="-11"/>
        <w:contextualSpacing/>
        <w:rPr>
          <w:b/>
          <w:bCs/>
          <w:color w:val="1F497D"/>
          <w:sz w:val="24"/>
          <w:szCs w:val="20"/>
          <w:lang w:eastAsia="cs-CZ"/>
        </w:rPr>
      </w:pPr>
    </w:p>
    <w:p w14:paraId="3A25BFCC" w14:textId="77777777" w:rsidR="00A94B4D" w:rsidRPr="00211FAA" w:rsidRDefault="00A94B4D" w:rsidP="00211FAA">
      <w:pPr>
        <w:widowControl w:val="0"/>
        <w:tabs>
          <w:tab w:val="left" w:pos="540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cs-CZ"/>
        </w:rPr>
      </w:pPr>
    </w:p>
    <w:sectPr w:rsidR="00A94B4D" w:rsidRPr="00211FAA" w:rsidSect="00722218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61CD1" w14:textId="77777777" w:rsidR="00144770" w:rsidRDefault="00144770" w:rsidP="009844FB">
      <w:pPr>
        <w:spacing w:after="0" w:line="240" w:lineRule="auto"/>
      </w:pPr>
      <w:r>
        <w:separator/>
      </w:r>
    </w:p>
  </w:endnote>
  <w:endnote w:type="continuationSeparator" w:id="0">
    <w:p w14:paraId="742BA260" w14:textId="77777777" w:rsidR="00144770" w:rsidRDefault="00144770" w:rsidP="0098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CE">
    <w:altName w:val="Frutiger CE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useo For Dell 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F4A33" w14:textId="77777777" w:rsidR="00C5510E" w:rsidRPr="00A15533" w:rsidRDefault="00C5510E">
    <w:pPr>
      <w:pStyle w:val="Zpat"/>
      <w:jc w:val="center"/>
      <w:rPr>
        <w:color w:val="auto"/>
        <w:sz w:val="24"/>
      </w:rPr>
    </w:pPr>
    <w:r w:rsidRPr="00A15533">
      <w:rPr>
        <w:color w:val="auto"/>
        <w:sz w:val="24"/>
      </w:rPr>
      <w:fldChar w:fldCharType="begin"/>
    </w:r>
    <w:r w:rsidRPr="00A15533">
      <w:rPr>
        <w:color w:val="auto"/>
        <w:sz w:val="24"/>
      </w:rPr>
      <w:instrText>PAGE   \* MERGEFORMAT</w:instrText>
    </w:r>
    <w:r w:rsidRPr="00A15533">
      <w:rPr>
        <w:color w:val="auto"/>
        <w:sz w:val="24"/>
      </w:rPr>
      <w:fldChar w:fldCharType="separate"/>
    </w:r>
    <w:r w:rsidR="00C04AF7">
      <w:rPr>
        <w:noProof/>
        <w:color w:val="auto"/>
        <w:sz w:val="24"/>
      </w:rPr>
      <w:t>9</w:t>
    </w:r>
    <w:r w:rsidRPr="00A15533">
      <w:rPr>
        <w:color w:val="auto"/>
        <w:sz w:val="24"/>
      </w:rPr>
      <w:fldChar w:fldCharType="end"/>
    </w:r>
  </w:p>
  <w:p w14:paraId="54AE4996" w14:textId="77777777" w:rsidR="00C5510E" w:rsidRDefault="00C551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70D45" w14:textId="77777777" w:rsidR="00C5510E" w:rsidRPr="00A15533" w:rsidRDefault="00C5510E">
    <w:pPr>
      <w:pStyle w:val="Zpat"/>
      <w:jc w:val="center"/>
      <w:rPr>
        <w:color w:val="auto"/>
        <w:sz w:val="24"/>
      </w:rPr>
    </w:pPr>
    <w:r w:rsidRPr="00A15533">
      <w:rPr>
        <w:color w:val="auto"/>
        <w:sz w:val="24"/>
      </w:rPr>
      <w:fldChar w:fldCharType="begin"/>
    </w:r>
    <w:r w:rsidRPr="00A15533">
      <w:rPr>
        <w:color w:val="auto"/>
        <w:sz w:val="24"/>
      </w:rPr>
      <w:instrText>PAGE   \* MERGEFORMAT</w:instrText>
    </w:r>
    <w:r w:rsidRPr="00A15533">
      <w:rPr>
        <w:color w:val="auto"/>
        <w:sz w:val="24"/>
      </w:rPr>
      <w:fldChar w:fldCharType="separate"/>
    </w:r>
    <w:r>
      <w:rPr>
        <w:noProof/>
        <w:color w:val="auto"/>
        <w:sz w:val="24"/>
      </w:rPr>
      <w:t>25</w:t>
    </w:r>
    <w:r w:rsidRPr="00A15533">
      <w:rPr>
        <w:color w:val="auto"/>
        <w:sz w:val="24"/>
      </w:rPr>
      <w:fldChar w:fldCharType="end"/>
    </w:r>
  </w:p>
  <w:p w14:paraId="3604C079" w14:textId="77777777" w:rsidR="00C5510E" w:rsidRDefault="00C551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F83FC" w14:textId="77777777" w:rsidR="00144770" w:rsidRDefault="00144770" w:rsidP="009844FB">
      <w:pPr>
        <w:spacing w:after="0" w:line="240" w:lineRule="auto"/>
      </w:pPr>
      <w:r>
        <w:separator/>
      </w:r>
    </w:p>
  </w:footnote>
  <w:footnote w:type="continuationSeparator" w:id="0">
    <w:p w14:paraId="3D45B522" w14:textId="77777777" w:rsidR="00144770" w:rsidRDefault="00144770" w:rsidP="0098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7DDEA" w14:textId="77777777" w:rsidR="00C5510E" w:rsidRDefault="00C5510E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561CD00" wp14:editId="5402620C">
              <wp:simplePos x="0" y="0"/>
              <wp:positionH relativeFrom="column">
                <wp:posOffset>-10160</wp:posOffset>
              </wp:positionH>
              <wp:positionV relativeFrom="paragraph">
                <wp:posOffset>146684</wp:posOffset>
              </wp:positionV>
              <wp:extent cx="5829300" cy="0"/>
              <wp:effectExtent l="0" t="0" r="19050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7BF0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4508DB" id="Přímá spojnice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11.55pt" to="458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" strokecolor="#96bf08">
              <o:lock v:ext="edit" shapetype="f"/>
            </v:lin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A785985" wp14:editId="760F4A7C">
          <wp:simplePos x="0" y="0"/>
          <wp:positionH relativeFrom="column">
            <wp:posOffset>3971925</wp:posOffset>
          </wp:positionH>
          <wp:positionV relativeFrom="paragraph">
            <wp:posOffset>-591185</wp:posOffset>
          </wp:positionV>
          <wp:extent cx="1905000" cy="657225"/>
          <wp:effectExtent l="0" t="0" r="0" b="9525"/>
          <wp:wrapNone/>
          <wp:docPr id="4" name="obrázek 1" descr="Q:\_Caleum_STACIO\logo\logo_cale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Q:\_Caleum_STACIO\logo\logo_caleu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DC3C9A16"/>
    <w:lvl w:ilvl="0">
      <w:start w:val="1"/>
      <w:numFmt w:val="lowerRoman"/>
      <w:pStyle w:val="slovanseznam3"/>
      <w:lvlText w:val="%1."/>
      <w:lvlJc w:val="left"/>
      <w:pPr>
        <w:ind w:left="1211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22E03AEA"/>
    <w:lvl w:ilvl="0">
      <w:start w:val="1"/>
      <w:numFmt w:val="lowerLetter"/>
      <w:pStyle w:val="slovanseznam2"/>
      <w:lvlText w:val="%1."/>
      <w:lvlJc w:val="left"/>
      <w:pPr>
        <w:ind w:left="700" w:hanging="360"/>
      </w:pPr>
    </w:lvl>
  </w:abstractNum>
  <w:abstractNum w:abstractNumId="2" w15:restartNumberingAfterBreak="0">
    <w:nsid w:val="FFFFFF88"/>
    <w:multiLevelType w:val="singleLevel"/>
    <w:tmpl w:val="F5AA08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A7CE9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E"/>
    <w:multiLevelType w:val="multilevel"/>
    <w:tmpl w:val="2026BC8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14"/>
    <w:multiLevelType w:val="singleLevel"/>
    <w:tmpl w:val="1BB0A53A"/>
    <w:name w:val="WW8Num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A4F3256"/>
    <w:multiLevelType w:val="hybridMultilevel"/>
    <w:tmpl w:val="92321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6922AF"/>
    <w:multiLevelType w:val="hybridMultilevel"/>
    <w:tmpl w:val="BE3CB544"/>
    <w:lvl w:ilvl="0" w:tplc="5F20AF04">
      <w:numFmt w:val="bullet"/>
      <w:pStyle w:val="popis"/>
      <w:lvlText w:val="·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30306D"/>
    <w:multiLevelType w:val="multilevel"/>
    <w:tmpl w:val="D400AFA8"/>
    <w:styleLink w:val="slovanseznamCaleum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22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2948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89" w:hanging="341"/>
      </w:pPr>
      <w:rPr>
        <w:rFonts w:hint="default"/>
      </w:rPr>
    </w:lvl>
  </w:abstractNum>
  <w:abstractNum w:abstractNumId="13" w15:restartNumberingAfterBreak="0">
    <w:nsid w:val="20A218E2"/>
    <w:multiLevelType w:val="multilevel"/>
    <w:tmpl w:val="AA087624"/>
    <w:styleLink w:val="Caleum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97BF0D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707173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1360"/>
        </w:tabs>
        <w:ind w:left="1361" w:hanging="340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700"/>
        </w:tabs>
        <w:ind w:left="1700" w:hanging="339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2040"/>
        </w:tabs>
        <w:ind w:left="2040" w:hanging="339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2380"/>
        </w:tabs>
        <w:ind w:left="2380" w:hanging="339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2720"/>
        </w:tabs>
        <w:ind w:left="2720" w:hanging="339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3060"/>
        </w:tabs>
        <w:ind w:left="3060" w:hanging="338"/>
      </w:pPr>
      <w:rPr>
        <w:rFonts w:ascii="Calibri" w:hAnsi="Calibri" w:hint="default"/>
      </w:rPr>
    </w:lvl>
  </w:abstractNum>
  <w:abstractNum w:abstractNumId="14" w15:restartNumberingAfterBreak="0">
    <w:nsid w:val="2D9F5BAA"/>
    <w:multiLevelType w:val="multilevel"/>
    <w:tmpl w:val="51EC5096"/>
    <w:lvl w:ilvl="0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  <w:color w:val="97BF0D"/>
        <w:sz w:val="28"/>
      </w:rPr>
    </w:lvl>
    <w:lvl w:ilvl="1">
      <w:start w:val="1"/>
      <w:numFmt w:val="bullet"/>
      <w:lvlText w:val=""/>
      <w:lvlJc w:val="left"/>
      <w:pPr>
        <w:tabs>
          <w:tab w:val="num" w:pos="1304"/>
        </w:tabs>
        <w:ind w:left="907" w:hanging="453"/>
      </w:pPr>
      <w:rPr>
        <w:rFonts w:ascii="Wingdings" w:hAnsi="Wingdings" w:hint="default"/>
        <w:color w:val="707173"/>
      </w:rPr>
    </w:lvl>
    <w:lvl w:ilvl="2">
      <w:start w:val="1"/>
      <w:numFmt w:val="bullet"/>
      <w:lvlText w:val="–"/>
      <w:lvlJc w:val="left"/>
      <w:pPr>
        <w:ind w:left="1361" w:hanging="454"/>
      </w:pPr>
      <w:rPr>
        <w:rFonts w:ascii="Arial" w:hAnsi="Arial" w:hint="default"/>
      </w:rPr>
    </w:lvl>
    <w:lvl w:ilvl="3">
      <w:start w:val="1"/>
      <w:numFmt w:val="bullet"/>
      <w:pStyle w:val="Seznamsodrkami4"/>
      <w:lvlText w:val="–"/>
      <w:lvlJc w:val="left"/>
      <w:pPr>
        <w:tabs>
          <w:tab w:val="num" w:pos="3119"/>
        </w:tabs>
        <w:ind w:left="1814" w:hanging="453"/>
      </w:pPr>
      <w:rPr>
        <w:rFonts w:ascii="Arial" w:hAnsi="Arial" w:hint="default"/>
      </w:rPr>
    </w:lvl>
    <w:lvl w:ilvl="4">
      <w:start w:val="1"/>
      <w:numFmt w:val="bullet"/>
      <w:pStyle w:val="Seznamsodrkami5"/>
      <w:lvlText w:val="–"/>
      <w:lvlJc w:val="left"/>
      <w:pPr>
        <w:tabs>
          <w:tab w:val="num" w:pos="3062"/>
        </w:tabs>
        <w:ind w:left="3402" w:hanging="68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082" w:hanging="68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763" w:hanging="68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443" w:hanging="68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24" w:hanging="681"/>
      </w:pPr>
      <w:rPr>
        <w:rFonts w:ascii="Arial" w:hAnsi="Arial" w:hint="default"/>
      </w:rPr>
    </w:lvl>
  </w:abstractNum>
  <w:abstractNum w:abstractNumId="15" w15:restartNumberingAfterBreak="0">
    <w:nsid w:val="391C1EA3"/>
    <w:multiLevelType w:val="multilevel"/>
    <w:tmpl w:val="082AA818"/>
    <w:lvl w:ilvl="0">
      <w:start w:val="1"/>
      <w:numFmt w:val="ordinal"/>
      <w:lvlText w:val="%1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i w:val="0"/>
        <w:sz w:val="28"/>
        <w:u w:val="none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3CEF5A03"/>
    <w:multiLevelType w:val="multilevel"/>
    <w:tmpl w:val="035066D6"/>
    <w:lvl w:ilvl="0">
      <w:start w:val="1"/>
      <w:numFmt w:val="decimal"/>
      <w:lvlText w:val="%1."/>
      <w:lvlJc w:val="left"/>
      <w:pPr>
        <w:ind w:left="428" w:firstLine="67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7" w15:restartNumberingAfterBreak="0">
    <w:nsid w:val="3F990E8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26445DD"/>
    <w:multiLevelType w:val="hybridMultilevel"/>
    <w:tmpl w:val="088C1C66"/>
    <w:lvl w:ilvl="0" w:tplc="FA7AA7EA">
      <w:start w:val="1"/>
      <w:numFmt w:val="decimal"/>
      <w:pStyle w:val="Polozka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44546A" w:themeColor="text2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448BD"/>
    <w:multiLevelType w:val="hybridMultilevel"/>
    <w:tmpl w:val="8A3813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20BE8"/>
    <w:multiLevelType w:val="hybridMultilevel"/>
    <w:tmpl w:val="DE6A4BC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D0294"/>
    <w:multiLevelType w:val="hybridMultilevel"/>
    <w:tmpl w:val="19704546"/>
    <w:lvl w:ilvl="0" w:tplc="B832DD8E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DBF6F4E"/>
    <w:multiLevelType w:val="hybridMultilevel"/>
    <w:tmpl w:val="B4E8984C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06858633">
    <w:abstractNumId w:val="14"/>
  </w:num>
  <w:num w:numId="2" w16cid:durableId="380982271">
    <w:abstractNumId w:val="2"/>
  </w:num>
  <w:num w:numId="3" w16cid:durableId="411706765">
    <w:abstractNumId w:val="1"/>
  </w:num>
  <w:num w:numId="4" w16cid:durableId="803692979">
    <w:abstractNumId w:val="0"/>
  </w:num>
  <w:num w:numId="5" w16cid:durableId="9065473">
    <w:abstractNumId w:val="12"/>
  </w:num>
  <w:num w:numId="6" w16cid:durableId="1541701170">
    <w:abstractNumId w:val="13"/>
  </w:num>
  <w:num w:numId="7" w16cid:durableId="711151770">
    <w:abstractNumId w:val="15"/>
  </w:num>
  <w:num w:numId="8" w16cid:durableId="680744894">
    <w:abstractNumId w:val="3"/>
  </w:num>
  <w:num w:numId="9" w16cid:durableId="1793018972">
    <w:abstractNumId w:val="22"/>
  </w:num>
  <w:num w:numId="10" w16cid:durableId="1611207554">
    <w:abstractNumId w:val="18"/>
  </w:num>
  <w:num w:numId="11" w16cid:durableId="1506239818">
    <w:abstractNumId w:val="11"/>
  </w:num>
  <w:num w:numId="12" w16cid:durableId="1906718667">
    <w:abstractNumId w:val="16"/>
  </w:num>
  <w:num w:numId="13" w16cid:durableId="1223784251">
    <w:abstractNumId w:val="20"/>
  </w:num>
  <w:num w:numId="14" w16cid:durableId="2015180100">
    <w:abstractNumId w:val="17"/>
  </w:num>
  <w:num w:numId="15" w16cid:durableId="229577332">
    <w:abstractNumId w:val="10"/>
  </w:num>
  <w:num w:numId="16" w16cid:durableId="18565715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10809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F2"/>
    <w:rsid w:val="00000544"/>
    <w:rsid w:val="00002DC9"/>
    <w:rsid w:val="000043B9"/>
    <w:rsid w:val="00005299"/>
    <w:rsid w:val="00006922"/>
    <w:rsid w:val="00007C23"/>
    <w:rsid w:val="00011143"/>
    <w:rsid w:val="000122B6"/>
    <w:rsid w:val="0001403E"/>
    <w:rsid w:val="00020371"/>
    <w:rsid w:val="00022BEB"/>
    <w:rsid w:val="000234C6"/>
    <w:rsid w:val="00023B73"/>
    <w:rsid w:val="0002432C"/>
    <w:rsid w:val="00027C22"/>
    <w:rsid w:val="00030ACB"/>
    <w:rsid w:val="00030C0B"/>
    <w:rsid w:val="00033D48"/>
    <w:rsid w:val="00035D1C"/>
    <w:rsid w:val="0004173E"/>
    <w:rsid w:val="00045290"/>
    <w:rsid w:val="00045D57"/>
    <w:rsid w:val="0004799C"/>
    <w:rsid w:val="00050115"/>
    <w:rsid w:val="0005058E"/>
    <w:rsid w:val="00052C75"/>
    <w:rsid w:val="00060D97"/>
    <w:rsid w:val="00062BDD"/>
    <w:rsid w:val="000637A7"/>
    <w:rsid w:val="00066401"/>
    <w:rsid w:val="00070BDF"/>
    <w:rsid w:val="00072CA8"/>
    <w:rsid w:val="00081145"/>
    <w:rsid w:val="0009291A"/>
    <w:rsid w:val="00093792"/>
    <w:rsid w:val="000967F5"/>
    <w:rsid w:val="00096F85"/>
    <w:rsid w:val="000A2318"/>
    <w:rsid w:val="000A3B1F"/>
    <w:rsid w:val="000A40C1"/>
    <w:rsid w:val="000A4643"/>
    <w:rsid w:val="000A4DB0"/>
    <w:rsid w:val="000A5559"/>
    <w:rsid w:val="000A5CEC"/>
    <w:rsid w:val="000A60D6"/>
    <w:rsid w:val="000B2799"/>
    <w:rsid w:val="000B6572"/>
    <w:rsid w:val="000B745D"/>
    <w:rsid w:val="000C28F5"/>
    <w:rsid w:val="000C2F03"/>
    <w:rsid w:val="000C3D75"/>
    <w:rsid w:val="000C6684"/>
    <w:rsid w:val="000C70D2"/>
    <w:rsid w:val="000C7381"/>
    <w:rsid w:val="000C7A1B"/>
    <w:rsid w:val="000D3F46"/>
    <w:rsid w:val="000D4E42"/>
    <w:rsid w:val="000D6233"/>
    <w:rsid w:val="000D6656"/>
    <w:rsid w:val="000D6D06"/>
    <w:rsid w:val="000D6D0D"/>
    <w:rsid w:val="000E6DAA"/>
    <w:rsid w:val="000E72C3"/>
    <w:rsid w:val="000E7BF2"/>
    <w:rsid w:val="000F14A7"/>
    <w:rsid w:val="000F1E87"/>
    <w:rsid w:val="000F338C"/>
    <w:rsid w:val="000F41E7"/>
    <w:rsid w:val="000F4854"/>
    <w:rsid w:val="000F5ABB"/>
    <w:rsid w:val="001009EF"/>
    <w:rsid w:val="00101B80"/>
    <w:rsid w:val="00103D97"/>
    <w:rsid w:val="00104827"/>
    <w:rsid w:val="001055F6"/>
    <w:rsid w:val="0011518C"/>
    <w:rsid w:val="00115AEB"/>
    <w:rsid w:val="0011698B"/>
    <w:rsid w:val="00116C77"/>
    <w:rsid w:val="00117014"/>
    <w:rsid w:val="001204B7"/>
    <w:rsid w:val="0012284D"/>
    <w:rsid w:val="00123C9F"/>
    <w:rsid w:val="001269E5"/>
    <w:rsid w:val="00136CFE"/>
    <w:rsid w:val="00140954"/>
    <w:rsid w:val="00141857"/>
    <w:rsid w:val="001419C9"/>
    <w:rsid w:val="00141F7D"/>
    <w:rsid w:val="00144770"/>
    <w:rsid w:val="0014486A"/>
    <w:rsid w:val="00144FD5"/>
    <w:rsid w:val="0014753A"/>
    <w:rsid w:val="00147600"/>
    <w:rsid w:val="001513EE"/>
    <w:rsid w:val="00151550"/>
    <w:rsid w:val="00151F94"/>
    <w:rsid w:val="00153764"/>
    <w:rsid w:val="001540AC"/>
    <w:rsid w:val="0015609E"/>
    <w:rsid w:val="001565B3"/>
    <w:rsid w:val="001624BE"/>
    <w:rsid w:val="0016754C"/>
    <w:rsid w:val="00175F91"/>
    <w:rsid w:val="00180CD9"/>
    <w:rsid w:val="00182BB7"/>
    <w:rsid w:val="00185148"/>
    <w:rsid w:val="00187CE2"/>
    <w:rsid w:val="00195194"/>
    <w:rsid w:val="00195AEF"/>
    <w:rsid w:val="00195D04"/>
    <w:rsid w:val="00196203"/>
    <w:rsid w:val="00197542"/>
    <w:rsid w:val="001A0497"/>
    <w:rsid w:val="001A180D"/>
    <w:rsid w:val="001A71EA"/>
    <w:rsid w:val="001A726C"/>
    <w:rsid w:val="001B199F"/>
    <w:rsid w:val="001B1C8F"/>
    <w:rsid w:val="001B24DE"/>
    <w:rsid w:val="001B2581"/>
    <w:rsid w:val="001B4678"/>
    <w:rsid w:val="001C053F"/>
    <w:rsid w:val="001C08D5"/>
    <w:rsid w:val="001C1047"/>
    <w:rsid w:val="001C2FA0"/>
    <w:rsid w:val="001D0205"/>
    <w:rsid w:val="001D09EC"/>
    <w:rsid w:val="001D3F46"/>
    <w:rsid w:val="001D78E5"/>
    <w:rsid w:val="001E0513"/>
    <w:rsid w:val="001E0AFF"/>
    <w:rsid w:val="001E0E85"/>
    <w:rsid w:val="001E1005"/>
    <w:rsid w:val="001E25BD"/>
    <w:rsid w:val="001E4064"/>
    <w:rsid w:val="001E4BBD"/>
    <w:rsid w:val="001E662D"/>
    <w:rsid w:val="001E7D53"/>
    <w:rsid w:val="001F0273"/>
    <w:rsid w:val="001F06C9"/>
    <w:rsid w:val="001F1B6E"/>
    <w:rsid w:val="001F460D"/>
    <w:rsid w:val="001F4E53"/>
    <w:rsid w:val="001F534A"/>
    <w:rsid w:val="0020371F"/>
    <w:rsid w:val="00204E63"/>
    <w:rsid w:val="00210EBF"/>
    <w:rsid w:val="002115ED"/>
    <w:rsid w:val="00211FAA"/>
    <w:rsid w:val="00212557"/>
    <w:rsid w:val="002127A9"/>
    <w:rsid w:val="002150C1"/>
    <w:rsid w:val="00217A8B"/>
    <w:rsid w:val="00220D79"/>
    <w:rsid w:val="002212A5"/>
    <w:rsid w:val="0022170D"/>
    <w:rsid w:val="0022193B"/>
    <w:rsid w:val="00223913"/>
    <w:rsid w:val="00226463"/>
    <w:rsid w:val="00227CF2"/>
    <w:rsid w:val="002345BD"/>
    <w:rsid w:val="00234916"/>
    <w:rsid w:val="00234A57"/>
    <w:rsid w:val="002351A8"/>
    <w:rsid w:val="0023601F"/>
    <w:rsid w:val="00236517"/>
    <w:rsid w:val="002367A3"/>
    <w:rsid w:val="002403DE"/>
    <w:rsid w:val="00242BBE"/>
    <w:rsid w:val="00242DD1"/>
    <w:rsid w:val="00245D16"/>
    <w:rsid w:val="002504E7"/>
    <w:rsid w:val="002544A9"/>
    <w:rsid w:val="00256C12"/>
    <w:rsid w:val="00257719"/>
    <w:rsid w:val="002629AA"/>
    <w:rsid w:val="00264076"/>
    <w:rsid w:val="0026416C"/>
    <w:rsid w:val="002653C1"/>
    <w:rsid w:val="002667A7"/>
    <w:rsid w:val="002675A8"/>
    <w:rsid w:val="0027048B"/>
    <w:rsid w:val="00270C90"/>
    <w:rsid w:val="00271931"/>
    <w:rsid w:val="00274C8A"/>
    <w:rsid w:val="0027610B"/>
    <w:rsid w:val="00276319"/>
    <w:rsid w:val="002808A4"/>
    <w:rsid w:val="00290309"/>
    <w:rsid w:val="0029069B"/>
    <w:rsid w:val="00292A65"/>
    <w:rsid w:val="00292D19"/>
    <w:rsid w:val="00293806"/>
    <w:rsid w:val="002975EF"/>
    <w:rsid w:val="002979D2"/>
    <w:rsid w:val="002A2E1C"/>
    <w:rsid w:val="002A2F03"/>
    <w:rsid w:val="002A5F03"/>
    <w:rsid w:val="002B1386"/>
    <w:rsid w:val="002B21E7"/>
    <w:rsid w:val="002B4CC0"/>
    <w:rsid w:val="002B4E80"/>
    <w:rsid w:val="002B7010"/>
    <w:rsid w:val="002C081E"/>
    <w:rsid w:val="002C0F46"/>
    <w:rsid w:val="002C1B09"/>
    <w:rsid w:val="002C6D91"/>
    <w:rsid w:val="002D06E6"/>
    <w:rsid w:val="002E362C"/>
    <w:rsid w:val="002E4385"/>
    <w:rsid w:val="002F2CD3"/>
    <w:rsid w:val="002F6305"/>
    <w:rsid w:val="002F76F2"/>
    <w:rsid w:val="00300DF0"/>
    <w:rsid w:val="003038C5"/>
    <w:rsid w:val="00304D36"/>
    <w:rsid w:val="00306B13"/>
    <w:rsid w:val="003143A7"/>
    <w:rsid w:val="0031689C"/>
    <w:rsid w:val="00320A8A"/>
    <w:rsid w:val="00322930"/>
    <w:rsid w:val="00324329"/>
    <w:rsid w:val="0032692A"/>
    <w:rsid w:val="003366C3"/>
    <w:rsid w:val="00337025"/>
    <w:rsid w:val="00337263"/>
    <w:rsid w:val="00341441"/>
    <w:rsid w:val="00342AC9"/>
    <w:rsid w:val="003456CD"/>
    <w:rsid w:val="003461A1"/>
    <w:rsid w:val="0034659D"/>
    <w:rsid w:val="0034659F"/>
    <w:rsid w:val="003529F3"/>
    <w:rsid w:val="00360946"/>
    <w:rsid w:val="003612C6"/>
    <w:rsid w:val="00362548"/>
    <w:rsid w:val="0036466B"/>
    <w:rsid w:val="00364BCA"/>
    <w:rsid w:val="00367C43"/>
    <w:rsid w:val="003723EC"/>
    <w:rsid w:val="00374C6D"/>
    <w:rsid w:val="003752ED"/>
    <w:rsid w:val="003827AD"/>
    <w:rsid w:val="003837A1"/>
    <w:rsid w:val="003858C8"/>
    <w:rsid w:val="0038691E"/>
    <w:rsid w:val="0039460C"/>
    <w:rsid w:val="003A04B0"/>
    <w:rsid w:val="003A06C2"/>
    <w:rsid w:val="003A40F2"/>
    <w:rsid w:val="003A4FBF"/>
    <w:rsid w:val="003A6F35"/>
    <w:rsid w:val="003B1F36"/>
    <w:rsid w:val="003B4875"/>
    <w:rsid w:val="003B4F28"/>
    <w:rsid w:val="003B4F45"/>
    <w:rsid w:val="003B4FC0"/>
    <w:rsid w:val="003B6A23"/>
    <w:rsid w:val="003C107A"/>
    <w:rsid w:val="003C41E3"/>
    <w:rsid w:val="003C4685"/>
    <w:rsid w:val="003D1143"/>
    <w:rsid w:val="003D1AC8"/>
    <w:rsid w:val="003D4320"/>
    <w:rsid w:val="003D5869"/>
    <w:rsid w:val="003D58FC"/>
    <w:rsid w:val="003E0404"/>
    <w:rsid w:val="003E21A4"/>
    <w:rsid w:val="003E5499"/>
    <w:rsid w:val="003E6BDE"/>
    <w:rsid w:val="003E7075"/>
    <w:rsid w:val="003E7766"/>
    <w:rsid w:val="003F143D"/>
    <w:rsid w:val="003F1628"/>
    <w:rsid w:val="003F239B"/>
    <w:rsid w:val="003F52C6"/>
    <w:rsid w:val="003F52C7"/>
    <w:rsid w:val="004009C2"/>
    <w:rsid w:val="0040296D"/>
    <w:rsid w:val="00402F71"/>
    <w:rsid w:val="00403143"/>
    <w:rsid w:val="0040379F"/>
    <w:rsid w:val="004050C6"/>
    <w:rsid w:val="00405FD9"/>
    <w:rsid w:val="00406640"/>
    <w:rsid w:val="00407395"/>
    <w:rsid w:val="00410572"/>
    <w:rsid w:val="00411079"/>
    <w:rsid w:val="00411C1E"/>
    <w:rsid w:val="004124F5"/>
    <w:rsid w:val="0041294C"/>
    <w:rsid w:val="0041311D"/>
    <w:rsid w:val="004164AD"/>
    <w:rsid w:val="00416583"/>
    <w:rsid w:val="004166E4"/>
    <w:rsid w:val="00423E34"/>
    <w:rsid w:val="0042467A"/>
    <w:rsid w:val="00424F96"/>
    <w:rsid w:val="00425DEE"/>
    <w:rsid w:val="00426FB4"/>
    <w:rsid w:val="004279EE"/>
    <w:rsid w:val="00430169"/>
    <w:rsid w:val="00430565"/>
    <w:rsid w:val="004309A0"/>
    <w:rsid w:val="00433684"/>
    <w:rsid w:val="00434FE2"/>
    <w:rsid w:val="00436CD8"/>
    <w:rsid w:val="00440B43"/>
    <w:rsid w:val="0045043E"/>
    <w:rsid w:val="00450F09"/>
    <w:rsid w:val="00457242"/>
    <w:rsid w:val="00462186"/>
    <w:rsid w:val="004630A0"/>
    <w:rsid w:val="00464104"/>
    <w:rsid w:val="00466ADA"/>
    <w:rsid w:val="00466F16"/>
    <w:rsid w:val="00467709"/>
    <w:rsid w:val="00470A35"/>
    <w:rsid w:val="00472179"/>
    <w:rsid w:val="00476F05"/>
    <w:rsid w:val="0048238D"/>
    <w:rsid w:val="00484FD7"/>
    <w:rsid w:val="00490626"/>
    <w:rsid w:val="00494D18"/>
    <w:rsid w:val="004963BF"/>
    <w:rsid w:val="00496A78"/>
    <w:rsid w:val="004A476A"/>
    <w:rsid w:val="004B2B30"/>
    <w:rsid w:val="004B3D30"/>
    <w:rsid w:val="004B48B9"/>
    <w:rsid w:val="004B5E11"/>
    <w:rsid w:val="004B72D3"/>
    <w:rsid w:val="004C1FE5"/>
    <w:rsid w:val="004C728F"/>
    <w:rsid w:val="004D0B51"/>
    <w:rsid w:val="004D1F23"/>
    <w:rsid w:val="004D22C0"/>
    <w:rsid w:val="004D2FD3"/>
    <w:rsid w:val="004D49AD"/>
    <w:rsid w:val="004D59FF"/>
    <w:rsid w:val="004E13DC"/>
    <w:rsid w:val="004E22CD"/>
    <w:rsid w:val="004E4E26"/>
    <w:rsid w:val="004E70DA"/>
    <w:rsid w:val="004F07C1"/>
    <w:rsid w:val="004F0CF1"/>
    <w:rsid w:val="004F42EF"/>
    <w:rsid w:val="004F4662"/>
    <w:rsid w:val="0050057C"/>
    <w:rsid w:val="0050436A"/>
    <w:rsid w:val="00506D93"/>
    <w:rsid w:val="00506EFB"/>
    <w:rsid w:val="00510C89"/>
    <w:rsid w:val="00510ED0"/>
    <w:rsid w:val="00511B42"/>
    <w:rsid w:val="00513554"/>
    <w:rsid w:val="00513A5E"/>
    <w:rsid w:val="0051503C"/>
    <w:rsid w:val="00520B2F"/>
    <w:rsid w:val="005217FA"/>
    <w:rsid w:val="0052659D"/>
    <w:rsid w:val="0052694E"/>
    <w:rsid w:val="00532341"/>
    <w:rsid w:val="00532EB9"/>
    <w:rsid w:val="005352D9"/>
    <w:rsid w:val="00535FFA"/>
    <w:rsid w:val="005362CE"/>
    <w:rsid w:val="00536334"/>
    <w:rsid w:val="005366C0"/>
    <w:rsid w:val="00536D91"/>
    <w:rsid w:val="00540D5A"/>
    <w:rsid w:val="00541613"/>
    <w:rsid w:val="0054275F"/>
    <w:rsid w:val="005437DD"/>
    <w:rsid w:val="00543B45"/>
    <w:rsid w:val="00546E58"/>
    <w:rsid w:val="0055235F"/>
    <w:rsid w:val="0055318A"/>
    <w:rsid w:val="00553352"/>
    <w:rsid w:val="0055456E"/>
    <w:rsid w:val="005562EF"/>
    <w:rsid w:val="00556754"/>
    <w:rsid w:val="00560C63"/>
    <w:rsid w:val="00561774"/>
    <w:rsid w:val="00564DB3"/>
    <w:rsid w:val="00570BE5"/>
    <w:rsid w:val="005710F5"/>
    <w:rsid w:val="00584B13"/>
    <w:rsid w:val="00587F54"/>
    <w:rsid w:val="0059019B"/>
    <w:rsid w:val="00595437"/>
    <w:rsid w:val="005A04CB"/>
    <w:rsid w:val="005A7287"/>
    <w:rsid w:val="005B5A98"/>
    <w:rsid w:val="005B6D7D"/>
    <w:rsid w:val="005C058E"/>
    <w:rsid w:val="005C10E0"/>
    <w:rsid w:val="005C22DF"/>
    <w:rsid w:val="005C3009"/>
    <w:rsid w:val="005C4A62"/>
    <w:rsid w:val="005C52AE"/>
    <w:rsid w:val="005C6376"/>
    <w:rsid w:val="005D16D4"/>
    <w:rsid w:val="005D3177"/>
    <w:rsid w:val="005D5BA8"/>
    <w:rsid w:val="005E20D3"/>
    <w:rsid w:val="005E40FC"/>
    <w:rsid w:val="005E5225"/>
    <w:rsid w:val="005E6973"/>
    <w:rsid w:val="005F38B0"/>
    <w:rsid w:val="005F7F57"/>
    <w:rsid w:val="00607BFA"/>
    <w:rsid w:val="00611706"/>
    <w:rsid w:val="006141EB"/>
    <w:rsid w:val="00620288"/>
    <w:rsid w:val="006218C7"/>
    <w:rsid w:val="0062287C"/>
    <w:rsid w:val="00623EE6"/>
    <w:rsid w:val="00624B03"/>
    <w:rsid w:val="0062649E"/>
    <w:rsid w:val="006314C5"/>
    <w:rsid w:val="00631EDC"/>
    <w:rsid w:val="0065071D"/>
    <w:rsid w:val="0065355D"/>
    <w:rsid w:val="006535DF"/>
    <w:rsid w:val="00653EDC"/>
    <w:rsid w:val="00654F26"/>
    <w:rsid w:val="00662F7D"/>
    <w:rsid w:val="0066556C"/>
    <w:rsid w:val="0067268D"/>
    <w:rsid w:val="00673297"/>
    <w:rsid w:val="00677BE7"/>
    <w:rsid w:val="006815EE"/>
    <w:rsid w:val="00684D0E"/>
    <w:rsid w:val="00685824"/>
    <w:rsid w:val="00686397"/>
    <w:rsid w:val="00687A93"/>
    <w:rsid w:val="00687D51"/>
    <w:rsid w:val="006908BE"/>
    <w:rsid w:val="00696A35"/>
    <w:rsid w:val="0069748E"/>
    <w:rsid w:val="006A19FE"/>
    <w:rsid w:val="006A240D"/>
    <w:rsid w:val="006A4B3A"/>
    <w:rsid w:val="006A5C9D"/>
    <w:rsid w:val="006B1240"/>
    <w:rsid w:val="006B29AB"/>
    <w:rsid w:val="006B2BF3"/>
    <w:rsid w:val="006B4577"/>
    <w:rsid w:val="006B4E7E"/>
    <w:rsid w:val="006B7D7A"/>
    <w:rsid w:val="006C0A2C"/>
    <w:rsid w:val="006C1929"/>
    <w:rsid w:val="006C232F"/>
    <w:rsid w:val="006C4E36"/>
    <w:rsid w:val="006D3B18"/>
    <w:rsid w:val="006D46FC"/>
    <w:rsid w:val="006E4F74"/>
    <w:rsid w:val="006E5B50"/>
    <w:rsid w:val="006E5E35"/>
    <w:rsid w:val="006E7FCB"/>
    <w:rsid w:val="006F0193"/>
    <w:rsid w:val="006F094C"/>
    <w:rsid w:val="006F15C1"/>
    <w:rsid w:val="006F1950"/>
    <w:rsid w:val="006F1A49"/>
    <w:rsid w:val="006F49CC"/>
    <w:rsid w:val="006F4D5B"/>
    <w:rsid w:val="006F4D7D"/>
    <w:rsid w:val="007003E3"/>
    <w:rsid w:val="00703727"/>
    <w:rsid w:val="00704E8F"/>
    <w:rsid w:val="0070641F"/>
    <w:rsid w:val="00706AEE"/>
    <w:rsid w:val="0071166D"/>
    <w:rsid w:val="007141D2"/>
    <w:rsid w:val="00714306"/>
    <w:rsid w:val="00715C72"/>
    <w:rsid w:val="00716563"/>
    <w:rsid w:val="00717ACA"/>
    <w:rsid w:val="00722218"/>
    <w:rsid w:val="00727693"/>
    <w:rsid w:val="00730CCC"/>
    <w:rsid w:val="007332C8"/>
    <w:rsid w:val="00736929"/>
    <w:rsid w:val="00736D97"/>
    <w:rsid w:val="00741EC0"/>
    <w:rsid w:val="00743C8B"/>
    <w:rsid w:val="00744035"/>
    <w:rsid w:val="007440D4"/>
    <w:rsid w:val="00751288"/>
    <w:rsid w:val="0075299F"/>
    <w:rsid w:val="00757005"/>
    <w:rsid w:val="007603A7"/>
    <w:rsid w:val="00765385"/>
    <w:rsid w:val="00765ED3"/>
    <w:rsid w:val="007720AD"/>
    <w:rsid w:val="00772DCD"/>
    <w:rsid w:val="0077319E"/>
    <w:rsid w:val="00773E24"/>
    <w:rsid w:val="007756EE"/>
    <w:rsid w:val="00775BEE"/>
    <w:rsid w:val="0078309E"/>
    <w:rsid w:val="00783BE0"/>
    <w:rsid w:val="007848FA"/>
    <w:rsid w:val="007865A9"/>
    <w:rsid w:val="007873E7"/>
    <w:rsid w:val="00792456"/>
    <w:rsid w:val="00792DB6"/>
    <w:rsid w:val="007950E6"/>
    <w:rsid w:val="00796489"/>
    <w:rsid w:val="007967A0"/>
    <w:rsid w:val="007A0667"/>
    <w:rsid w:val="007A251E"/>
    <w:rsid w:val="007A5DB8"/>
    <w:rsid w:val="007B1E18"/>
    <w:rsid w:val="007B4EE4"/>
    <w:rsid w:val="007B5557"/>
    <w:rsid w:val="007B6497"/>
    <w:rsid w:val="007C0718"/>
    <w:rsid w:val="007C629D"/>
    <w:rsid w:val="007D1488"/>
    <w:rsid w:val="007D155B"/>
    <w:rsid w:val="007D1AD6"/>
    <w:rsid w:val="007D25ED"/>
    <w:rsid w:val="007E104D"/>
    <w:rsid w:val="007E1305"/>
    <w:rsid w:val="007E194A"/>
    <w:rsid w:val="007E3615"/>
    <w:rsid w:val="007E5AEA"/>
    <w:rsid w:val="007E6385"/>
    <w:rsid w:val="007E731E"/>
    <w:rsid w:val="007E7FCA"/>
    <w:rsid w:val="007F03F6"/>
    <w:rsid w:val="007F0AE6"/>
    <w:rsid w:val="007F0C63"/>
    <w:rsid w:val="007F4349"/>
    <w:rsid w:val="00802FEC"/>
    <w:rsid w:val="00803918"/>
    <w:rsid w:val="00804518"/>
    <w:rsid w:val="00804B40"/>
    <w:rsid w:val="00814067"/>
    <w:rsid w:val="00815D03"/>
    <w:rsid w:val="00817083"/>
    <w:rsid w:val="00820EBA"/>
    <w:rsid w:val="00826C09"/>
    <w:rsid w:val="00826D4C"/>
    <w:rsid w:val="00830F99"/>
    <w:rsid w:val="00833D1D"/>
    <w:rsid w:val="00834BC1"/>
    <w:rsid w:val="00834EB5"/>
    <w:rsid w:val="008364B2"/>
    <w:rsid w:val="00836855"/>
    <w:rsid w:val="008420B2"/>
    <w:rsid w:val="00843B4C"/>
    <w:rsid w:val="00850C06"/>
    <w:rsid w:val="0085178E"/>
    <w:rsid w:val="00851A0D"/>
    <w:rsid w:val="00851B76"/>
    <w:rsid w:val="00854363"/>
    <w:rsid w:val="008607B2"/>
    <w:rsid w:val="008613FD"/>
    <w:rsid w:val="00866114"/>
    <w:rsid w:val="00871D8B"/>
    <w:rsid w:val="00872578"/>
    <w:rsid w:val="00872CF8"/>
    <w:rsid w:val="00873EE2"/>
    <w:rsid w:val="008801D7"/>
    <w:rsid w:val="00880BE7"/>
    <w:rsid w:val="00882DB6"/>
    <w:rsid w:val="00885885"/>
    <w:rsid w:val="008902DC"/>
    <w:rsid w:val="00891F2D"/>
    <w:rsid w:val="00893A47"/>
    <w:rsid w:val="008A16B4"/>
    <w:rsid w:val="008A17B2"/>
    <w:rsid w:val="008A7326"/>
    <w:rsid w:val="008B396A"/>
    <w:rsid w:val="008C2261"/>
    <w:rsid w:val="008C31F3"/>
    <w:rsid w:val="008C33F1"/>
    <w:rsid w:val="008C4088"/>
    <w:rsid w:val="008D5AF3"/>
    <w:rsid w:val="008D5E7D"/>
    <w:rsid w:val="008E5EB4"/>
    <w:rsid w:val="008E68D6"/>
    <w:rsid w:val="008E79A0"/>
    <w:rsid w:val="008F0083"/>
    <w:rsid w:val="008F2FA5"/>
    <w:rsid w:val="008F4AA3"/>
    <w:rsid w:val="008F751E"/>
    <w:rsid w:val="00901E1C"/>
    <w:rsid w:val="00901E2F"/>
    <w:rsid w:val="00902BA9"/>
    <w:rsid w:val="00904CA1"/>
    <w:rsid w:val="009133E3"/>
    <w:rsid w:val="00921571"/>
    <w:rsid w:val="00923314"/>
    <w:rsid w:val="00924AFD"/>
    <w:rsid w:val="00924CD0"/>
    <w:rsid w:val="00924F47"/>
    <w:rsid w:val="00924F6F"/>
    <w:rsid w:val="00925EA3"/>
    <w:rsid w:val="0093024E"/>
    <w:rsid w:val="0093144B"/>
    <w:rsid w:val="009316FA"/>
    <w:rsid w:val="0093245C"/>
    <w:rsid w:val="00933498"/>
    <w:rsid w:val="00933DA9"/>
    <w:rsid w:val="0093569F"/>
    <w:rsid w:val="00936C89"/>
    <w:rsid w:val="00945C4B"/>
    <w:rsid w:val="00955E0E"/>
    <w:rsid w:val="00955FBE"/>
    <w:rsid w:val="009560B0"/>
    <w:rsid w:val="00960D41"/>
    <w:rsid w:val="009612F3"/>
    <w:rsid w:val="00961A10"/>
    <w:rsid w:val="0096391B"/>
    <w:rsid w:val="00964647"/>
    <w:rsid w:val="0097240D"/>
    <w:rsid w:val="00973862"/>
    <w:rsid w:val="00974095"/>
    <w:rsid w:val="00974AFF"/>
    <w:rsid w:val="00975961"/>
    <w:rsid w:val="009844FB"/>
    <w:rsid w:val="0099384E"/>
    <w:rsid w:val="009A2F6B"/>
    <w:rsid w:val="009A379A"/>
    <w:rsid w:val="009A3DAC"/>
    <w:rsid w:val="009A4C11"/>
    <w:rsid w:val="009A518B"/>
    <w:rsid w:val="009A65FB"/>
    <w:rsid w:val="009A6648"/>
    <w:rsid w:val="009B27BB"/>
    <w:rsid w:val="009B53C5"/>
    <w:rsid w:val="009B6AFF"/>
    <w:rsid w:val="009B7D39"/>
    <w:rsid w:val="009C0BE1"/>
    <w:rsid w:val="009C4707"/>
    <w:rsid w:val="009C6736"/>
    <w:rsid w:val="009D53A8"/>
    <w:rsid w:val="009D56E5"/>
    <w:rsid w:val="009D5F57"/>
    <w:rsid w:val="009D61FC"/>
    <w:rsid w:val="009D66B3"/>
    <w:rsid w:val="009E16B4"/>
    <w:rsid w:val="009E3F0D"/>
    <w:rsid w:val="009E406E"/>
    <w:rsid w:val="009E52EE"/>
    <w:rsid w:val="009E5674"/>
    <w:rsid w:val="009E620B"/>
    <w:rsid w:val="009E7445"/>
    <w:rsid w:val="009F0F0A"/>
    <w:rsid w:val="009F1B72"/>
    <w:rsid w:val="009F53A4"/>
    <w:rsid w:val="009F6B58"/>
    <w:rsid w:val="00A02649"/>
    <w:rsid w:val="00A0409C"/>
    <w:rsid w:val="00A06905"/>
    <w:rsid w:val="00A07FE3"/>
    <w:rsid w:val="00A11F9C"/>
    <w:rsid w:val="00A125F2"/>
    <w:rsid w:val="00A15533"/>
    <w:rsid w:val="00A163B8"/>
    <w:rsid w:val="00A21790"/>
    <w:rsid w:val="00A22302"/>
    <w:rsid w:val="00A23998"/>
    <w:rsid w:val="00A242FA"/>
    <w:rsid w:val="00A24F32"/>
    <w:rsid w:val="00A25BE2"/>
    <w:rsid w:val="00A2677D"/>
    <w:rsid w:val="00A32546"/>
    <w:rsid w:val="00A33C4E"/>
    <w:rsid w:val="00A3432C"/>
    <w:rsid w:val="00A358B6"/>
    <w:rsid w:val="00A35F38"/>
    <w:rsid w:val="00A37701"/>
    <w:rsid w:val="00A41E28"/>
    <w:rsid w:val="00A42031"/>
    <w:rsid w:val="00A445D1"/>
    <w:rsid w:val="00A47A39"/>
    <w:rsid w:val="00A47B08"/>
    <w:rsid w:val="00A50AFD"/>
    <w:rsid w:val="00A57479"/>
    <w:rsid w:val="00A617F2"/>
    <w:rsid w:val="00A62B60"/>
    <w:rsid w:val="00A64550"/>
    <w:rsid w:val="00A66054"/>
    <w:rsid w:val="00A70940"/>
    <w:rsid w:val="00A75578"/>
    <w:rsid w:val="00A75EA1"/>
    <w:rsid w:val="00A76A0E"/>
    <w:rsid w:val="00A76BB3"/>
    <w:rsid w:val="00A82DF8"/>
    <w:rsid w:val="00A852CE"/>
    <w:rsid w:val="00A8579F"/>
    <w:rsid w:val="00A8778B"/>
    <w:rsid w:val="00A87F05"/>
    <w:rsid w:val="00A90002"/>
    <w:rsid w:val="00A94B4D"/>
    <w:rsid w:val="00A97A87"/>
    <w:rsid w:val="00AA335C"/>
    <w:rsid w:val="00AB24AD"/>
    <w:rsid w:val="00AB3D81"/>
    <w:rsid w:val="00AC1564"/>
    <w:rsid w:val="00AC16D5"/>
    <w:rsid w:val="00AC23EB"/>
    <w:rsid w:val="00AC2B46"/>
    <w:rsid w:val="00AC443E"/>
    <w:rsid w:val="00AC4BBB"/>
    <w:rsid w:val="00AC550F"/>
    <w:rsid w:val="00AC56D5"/>
    <w:rsid w:val="00AD5BC6"/>
    <w:rsid w:val="00AD7486"/>
    <w:rsid w:val="00AD7D58"/>
    <w:rsid w:val="00AE00FE"/>
    <w:rsid w:val="00AE14FE"/>
    <w:rsid w:val="00AF09EE"/>
    <w:rsid w:val="00AF25AA"/>
    <w:rsid w:val="00AF450C"/>
    <w:rsid w:val="00AF45B6"/>
    <w:rsid w:val="00AF6FD3"/>
    <w:rsid w:val="00AF720E"/>
    <w:rsid w:val="00AF725B"/>
    <w:rsid w:val="00B01286"/>
    <w:rsid w:val="00B02EE6"/>
    <w:rsid w:val="00B03E6E"/>
    <w:rsid w:val="00B06F9A"/>
    <w:rsid w:val="00B07EE2"/>
    <w:rsid w:val="00B138CF"/>
    <w:rsid w:val="00B13ADE"/>
    <w:rsid w:val="00B14EFC"/>
    <w:rsid w:val="00B15B2A"/>
    <w:rsid w:val="00B17823"/>
    <w:rsid w:val="00B22ABD"/>
    <w:rsid w:val="00B2598C"/>
    <w:rsid w:val="00B265BC"/>
    <w:rsid w:val="00B27AE2"/>
    <w:rsid w:val="00B33C64"/>
    <w:rsid w:val="00B33E2E"/>
    <w:rsid w:val="00B35995"/>
    <w:rsid w:val="00B36D2C"/>
    <w:rsid w:val="00B421FC"/>
    <w:rsid w:val="00B42804"/>
    <w:rsid w:val="00B42A76"/>
    <w:rsid w:val="00B44527"/>
    <w:rsid w:val="00B44FF4"/>
    <w:rsid w:val="00B46818"/>
    <w:rsid w:val="00B47680"/>
    <w:rsid w:val="00B50843"/>
    <w:rsid w:val="00B50F6F"/>
    <w:rsid w:val="00B519F6"/>
    <w:rsid w:val="00B52D4A"/>
    <w:rsid w:val="00B5628C"/>
    <w:rsid w:val="00B570F9"/>
    <w:rsid w:val="00B61270"/>
    <w:rsid w:val="00B617D1"/>
    <w:rsid w:val="00B6440D"/>
    <w:rsid w:val="00B64B43"/>
    <w:rsid w:val="00B653C0"/>
    <w:rsid w:val="00B65909"/>
    <w:rsid w:val="00B67725"/>
    <w:rsid w:val="00B722CC"/>
    <w:rsid w:val="00B74150"/>
    <w:rsid w:val="00B76BE1"/>
    <w:rsid w:val="00B77EFA"/>
    <w:rsid w:val="00B800A2"/>
    <w:rsid w:val="00B8427B"/>
    <w:rsid w:val="00B84B30"/>
    <w:rsid w:val="00B87063"/>
    <w:rsid w:val="00B91016"/>
    <w:rsid w:val="00B9217B"/>
    <w:rsid w:val="00B97632"/>
    <w:rsid w:val="00BA24B4"/>
    <w:rsid w:val="00BA2C38"/>
    <w:rsid w:val="00BA3B88"/>
    <w:rsid w:val="00BA6854"/>
    <w:rsid w:val="00BA6AC5"/>
    <w:rsid w:val="00BB3DFB"/>
    <w:rsid w:val="00BB3E9A"/>
    <w:rsid w:val="00BB6EFC"/>
    <w:rsid w:val="00BC2E18"/>
    <w:rsid w:val="00BC3B0C"/>
    <w:rsid w:val="00BC3F10"/>
    <w:rsid w:val="00BC5621"/>
    <w:rsid w:val="00BC7CCF"/>
    <w:rsid w:val="00BD3141"/>
    <w:rsid w:val="00BD3511"/>
    <w:rsid w:val="00BD3730"/>
    <w:rsid w:val="00BD607D"/>
    <w:rsid w:val="00BE0156"/>
    <w:rsid w:val="00BE1779"/>
    <w:rsid w:val="00BE22D5"/>
    <w:rsid w:val="00BE658B"/>
    <w:rsid w:val="00BF0446"/>
    <w:rsid w:val="00BF060F"/>
    <w:rsid w:val="00BF0822"/>
    <w:rsid w:val="00BF0A84"/>
    <w:rsid w:val="00BF35BD"/>
    <w:rsid w:val="00BF3CAD"/>
    <w:rsid w:val="00BF701A"/>
    <w:rsid w:val="00C00080"/>
    <w:rsid w:val="00C006E2"/>
    <w:rsid w:val="00C026E9"/>
    <w:rsid w:val="00C04825"/>
    <w:rsid w:val="00C04AF7"/>
    <w:rsid w:val="00C04B86"/>
    <w:rsid w:val="00C06F5B"/>
    <w:rsid w:val="00C11DB0"/>
    <w:rsid w:val="00C12E56"/>
    <w:rsid w:val="00C163D2"/>
    <w:rsid w:val="00C17399"/>
    <w:rsid w:val="00C21939"/>
    <w:rsid w:val="00C25D15"/>
    <w:rsid w:val="00C3003C"/>
    <w:rsid w:val="00C32E8A"/>
    <w:rsid w:val="00C348A3"/>
    <w:rsid w:val="00C36F7E"/>
    <w:rsid w:val="00C41146"/>
    <w:rsid w:val="00C41C4C"/>
    <w:rsid w:val="00C51BFA"/>
    <w:rsid w:val="00C52E09"/>
    <w:rsid w:val="00C53424"/>
    <w:rsid w:val="00C537FD"/>
    <w:rsid w:val="00C5510E"/>
    <w:rsid w:val="00C561B8"/>
    <w:rsid w:val="00C64FEF"/>
    <w:rsid w:val="00C65F85"/>
    <w:rsid w:val="00C679C0"/>
    <w:rsid w:val="00C737FC"/>
    <w:rsid w:val="00C74286"/>
    <w:rsid w:val="00C813D8"/>
    <w:rsid w:val="00C829C3"/>
    <w:rsid w:val="00C83180"/>
    <w:rsid w:val="00C8622A"/>
    <w:rsid w:val="00C8647F"/>
    <w:rsid w:val="00C86A73"/>
    <w:rsid w:val="00C9142F"/>
    <w:rsid w:val="00C92315"/>
    <w:rsid w:val="00C9500F"/>
    <w:rsid w:val="00C97E2B"/>
    <w:rsid w:val="00CA019C"/>
    <w:rsid w:val="00CA2737"/>
    <w:rsid w:val="00CA6162"/>
    <w:rsid w:val="00CB07A4"/>
    <w:rsid w:val="00CB0AA0"/>
    <w:rsid w:val="00CB14D5"/>
    <w:rsid w:val="00CC0162"/>
    <w:rsid w:val="00CD119D"/>
    <w:rsid w:val="00CD159A"/>
    <w:rsid w:val="00CD482B"/>
    <w:rsid w:val="00CD761A"/>
    <w:rsid w:val="00CE058C"/>
    <w:rsid w:val="00CE115F"/>
    <w:rsid w:val="00CE39BF"/>
    <w:rsid w:val="00CE5E01"/>
    <w:rsid w:val="00CE5EDE"/>
    <w:rsid w:val="00CE6895"/>
    <w:rsid w:val="00CE6A23"/>
    <w:rsid w:val="00CE6CE8"/>
    <w:rsid w:val="00CF009F"/>
    <w:rsid w:val="00CF3937"/>
    <w:rsid w:val="00CF713A"/>
    <w:rsid w:val="00CF7E38"/>
    <w:rsid w:val="00D01DC5"/>
    <w:rsid w:val="00D075D3"/>
    <w:rsid w:val="00D176E8"/>
    <w:rsid w:val="00D22B76"/>
    <w:rsid w:val="00D25C6A"/>
    <w:rsid w:val="00D26C76"/>
    <w:rsid w:val="00D26CD7"/>
    <w:rsid w:val="00D30F6C"/>
    <w:rsid w:val="00D3127C"/>
    <w:rsid w:val="00D40565"/>
    <w:rsid w:val="00D41AC9"/>
    <w:rsid w:val="00D45033"/>
    <w:rsid w:val="00D45B9C"/>
    <w:rsid w:val="00D4737A"/>
    <w:rsid w:val="00D51F75"/>
    <w:rsid w:val="00D5275C"/>
    <w:rsid w:val="00D55365"/>
    <w:rsid w:val="00D554FA"/>
    <w:rsid w:val="00D55A57"/>
    <w:rsid w:val="00D55E75"/>
    <w:rsid w:val="00D56D8A"/>
    <w:rsid w:val="00D573A2"/>
    <w:rsid w:val="00D63A39"/>
    <w:rsid w:val="00D657B0"/>
    <w:rsid w:val="00D65D0F"/>
    <w:rsid w:val="00D66496"/>
    <w:rsid w:val="00D676FD"/>
    <w:rsid w:val="00D726FC"/>
    <w:rsid w:val="00D72E31"/>
    <w:rsid w:val="00D73550"/>
    <w:rsid w:val="00D7390D"/>
    <w:rsid w:val="00D76CFA"/>
    <w:rsid w:val="00D810EA"/>
    <w:rsid w:val="00D8635F"/>
    <w:rsid w:val="00D942B4"/>
    <w:rsid w:val="00D95CC2"/>
    <w:rsid w:val="00D95DC3"/>
    <w:rsid w:val="00D95F25"/>
    <w:rsid w:val="00DA1A55"/>
    <w:rsid w:val="00DA29BD"/>
    <w:rsid w:val="00DA4425"/>
    <w:rsid w:val="00DA44AA"/>
    <w:rsid w:val="00DA54E0"/>
    <w:rsid w:val="00DA616C"/>
    <w:rsid w:val="00DB29AE"/>
    <w:rsid w:val="00DB2B3E"/>
    <w:rsid w:val="00DB64A9"/>
    <w:rsid w:val="00DC2AA9"/>
    <w:rsid w:val="00DC5037"/>
    <w:rsid w:val="00DD1E89"/>
    <w:rsid w:val="00DD2CEB"/>
    <w:rsid w:val="00DD62BD"/>
    <w:rsid w:val="00DD7776"/>
    <w:rsid w:val="00DE0FCD"/>
    <w:rsid w:val="00DE14A7"/>
    <w:rsid w:val="00DE509C"/>
    <w:rsid w:val="00DE5BB5"/>
    <w:rsid w:val="00DE6053"/>
    <w:rsid w:val="00DE6B25"/>
    <w:rsid w:val="00DF1CBD"/>
    <w:rsid w:val="00DF3837"/>
    <w:rsid w:val="00DF6F02"/>
    <w:rsid w:val="00DF7C71"/>
    <w:rsid w:val="00E00F90"/>
    <w:rsid w:val="00E01794"/>
    <w:rsid w:val="00E01B07"/>
    <w:rsid w:val="00E02253"/>
    <w:rsid w:val="00E0419D"/>
    <w:rsid w:val="00E11A5E"/>
    <w:rsid w:val="00E15E10"/>
    <w:rsid w:val="00E1763F"/>
    <w:rsid w:val="00E25089"/>
    <w:rsid w:val="00E258B3"/>
    <w:rsid w:val="00E305E7"/>
    <w:rsid w:val="00E36233"/>
    <w:rsid w:val="00E3655F"/>
    <w:rsid w:val="00E3693D"/>
    <w:rsid w:val="00E37254"/>
    <w:rsid w:val="00E40633"/>
    <w:rsid w:val="00E41B15"/>
    <w:rsid w:val="00E4605C"/>
    <w:rsid w:val="00E47AB6"/>
    <w:rsid w:val="00E55505"/>
    <w:rsid w:val="00E5566E"/>
    <w:rsid w:val="00E63256"/>
    <w:rsid w:val="00E651CF"/>
    <w:rsid w:val="00E65854"/>
    <w:rsid w:val="00E6773F"/>
    <w:rsid w:val="00E71965"/>
    <w:rsid w:val="00E72122"/>
    <w:rsid w:val="00E76783"/>
    <w:rsid w:val="00E773BD"/>
    <w:rsid w:val="00E77979"/>
    <w:rsid w:val="00E832BB"/>
    <w:rsid w:val="00E8380E"/>
    <w:rsid w:val="00E83CA1"/>
    <w:rsid w:val="00E92005"/>
    <w:rsid w:val="00E95892"/>
    <w:rsid w:val="00E9732F"/>
    <w:rsid w:val="00EA0CBF"/>
    <w:rsid w:val="00EA0DA0"/>
    <w:rsid w:val="00EA1BDF"/>
    <w:rsid w:val="00EA3880"/>
    <w:rsid w:val="00EA74A6"/>
    <w:rsid w:val="00EB0816"/>
    <w:rsid w:val="00EB086F"/>
    <w:rsid w:val="00EB2545"/>
    <w:rsid w:val="00EB3B0A"/>
    <w:rsid w:val="00EB3B29"/>
    <w:rsid w:val="00EB6149"/>
    <w:rsid w:val="00EB7CC7"/>
    <w:rsid w:val="00EC25EC"/>
    <w:rsid w:val="00EC3897"/>
    <w:rsid w:val="00EC6D95"/>
    <w:rsid w:val="00ED306D"/>
    <w:rsid w:val="00ED3166"/>
    <w:rsid w:val="00ED562E"/>
    <w:rsid w:val="00ED72D0"/>
    <w:rsid w:val="00ED72FA"/>
    <w:rsid w:val="00ED7B68"/>
    <w:rsid w:val="00EE3B93"/>
    <w:rsid w:val="00EE556F"/>
    <w:rsid w:val="00EE60FE"/>
    <w:rsid w:val="00EE63FD"/>
    <w:rsid w:val="00EE770B"/>
    <w:rsid w:val="00EF2A6F"/>
    <w:rsid w:val="00EF3108"/>
    <w:rsid w:val="00EF3D81"/>
    <w:rsid w:val="00EF44B6"/>
    <w:rsid w:val="00EF5AF6"/>
    <w:rsid w:val="00EF7ACE"/>
    <w:rsid w:val="00F04075"/>
    <w:rsid w:val="00F0475E"/>
    <w:rsid w:val="00F07F54"/>
    <w:rsid w:val="00F109B2"/>
    <w:rsid w:val="00F120D0"/>
    <w:rsid w:val="00F122F6"/>
    <w:rsid w:val="00F139FA"/>
    <w:rsid w:val="00F14531"/>
    <w:rsid w:val="00F14BA2"/>
    <w:rsid w:val="00F205F4"/>
    <w:rsid w:val="00F24C39"/>
    <w:rsid w:val="00F32765"/>
    <w:rsid w:val="00F32B0C"/>
    <w:rsid w:val="00F3611B"/>
    <w:rsid w:val="00F3673F"/>
    <w:rsid w:val="00F4026C"/>
    <w:rsid w:val="00F417B6"/>
    <w:rsid w:val="00F476ED"/>
    <w:rsid w:val="00F53385"/>
    <w:rsid w:val="00F553BF"/>
    <w:rsid w:val="00F56704"/>
    <w:rsid w:val="00F56EE2"/>
    <w:rsid w:val="00F6113B"/>
    <w:rsid w:val="00F6195B"/>
    <w:rsid w:val="00F664F7"/>
    <w:rsid w:val="00F67F7E"/>
    <w:rsid w:val="00F70092"/>
    <w:rsid w:val="00F71062"/>
    <w:rsid w:val="00F738EE"/>
    <w:rsid w:val="00F768F5"/>
    <w:rsid w:val="00F775C2"/>
    <w:rsid w:val="00F82304"/>
    <w:rsid w:val="00F8354F"/>
    <w:rsid w:val="00F83BE4"/>
    <w:rsid w:val="00F84A89"/>
    <w:rsid w:val="00F90211"/>
    <w:rsid w:val="00F90982"/>
    <w:rsid w:val="00F92B73"/>
    <w:rsid w:val="00F92FDB"/>
    <w:rsid w:val="00F95616"/>
    <w:rsid w:val="00F96D3E"/>
    <w:rsid w:val="00FA0D0C"/>
    <w:rsid w:val="00FA2845"/>
    <w:rsid w:val="00FB09B3"/>
    <w:rsid w:val="00FB2E62"/>
    <w:rsid w:val="00FB75A5"/>
    <w:rsid w:val="00FC2D40"/>
    <w:rsid w:val="00FC4414"/>
    <w:rsid w:val="00FC7704"/>
    <w:rsid w:val="00FC7D70"/>
    <w:rsid w:val="00FD3A77"/>
    <w:rsid w:val="00FD561C"/>
    <w:rsid w:val="00FD78B5"/>
    <w:rsid w:val="00FE2416"/>
    <w:rsid w:val="00FE260D"/>
    <w:rsid w:val="00FE2CA5"/>
    <w:rsid w:val="00FE69E7"/>
    <w:rsid w:val="00FF3098"/>
    <w:rsid w:val="00FF3470"/>
    <w:rsid w:val="00FF3752"/>
    <w:rsid w:val="00FF383D"/>
    <w:rsid w:val="00FF3A4E"/>
    <w:rsid w:val="00FF4360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793935"/>
  <w15:docId w15:val="{28A18EEC-0018-43E2-828D-70CDD8C4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35DF"/>
    <w:pPr>
      <w:spacing w:after="120" w:line="260" w:lineRule="atLeast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F56EE2"/>
    <w:pPr>
      <w:keepNext/>
      <w:keepLines/>
      <w:pageBreakBefore/>
      <w:spacing w:before="480" w:after="240" w:line="540" w:lineRule="atLeast"/>
      <w:outlineLvl w:val="0"/>
    </w:pPr>
    <w:rPr>
      <w:rFonts w:eastAsia="Times New Roman"/>
      <w:b/>
      <w:bCs/>
      <w:sz w:val="4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844FB"/>
    <w:pPr>
      <w:keepNext/>
      <w:keepLines/>
      <w:spacing w:before="600"/>
      <w:outlineLvl w:val="1"/>
    </w:pPr>
    <w:rPr>
      <w:rFonts w:eastAsia="Times New Roman"/>
      <w:b/>
      <w:bCs/>
      <w:caps/>
      <w:sz w:val="32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1"/>
    <w:qFormat/>
    <w:rsid w:val="00D95CC2"/>
    <w:pPr>
      <w:keepNext/>
      <w:keepLines/>
      <w:spacing w:before="360" w:line="280" w:lineRule="atLeast"/>
      <w:outlineLvl w:val="2"/>
    </w:pPr>
    <w:rPr>
      <w:rFonts w:eastAsia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1"/>
    <w:qFormat/>
    <w:rsid w:val="00D95CC2"/>
    <w:pPr>
      <w:keepNext/>
      <w:keepLines/>
      <w:spacing w:before="120" w:after="60" w:line="280" w:lineRule="atLeast"/>
      <w:outlineLvl w:val="3"/>
    </w:pPr>
    <w:rPr>
      <w:rFonts w:eastAsia="MS Gothic"/>
      <w:b/>
      <w:bCs/>
      <w:iCs/>
      <w:color w:val="707173"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1B24DE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1B24DE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1B24DE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2B4CC0"/>
    <w:rPr>
      <w:rFonts w:ascii="Calibri" w:eastAsia="Times New Roman" w:hAnsi="Calibri"/>
      <w:b/>
      <w:bCs/>
      <w:sz w:val="48"/>
      <w:szCs w:val="28"/>
      <w:lang w:eastAsia="en-US"/>
    </w:rPr>
  </w:style>
  <w:style w:type="character" w:customStyle="1" w:styleId="Nadpis2Char">
    <w:name w:val="Nadpis 2 Char"/>
    <w:link w:val="Nadpis2"/>
    <w:uiPriority w:val="1"/>
    <w:rsid w:val="002B4CC0"/>
    <w:rPr>
      <w:rFonts w:ascii="Calibri" w:eastAsia="Times New Roman" w:hAnsi="Calibri"/>
      <w:b/>
      <w:bCs/>
      <w:caps/>
      <w:sz w:val="32"/>
      <w:szCs w:val="26"/>
    </w:rPr>
  </w:style>
  <w:style w:type="character" w:customStyle="1" w:styleId="Nadpis3Char">
    <w:name w:val="Nadpis 3 Char"/>
    <w:link w:val="Nadpis3"/>
    <w:uiPriority w:val="1"/>
    <w:rsid w:val="002B4CC0"/>
    <w:rPr>
      <w:rFonts w:ascii="Calibri" w:eastAsia="Times New Roman" w:hAnsi="Calibri"/>
      <w:b/>
      <w:bCs/>
      <w:sz w:val="24"/>
      <w:szCs w:val="24"/>
    </w:rPr>
  </w:style>
  <w:style w:type="character" w:customStyle="1" w:styleId="Nadpis4Char">
    <w:name w:val="Nadpis 4 Char"/>
    <w:link w:val="Nadpis4"/>
    <w:uiPriority w:val="1"/>
    <w:rsid w:val="002B4CC0"/>
    <w:rPr>
      <w:rFonts w:ascii="Calibri" w:eastAsia="MS Gothic" w:hAnsi="Calibri" w:cs="Times New Roman"/>
      <w:b/>
      <w:bCs/>
      <w:iCs/>
      <w:color w:val="707173"/>
      <w:sz w:val="24"/>
      <w:szCs w:val="22"/>
      <w:lang w:eastAsia="en-US"/>
    </w:rPr>
  </w:style>
  <w:style w:type="character" w:styleId="Siln">
    <w:name w:val="Strong"/>
    <w:uiPriority w:val="22"/>
    <w:qFormat/>
    <w:rsid w:val="009844FB"/>
    <w:rPr>
      <w:rFonts w:ascii="Calibri" w:hAnsi="Calibri"/>
      <w:b/>
    </w:rPr>
  </w:style>
  <w:style w:type="character" w:styleId="Zdraznn">
    <w:name w:val="Emphasis"/>
    <w:uiPriority w:val="3"/>
    <w:qFormat/>
    <w:rsid w:val="009844FB"/>
    <w:rPr>
      <w:i/>
      <w:iCs/>
    </w:rPr>
  </w:style>
  <w:style w:type="paragraph" w:styleId="Zpat">
    <w:name w:val="footer"/>
    <w:basedOn w:val="Normln"/>
    <w:link w:val="ZpatChar"/>
    <w:uiPriority w:val="99"/>
    <w:rsid w:val="009844FB"/>
    <w:pPr>
      <w:tabs>
        <w:tab w:val="center" w:pos="4536"/>
        <w:tab w:val="right" w:pos="9072"/>
      </w:tabs>
      <w:spacing w:after="0" w:line="200" w:lineRule="atLeast"/>
    </w:pPr>
    <w:rPr>
      <w:rFonts w:eastAsia="Adobe Fangsong Std R"/>
      <w:color w:val="707173"/>
      <w:sz w:val="16"/>
      <w:szCs w:val="24"/>
      <w:lang w:eastAsia="cs-CZ"/>
    </w:rPr>
  </w:style>
  <w:style w:type="character" w:customStyle="1" w:styleId="ZpatChar">
    <w:name w:val="Zápatí Char"/>
    <w:link w:val="Zpat"/>
    <w:uiPriority w:val="99"/>
    <w:rsid w:val="002B4CC0"/>
    <w:rPr>
      <w:rFonts w:eastAsia="Adobe Fangsong Std R"/>
      <w:color w:val="707173"/>
      <w:sz w:val="16"/>
      <w:szCs w:val="24"/>
    </w:rPr>
  </w:style>
  <w:style w:type="character" w:customStyle="1" w:styleId="Zpat-zvraznn">
    <w:name w:val="Zápatí - zvýraznění"/>
    <w:uiPriority w:val="7"/>
    <w:rsid w:val="009844FB"/>
    <w:rPr>
      <w:b/>
      <w:caps/>
      <w:smallCaps w:val="0"/>
      <w:color w:val="707173"/>
    </w:rPr>
  </w:style>
  <w:style w:type="paragraph" w:styleId="Obsah3">
    <w:name w:val="toc 3"/>
    <w:basedOn w:val="Normln"/>
    <w:next w:val="Normln"/>
    <w:autoRedefine/>
    <w:uiPriority w:val="8"/>
    <w:rsid w:val="003038C5"/>
    <w:pPr>
      <w:tabs>
        <w:tab w:val="right" w:leader="dot" w:pos="8493"/>
      </w:tabs>
      <w:spacing w:after="100"/>
      <w:ind w:left="440"/>
    </w:pPr>
    <w:rPr>
      <w:rFonts w:ascii="Times New Roman" w:hAnsi="Times New Roman"/>
      <w:noProof/>
    </w:rPr>
  </w:style>
  <w:style w:type="table" w:styleId="Mkatabulky">
    <w:name w:val="Table Grid"/>
    <w:basedOn w:val="Normlntabulka"/>
    <w:rsid w:val="00D95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pisektabulkygrafu">
    <w:name w:val="Popisek tabulky / grafu"/>
    <w:basedOn w:val="Normln"/>
    <w:next w:val="Normln"/>
    <w:uiPriority w:val="2"/>
    <w:qFormat/>
    <w:rsid w:val="00BA3B88"/>
    <w:pPr>
      <w:spacing w:before="60" w:after="360" w:line="280" w:lineRule="atLeast"/>
    </w:pPr>
    <w:rPr>
      <w:rFonts w:eastAsia="Adobe Fangsong Std R"/>
      <w:i/>
      <w:color w:val="707173"/>
      <w:sz w:val="20"/>
      <w:szCs w:val="24"/>
      <w:lang w:eastAsia="cs-CZ"/>
    </w:rPr>
  </w:style>
  <w:style w:type="paragraph" w:customStyle="1" w:styleId="Perex">
    <w:name w:val="Perex"/>
    <w:basedOn w:val="Normln"/>
    <w:next w:val="Normln"/>
    <w:uiPriority w:val="2"/>
    <w:qFormat/>
    <w:rsid w:val="009844FB"/>
    <w:pPr>
      <w:spacing w:before="480" w:after="240" w:line="320" w:lineRule="atLeast"/>
    </w:pPr>
    <w:rPr>
      <w:rFonts w:eastAsia="Adobe Fangsong Std R"/>
      <w:color w:val="707173"/>
      <w:sz w:val="28"/>
      <w:szCs w:val="24"/>
      <w:lang w:eastAsia="cs-CZ"/>
    </w:rPr>
  </w:style>
  <w:style w:type="paragraph" w:customStyle="1" w:styleId="Normln-poseznamu">
    <w:name w:val="Normální - po seznamu"/>
    <w:basedOn w:val="Normln"/>
    <w:next w:val="Normln"/>
    <w:qFormat/>
    <w:rsid w:val="009844FB"/>
    <w:pPr>
      <w:spacing w:before="240" w:after="0" w:line="280" w:lineRule="atLeast"/>
    </w:pPr>
    <w:rPr>
      <w:rFonts w:eastAsia="Adobe Fangsong Std R"/>
      <w:szCs w:val="24"/>
    </w:rPr>
  </w:style>
  <w:style w:type="table" w:styleId="Stednseznam2zvraznn3">
    <w:name w:val="Medium List 2 Accent 3"/>
    <w:basedOn w:val="Normlntabulka"/>
    <w:uiPriority w:val="66"/>
    <w:rsid w:val="00D95CC2"/>
    <w:rPr>
      <w:rFonts w:eastAsia="MS Gothic"/>
      <w:color w:val="000000"/>
    </w:rPr>
    <w:tblPr>
      <w:tblStyleRowBandSize w:val="1"/>
      <w:tblStyleColBandSize w:val="1"/>
      <w:tblBorders>
        <w:top w:val="single" w:sz="8" w:space="0" w:color="D8D8D8"/>
        <w:left w:val="single" w:sz="8" w:space="0" w:color="D8D8D8"/>
        <w:bottom w:val="single" w:sz="8" w:space="0" w:color="D8D8D8"/>
        <w:right w:val="single" w:sz="8" w:space="0" w:color="D8D8D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D8D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8D8D8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D8D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8D8D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5F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5F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vtlmkazvraznn3">
    <w:name w:val="Light Grid Accent 3"/>
    <w:basedOn w:val="Normlntabulka"/>
    <w:uiPriority w:val="62"/>
    <w:rsid w:val="00D95CC2"/>
    <w:tblPr>
      <w:tblStyleRowBandSize w:val="1"/>
      <w:tblStyleColBandSize w:val="1"/>
      <w:tblBorders>
        <w:top w:val="single" w:sz="8" w:space="0" w:color="D8D8D8"/>
        <w:left w:val="single" w:sz="8" w:space="0" w:color="D8D8D8"/>
        <w:bottom w:val="single" w:sz="8" w:space="0" w:color="D8D8D8"/>
        <w:right w:val="single" w:sz="8" w:space="0" w:color="D8D8D8"/>
        <w:insideH w:val="single" w:sz="8" w:space="0" w:color="D8D8D8"/>
        <w:insideV w:val="single" w:sz="8" w:space="0" w:color="D8D8D8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D8D8D8"/>
          <w:left w:val="single" w:sz="8" w:space="0" w:color="D8D8D8"/>
          <w:bottom w:val="single" w:sz="18" w:space="0" w:color="D8D8D8"/>
          <w:right w:val="single" w:sz="8" w:space="0" w:color="D8D8D8"/>
          <w:insideH w:val="nil"/>
          <w:insideV w:val="single" w:sz="8" w:space="0" w:color="D8D8D8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D8D8D8"/>
          <w:left w:val="single" w:sz="8" w:space="0" w:color="D8D8D8"/>
          <w:bottom w:val="single" w:sz="8" w:space="0" w:color="D8D8D8"/>
          <w:right w:val="single" w:sz="8" w:space="0" w:color="D8D8D8"/>
          <w:insideH w:val="nil"/>
          <w:insideV w:val="single" w:sz="8" w:space="0" w:color="D8D8D8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D8D8D8"/>
          <w:left w:val="single" w:sz="8" w:space="0" w:color="D8D8D8"/>
          <w:bottom w:val="single" w:sz="8" w:space="0" w:color="D8D8D8"/>
          <w:right w:val="single" w:sz="8" w:space="0" w:color="D8D8D8"/>
        </w:tcBorders>
      </w:tcPr>
    </w:tblStylePr>
    <w:tblStylePr w:type="band1Vert">
      <w:tblPr/>
      <w:tcPr>
        <w:tcBorders>
          <w:top w:val="single" w:sz="8" w:space="0" w:color="D8D8D8"/>
          <w:left w:val="single" w:sz="8" w:space="0" w:color="D8D8D8"/>
          <w:bottom w:val="single" w:sz="8" w:space="0" w:color="D8D8D8"/>
          <w:right w:val="single" w:sz="8" w:space="0" w:color="D8D8D8"/>
        </w:tcBorders>
        <w:shd w:val="clear" w:color="auto" w:fill="F5F5F5"/>
      </w:tcPr>
    </w:tblStylePr>
    <w:tblStylePr w:type="band1Horz">
      <w:tblPr/>
      <w:tcPr>
        <w:tcBorders>
          <w:top w:val="single" w:sz="8" w:space="0" w:color="D8D8D8"/>
          <w:left w:val="single" w:sz="8" w:space="0" w:color="D8D8D8"/>
          <w:bottom w:val="single" w:sz="8" w:space="0" w:color="D8D8D8"/>
          <w:right w:val="single" w:sz="8" w:space="0" w:color="D8D8D8"/>
          <w:insideV w:val="single" w:sz="8" w:space="0" w:color="D8D8D8"/>
        </w:tcBorders>
        <w:shd w:val="clear" w:color="auto" w:fill="F5F5F5"/>
      </w:tcPr>
    </w:tblStylePr>
    <w:tblStylePr w:type="band2Horz">
      <w:tblPr/>
      <w:tcPr>
        <w:tcBorders>
          <w:top w:val="single" w:sz="8" w:space="0" w:color="D8D8D8"/>
          <w:left w:val="single" w:sz="8" w:space="0" w:color="D8D8D8"/>
          <w:bottom w:val="single" w:sz="8" w:space="0" w:color="D8D8D8"/>
          <w:right w:val="single" w:sz="8" w:space="0" w:color="D8D8D8"/>
          <w:insideV w:val="single" w:sz="8" w:space="0" w:color="D8D8D8"/>
        </w:tcBorders>
      </w:tcPr>
    </w:tblStylePr>
  </w:style>
  <w:style w:type="table" w:styleId="Svtlmkazvraznn1">
    <w:name w:val="Light Grid Accent 1"/>
    <w:basedOn w:val="Normlntabulka"/>
    <w:uiPriority w:val="62"/>
    <w:rsid w:val="00E63256"/>
    <w:tblPr>
      <w:tblStyleRowBandSize w:val="1"/>
      <w:tblStyleColBandSize w:val="1"/>
      <w:tblBorders>
        <w:top w:val="single" w:sz="8" w:space="0" w:color="97BF0D"/>
        <w:left w:val="single" w:sz="8" w:space="0" w:color="97BF0D"/>
        <w:bottom w:val="single" w:sz="8" w:space="0" w:color="97BF0D"/>
        <w:right w:val="single" w:sz="8" w:space="0" w:color="97BF0D"/>
        <w:insideH w:val="single" w:sz="8" w:space="0" w:color="97BF0D"/>
        <w:insideV w:val="single" w:sz="8" w:space="0" w:color="97BF0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7BF0D"/>
          <w:left w:val="single" w:sz="8" w:space="0" w:color="97BF0D"/>
          <w:bottom w:val="single" w:sz="18" w:space="0" w:color="97BF0D"/>
          <w:right w:val="single" w:sz="8" w:space="0" w:color="97BF0D"/>
          <w:insideH w:val="nil"/>
          <w:insideV w:val="single" w:sz="8" w:space="0" w:color="97BF0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7BF0D"/>
          <w:left w:val="single" w:sz="8" w:space="0" w:color="97BF0D"/>
          <w:bottom w:val="single" w:sz="8" w:space="0" w:color="97BF0D"/>
          <w:right w:val="single" w:sz="8" w:space="0" w:color="97BF0D"/>
          <w:insideH w:val="nil"/>
          <w:insideV w:val="single" w:sz="8" w:space="0" w:color="97BF0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7BF0D"/>
          <w:left w:val="single" w:sz="8" w:space="0" w:color="97BF0D"/>
          <w:bottom w:val="single" w:sz="8" w:space="0" w:color="97BF0D"/>
          <w:right w:val="single" w:sz="8" w:space="0" w:color="97BF0D"/>
        </w:tcBorders>
      </w:tcPr>
    </w:tblStylePr>
    <w:tblStylePr w:type="band1Vert">
      <w:tblPr/>
      <w:tcPr>
        <w:tcBorders>
          <w:top w:val="single" w:sz="8" w:space="0" w:color="97BF0D"/>
          <w:left w:val="single" w:sz="8" w:space="0" w:color="97BF0D"/>
          <w:bottom w:val="single" w:sz="8" w:space="0" w:color="97BF0D"/>
          <w:right w:val="single" w:sz="8" w:space="0" w:color="97BF0D"/>
        </w:tcBorders>
        <w:shd w:val="clear" w:color="auto" w:fill="EBFAB8"/>
      </w:tcPr>
    </w:tblStylePr>
    <w:tblStylePr w:type="band1Horz">
      <w:tblPr/>
      <w:tcPr>
        <w:tcBorders>
          <w:top w:val="single" w:sz="8" w:space="0" w:color="97BF0D"/>
          <w:left w:val="single" w:sz="8" w:space="0" w:color="97BF0D"/>
          <w:bottom w:val="single" w:sz="8" w:space="0" w:color="97BF0D"/>
          <w:right w:val="single" w:sz="8" w:space="0" w:color="97BF0D"/>
          <w:insideV w:val="single" w:sz="8" w:space="0" w:color="97BF0D"/>
        </w:tcBorders>
        <w:shd w:val="clear" w:color="auto" w:fill="EBFAB8"/>
      </w:tcPr>
    </w:tblStylePr>
    <w:tblStylePr w:type="band2Horz">
      <w:tblPr/>
      <w:tcPr>
        <w:tcBorders>
          <w:top w:val="single" w:sz="8" w:space="0" w:color="97BF0D"/>
          <w:left w:val="single" w:sz="8" w:space="0" w:color="97BF0D"/>
          <w:bottom w:val="single" w:sz="8" w:space="0" w:color="97BF0D"/>
          <w:right w:val="single" w:sz="8" w:space="0" w:color="97BF0D"/>
          <w:insideV w:val="single" w:sz="8" w:space="0" w:color="97BF0D"/>
        </w:tcBorders>
      </w:tcPr>
    </w:tblStylePr>
  </w:style>
  <w:style w:type="paragraph" w:styleId="Seznamsodrkami4">
    <w:name w:val="List Bullet 4"/>
    <w:basedOn w:val="Normln"/>
    <w:uiPriority w:val="99"/>
    <w:semiHidden/>
    <w:unhideWhenUsed/>
    <w:rsid w:val="00DB64A9"/>
    <w:pPr>
      <w:numPr>
        <w:ilvl w:val="3"/>
        <w:numId w:val="1"/>
      </w:numPr>
      <w:spacing w:after="0" w:line="280" w:lineRule="atLeast"/>
      <w:contextualSpacing/>
    </w:pPr>
    <w:rPr>
      <w:rFonts w:ascii="Arial" w:eastAsia="Adobe Fangsong Std R" w:hAnsi="Arial"/>
      <w:sz w:val="20"/>
      <w:szCs w:val="24"/>
      <w:lang w:eastAsia="cs-CZ"/>
    </w:rPr>
  </w:style>
  <w:style w:type="paragraph" w:styleId="Seznamsodrkami5">
    <w:name w:val="List Bullet 5"/>
    <w:basedOn w:val="Normln"/>
    <w:uiPriority w:val="99"/>
    <w:semiHidden/>
    <w:unhideWhenUsed/>
    <w:rsid w:val="00DB64A9"/>
    <w:pPr>
      <w:numPr>
        <w:ilvl w:val="4"/>
        <w:numId w:val="1"/>
      </w:numPr>
      <w:spacing w:after="0" w:line="280" w:lineRule="atLeast"/>
      <w:contextualSpacing/>
    </w:pPr>
    <w:rPr>
      <w:rFonts w:ascii="Arial" w:eastAsia="Adobe Fangsong Std R" w:hAnsi="Arial"/>
      <w:sz w:val="20"/>
      <w:szCs w:val="24"/>
      <w:lang w:eastAsia="cs-CZ"/>
    </w:rPr>
  </w:style>
  <w:style w:type="table" w:styleId="Stednstnovn2zvraznn1">
    <w:name w:val="Medium Shading 2 Accent 1"/>
    <w:basedOn w:val="Normlntabulka"/>
    <w:uiPriority w:val="64"/>
    <w:rsid w:val="00E6325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BF0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BF0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BF0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E63256"/>
    <w:tblPr>
      <w:tblStyleRowBandSize w:val="1"/>
      <w:tblStyleColBandSize w:val="1"/>
      <w:tblBorders>
        <w:top w:val="single" w:sz="8" w:space="0" w:color="939496"/>
        <w:left w:val="single" w:sz="8" w:space="0" w:color="939496"/>
        <w:bottom w:val="single" w:sz="8" w:space="0" w:color="939496"/>
        <w:right w:val="single" w:sz="8" w:space="0" w:color="939496"/>
        <w:insideH w:val="single" w:sz="8" w:space="0" w:color="93949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9496"/>
          <w:left w:val="single" w:sz="8" w:space="0" w:color="939496"/>
          <w:bottom w:val="single" w:sz="8" w:space="0" w:color="939496"/>
          <w:right w:val="single" w:sz="8" w:space="0" w:color="939496"/>
          <w:insideH w:val="nil"/>
          <w:insideV w:val="nil"/>
        </w:tcBorders>
        <w:shd w:val="clear" w:color="auto" w:fill="70717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496"/>
          <w:left w:val="single" w:sz="8" w:space="0" w:color="939496"/>
          <w:bottom w:val="single" w:sz="8" w:space="0" w:color="939496"/>
          <w:right w:val="single" w:sz="8" w:space="0" w:color="93949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C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hlav">
    <w:name w:val="header"/>
    <w:basedOn w:val="Normln"/>
    <w:link w:val="ZhlavChar"/>
    <w:uiPriority w:val="7"/>
    <w:unhideWhenUsed/>
    <w:rsid w:val="00564DB3"/>
    <w:pPr>
      <w:tabs>
        <w:tab w:val="center" w:pos="4536"/>
        <w:tab w:val="right" w:pos="9072"/>
      </w:tabs>
    </w:pPr>
    <w:rPr>
      <w:caps/>
      <w:color w:val="707173"/>
      <w:sz w:val="16"/>
    </w:rPr>
  </w:style>
  <w:style w:type="character" w:customStyle="1" w:styleId="ZhlavChar">
    <w:name w:val="Záhlaví Char"/>
    <w:link w:val="Zhlav"/>
    <w:uiPriority w:val="7"/>
    <w:rsid w:val="002B4CC0"/>
    <w:rPr>
      <w:caps/>
      <w:color w:val="707173"/>
      <w:sz w:val="16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4DB3"/>
    <w:rPr>
      <w:rFonts w:ascii="Tahoma" w:hAnsi="Tahoma" w:cs="Tahoma"/>
      <w:sz w:val="16"/>
      <w:szCs w:val="16"/>
      <w:lang w:eastAsia="en-US"/>
    </w:rPr>
  </w:style>
  <w:style w:type="table" w:styleId="Stednstnovn1zvraznn2">
    <w:name w:val="Medium Shading 1 Accent 2"/>
    <w:basedOn w:val="Normlntabulka"/>
    <w:uiPriority w:val="63"/>
    <w:rsid w:val="00624B03"/>
    <w:tblPr>
      <w:tblStyleRowBandSize w:val="1"/>
      <w:tblStyleColBandSize w:val="1"/>
      <w:tblInd w:w="113" w:type="dxa"/>
      <w:tblBorders>
        <w:top w:val="single" w:sz="8" w:space="0" w:color="939496"/>
        <w:left w:val="single" w:sz="8" w:space="0" w:color="939496"/>
        <w:bottom w:val="single" w:sz="8" w:space="0" w:color="939496"/>
        <w:right w:val="single" w:sz="8" w:space="0" w:color="939496"/>
        <w:insideH w:val="single" w:sz="8" w:space="0" w:color="939496"/>
      </w:tblBorders>
    </w:tblPr>
    <w:tblStylePr w:type="firstRow">
      <w:pPr>
        <w:spacing w:before="0" w:after="0" w:line="240" w:lineRule="auto"/>
        <w:jc w:val="left"/>
      </w:pPr>
      <w:rPr>
        <w:b/>
        <w:bCs/>
        <w:color w:val="FFFFFF"/>
      </w:rPr>
      <w:tblPr/>
      <w:tcPr>
        <w:tcBorders>
          <w:top w:val="single" w:sz="8" w:space="0" w:color="939496"/>
          <w:left w:val="single" w:sz="8" w:space="0" w:color="939496"/>
          <w:bottom w:val="single" w:sz="8" w:space="0" w:color="939496"/>
          <w:right w:val="single" w:sz="8" w:space="0" w:color="939496"/>
          <w:insideH w:val="nil"/>
          <w:insideV w:val="nil"/>
        </w:tcBorders>
        <w:shd w:val="clear" w:color="auto" w:fill="707173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496"/>
          <w:left w:val="single" w:sz="8" w:space="0" w:color="939496"/>
          <w:bottom w:val="single" w:sz="8" w:space="0" w:color="939496"/>
          <w:right w:val="single" w:sz="8" w:space="0" w:color="93949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C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E63256"/>
    <w:tblPr>
      <w:tblStyleRowBandSize w:val="1"/>
      <w:tblStyleColBandSize w:val="1"/>
      <w:tblBorders>
        <w:top w:val="single" w:sz="8" w:space="0" w:color="C2F028"/>
        <w:left w:val="single" w:sz="8" w:space="0" w:color="C2F028"/>
        <w:bottom w:val="single" w:sz="8" w:space="0" w:color="C2F028"/>
        <w:right w:val="single" w:sz="8" w:space="0" w:color="C2F028"/>
        <w:insideH w:val="single" w:sz="8" w:space="0" w:color="C2F02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2F028"/>
          <w:left w:val="single" w:sz="8" w:space="0" w:color="C2F028"/>
          <w:bottom w:val="single" w:sz="8" w:space="0" w:color="C2F028"/>
          <w:right w:val="single" w:sz="8" w:space="0" w:color="C2F028"/>
          <w:insideH w:val="nil"/>
          <w:insideV w:val="nil"/>
        </w:tcBorders>
        <w:shd w:val="clear" w:color="auto" w:fill="97BF0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F028"/>
          <w:left w:val="single" w:sz="8" w:space="0" w:color="C2F028"/>
          <w:bottom w:val="single" w:sz="8" w:space="0" w:color="C2F028"/>
          <w:right w:val="single" w:sz="8" w:space="0" w:color="C2F02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8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ka-podnadpis">
    <w:name w:val="Titulka - podnadpis"/>
    <w:basedOn w:val="Normln"/>
    <w:uiPriority w:val="6"/>
    <w:rsid w:val="00F71062"/>
    <w:pPr>
      <w:pBdr>
        <w:bottom w:val="single" w:sz="36" w:space="20" w:color="97BF0D"/>
      </w:pBdr>
      <w:spacing w:after="600" w:line="280" w:lineRule="atLeast"/>
    </w:pPr>
    <w:rPr>
      <w:color w:val="707173"/>
      <w:sz w:val="40"/>
    </w:rPr>
  </w:style>
  <w:style w:type="paragraph" w:customStyle="1" w:styleId="Titulka-nadpis">
    <w:name w:val="Titulka - nadpis"/>
    <w:basedOn w:val="Nadpis1"/>
    <w:uiPriority w:val="6"/>
    <w:rsid w:val="00123C9F"/>
    <w:pPr>
      <w:spacing w:before="3120" w:after="120"/>
    </w:pPr>
    <w:rPr>
      <w:sz w:val="72"/>
    </w:rPr>
  </w:style>
  <w:style w:type="table" w:customStyle="1" w:styleId="Bezohranien">
    <w:name w:val="Bez ohraničení"/>
    <w:basedOn w:val="Normlntabulka"/>
    <w:uiPriority w:val="99"/>
    <w:rsid w:val="00F71062"/>
    <w:tblPr/>
  </w:style>
  <w:style w:type="table" w:styleId="Stednstnovn1zvraznn3">
    <w:name w:val="Medium Shading 1 Accent 3"/>
    <w:basedOn w:val="Normlntabulka"/>
    <w:uiPriority w:val="63"/>
    <w:rsid w:val="00F71062"/>
    <w:tblPr>
      <w:tblStyleRowBandSize w:val="1"/>
      <w:tblStyleColBandSize w:val="1"/>
      <w:tblBorders>
        <w:top w:val="single" w:sz="8" w:space="0" w:color="E1E1E1"/>
        <w:left w:val="single" w:sz="8" w:space="0" w:color="E1E1E1"/>
        <w:bottom w:val="single" w:sz="8" w:space="0" w:color="E1E1E1"/>
        <w:right w:val="single" w:sz="8" w:space="0" w:color="E1E1E1"/>
        <w:insideH w:val="single" w:sz="8" w:space="0" w:color="E1E1E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1E1E1"/>
          <w:left w:val="single" w:sz="8" w:space="0" w:color="E1E1E1"/>
          <w:bottom w:val="single" w:sz="8" w:space="0" w:color="E1E1E1"/>
          <w:right w:val="single" w:sz="8" w:space="0" w:color="E1E1E1"/>
          <w:insideH w:val="nil"/>
          <w:insideV w:val="nil"/>
        </w:tcBorders>
        <w:shd w:val="clear" w:color="auto" w:fill="D8D8D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E1E1"/>
          <w:left w:val="single" w:sz="8" w:space="0" w:color="E1E1E1"/>
          <w:bottom w:val="single" w:sz="8" w:space="0" w:color="E1E1E1"/>
          <w:right w:val="single" w:sz="8" w:space="0" w:color="E1E1E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5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5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6">
    <w:name w:val="Medium Grid 3 Accent 6"/>
    <w:basedOn w:val="Normlntabulka"/>
    <w:uiPriority w:val="69"/>
    <w:rsid w:val="00F7106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DBD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717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717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717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717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B8B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B8B9"/>
      </w:tcPr>
    </w:tblStylePr>
  </w:style>
  <w:style w:type="paragraph" w:customStyle="1" w:styleId="Titulka-tabulkadaj">
    <w:name w:val="Titulka - tabulka údajů"/>
    <w:basedOn w:val="Nadpis2"/>
    <w:uiPriority w:val="6"/>
    <w:rsid w:val="00123C9F"/>
    <w:pPr>
      <w:keepNext w:val="0"/>
      <w:spacing w:before="0" w:line="280" w:lineRule="atLeast"/>
    </w:pPr>
    <w:rPr>
      <w:b w:val="0"/>
      <w:caps w:val="0"/>
      <w:sz w:val="28"/>
    </w:rPr>
  </w:style>
  <w:style w:type="character" w:styleId="Zdraznnjemn">
    <w:name w:val="Subtle Emphasis"/>
    <w:uiPriority w:val="3"/>
    <w:qFormat/>
    <w:rsid w:val="000B745D"/>
    <w:rPr>
      <w:i/>
      <w:iCs/>
      <w:color w:val="808080"/>
    </w:rPr>
  </w:style>
  <w:style w:type="paragraph" w:styleId="Nadpisobsahu">
    <w:name w:val="TOC Heading"/>
    <w:basedOn w:val="Nadpis1"/>
    <w:next w:val="Normln"/>
    <w:uiPriority w:val="8"/>
    <w:unhideWhenUsed/>
    <w:rsid w:val="000B745D"/>
    <w:pPr>
      <w:spacing w:after="120" w:line="280" w:lineRule="atLeast"/>
      <w:outlineLvl w:val="9"/>
    </w:pPr>
    <w:rPr>
      <w:rFonts w:eastAsia="MS Gothic"/>
      <w:lang w:eastAsia="cs-CZ"/>
    </w:rPr>
  </w:style>
  <w:style w:type="paragraph" w:styleId="Obsah1">
    <w:name w:val="toc 1"/>
    <w:basedOn w:val="Normln"/>
    <w:next w:val="Normln"/>
    <w:autoRedefine/>
    <w:uiPriority w:val="8"/>
    <w:rsid w:val="003038C5"/>
    <w:pPr>
      <w:tabs>
        <w:tab w:val="right" w:leader="dot" w:pos="8493"/>
      </w:tabs>
      <w:spacing w:after="100"/>
    </w:pPr>
    <w:rPr>
      <w:rFonts w:ascii="Times New Roman" w:hAnsi="Times New Roman"/>
      <w:b/>
      <w:noProof/>
    </w:rPr>
  </w:style>
  <w:style w:type="paragraph" w:styleId="Obsah2">
    <w:name w:val="toc 2"/>
    <w:basedOn w:val="Normln"/>
    <w:next w:val="Normln"/>
    <w:autoRedefine/>
    <w:uiPriority w:val="8"/>
    <w:rsid w:val="003038C5"/>
    <w:pPr>
      <w:tabs>
        <w:tab w:val="right" w:leader="dot" w:pos="8493"/>
      </w:tabs>
      <w:spacing w:after="100"/>
      <w:ind w:left="220"/>
    </w:pPr>
    <w:rPr>
      <w:rFonts w:ascii="Times New Roman" w:hAnsi="Times New Roman"/>
      <w:noProof/>
    </w:rPr>
  </w:style>
  <w:style w:type="character" w:styleId="Hypertextovodkaz">
    <w:name w:val="Hyperlink"/>
    <w:uiPriority w:val="2"/>
    <w:rsid w:val="00F56EE2"/>
    <w:rPr>
      <w:color w:val="97BF0D"/>
      <w:u w:val="single"/>
    </w:rPr>
  </w:style>
  <w:style w:type="paragraph" w:styleId="slovanseznam">
    <w:name w:val="List Number"/>
    <w:basedOn w:val="Normln"/>
    <w:uiPriority w:val="4"/>
    <w:qFormat/>
    <w:rsid w:val="00BD3730"/>
    <w:pPr>
      <w:numPr>
        <w:numId w:val="2"/>
      </w:numPr>
      <w:spacing w:line="280" w:lineRule="atLeast"/>
      <w:ind w:left="357" w:hanging="357"/>
      <w:contextualSpacing/>
    </w:pPr>
  </w:style>
  <w:style w:type="paragraph" w:styleId="slovanseznam2">
    <w:name w:val="List Number 2"/>
    <w:basedOn w:val="Normln"/>
    <w:uiPriority w:val="4"/>
    <w:rsid w:val="00BD3730"/>
    <w:pPr>
      <w:numPr>
        <w:numId w:val="3"/>
      </w:numPr>
      <w:spacing w:line="280" w:lineRule="atLeast"/>
      <w:contextualSpacing/>
    </w:pPr>
  </w:style>
  <w:style w:type="character" w:styleId="Zdraznnintenzivn">
    <w:name w:val="Intense Emphasis"/>
    <w:uiPriority w:val="3"/>
    <w:qFormat/>
    <w:rsid w:val="000B745D"/>
    <w:rPr>
      <w:b/>
      <w:bCs/>
      <w:i w:val="0"/>
      <w:iCs/>
      <w:color w:val="97BF0D"/>
    </w:rPr>
  </w:style>
  <w:style w:type="paragraph" w:styleId="slovanseznam3">
    <w:name w:val="List Number 3"/>
    <w:basedOn w:val="Normln"/>
    <w:uiPriority w:val="4"/>
    <w:unhideWhenUsed/>
    <w:rsid w:val="00A8778B"/>
    <w:pPr>
      <w:numPr>
        <w:numId w:val="4"/>
      </w:numPr>
      <w:spacing w:line="280" w:lineRule="atLeast"/>
      <w:ind w:left="1054" w:hanging="357"/>
      <w:contextualSpacing/>
    </w:pPr>
  </w:style>
  <w:style w:type="paragraph" w:styleId="Odstavecseseznamem">
    <w:name w:val="List Paragraph"/>
    <w:basedOn w:val="Normln"/>
    <w:uiPriority w:val="34"/>
    <w:qFormat/>
    <w:rsid w:val="00A8778B"/>
    <w:pPr>
      <w:ind w:left="720"/>
      <w:contextualSpacing/>
    </w:pPr>
  </w:style>
  <w:style w:type="numbering" w:customStyle="1" w:styleId="slovanseznamCaleum">
    <w:name w:val="Číslovaný seznam Caleum"/>
    <w:uiPriority w:val="99"/>
    <w:rsid w:val="00E1763F"/>
    <w:pPr>
      <w:numPr>
        <w:numId w:val="5"/>
      </w:numPr>
    </w:pPr>
  </w:style>
  <w:style w:type="numbering" w:customStyle="1" w:styleId="Caleum">
    <w:name w:val="Caleum"/>
    <w:uiPriority w:val="99"/>
    <w:rsid w:val="00E1763F"/>
    <w:pPr>
      <w:numPr>
        <w:numId w:val="6"/>
      </w:numPr>
    </w:pPr>
  </w:style>
  <w:style w:type="character" w:customStyle="1" w:styleId="A4">
    <w:name w:val="A4"/>
    <w:uiPriority w:val="99"/>
    <w:rsid w:val="00CF7E38"/>
    <w:rPr>
      <w:rFonts w:cs="Frutiger CE"/>
      <w:color w:val="6C6E70"/>
      <w:sz w:val="14"/>
      <w:szCs w:val="14"/>
    </w:rPr>
  </w:style>
  <w:style w:type="paragraph" w:customStyle="1" w:styleId="Default">
    <w:name w:val="Default"/>
    <w:rsid w:val="007603A7"/>
    <w:pPr>
      <w:autoSpaceDE w:val="0"/>
      <w:autoSpaceDN w:val="0"/>
      <w:adjustRightInd w:val="0"/>
    </w:pPr>
    <w:rPr>
      <w:rFonts w:ascii="Museo For Dell Bold" w:hAnsi="Museo For Dell Bold" w:cs="Museo For Dell Bold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D95DC3"/>
    <w:pPr>
      <w:spacing w:before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o">
    <w:name w:val="_bno"/>
    <w:basedOn w:val="Normln"/>
    <w:link w:val="bnoChar1"/>
    <w:rsid w:val="00F738EE"/>
    <w:pPr>
      <w:suppressAutoHyphens/>
      <w:spacing w:line="320" w:lineRule="atLeast"/>
      <w:ind w:left="72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bnoChar1">
    <w:name w:val="_bno Char1"/>
    <w:link w:val="bno"/>
    <w:rsid w:val="00F738EE"/>
    <w:rPr>
      <w:rFonts w:ascii="Times New Roman" w:eastAsia="Times New Roman" w:hAnsi="Times New Roman"/>
      <w:sz w:val="24"/>
      <w:lang w:eastAsia="ar-SA"/>
    </w:rPr>
  </w:style>
  <w:style w:type="paragraph" w:customStyle="1" w:styleId="StylNadpis1nenVechnavelk">
    <w:name w:val="Styl Nadpis 1 + není Všechna velká"/>
    <w:basedOn w:val="Nadpis1"/>
    <w:rsid w:val="00F738EE"/>
    <w:pPr>
      <w:keepLines w:val="0"/>
      <w:pageBreakBefore w:val="0"/>
      <w:spacing w:before="0" w:after="60" w:line="432" w:lineRule="atLeast"/>
    </w:pPr>
    <w:rPr>
      <w:rFonts w:ascii="JohnSans Text Pro" w:hAnsi="JohnSans Text Pro" w:cs="Arial"/>
      <w:b w:val="0"/>
      <w:bCs w:val="0"/>
      <w:color w:val="73767D"/>
      <w:kern w:val="32"/>
      <w:sz w:val="36"/>
      <w:szCs w:val="32"/>
      <w:lang w:eastAsia="cs-CZ"/>
    </w:rPr>
  </w:style>
  <w:style w:type="paragraph" w:customStyle="1" w:styleId="AAOdstavec">
    <w:name w:val="AA_Odstavec"/>
    <w:basedOn w:val="Normln"/>
    <w:rsid w:val="006B4E7E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val="fr-FR"/>
    </w:rPr>
  </w:style>
  <w:style w:type="paragraph" w:customStyle="1" w:styleId="NormlnSoD">
    <w:name w:val="Normální SoD"/>
    <w:basedOn w:val="Normln"/>
    <w:rsid w:val="006B4E7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4E7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6B4E7E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6B4E7E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9"/>
    <w:rsid w:val="001B24DE"/>
    <w:rPr>
      <w:rFonts w:ascii="Arial" w:eastAsia="Times New Roman" w:hAnsi="Arial"/>
      <w:sz w:val="24"/>
    </w:rPr>
  </w:style>
  <w:style w:type="character" w:customStyle="1" w:styleId="Nadpis8Char">
    <w:name w:val="Nadpis 8 Char"/>
    <w:basedOn w:val="Standardnpsmoodstavce"/>
    <w:link w:val="Nadpis8"/>
    <w:uiPriority w:val="99"/>
    <w:rsid w:val="001B24DE"/>
    <w:rPr>
      <w:rFonts w:ascii="Arial" w:eastAsia="Times New Roman" w:hAnsi="Arial"/>
      <w:i/>
      <w:sz w:val="24"/>
    </w:rPr>
  </w:style>
  <w:style w:type="character" w:customStyle="1" w:styleId="Nadpis9Char">
    <w:name w:val="Nadpis 9 Char"/>
    <w:basedOn w:val="Standardnpsmoodstavce"/>
    <w:link w:val="Nadpis9"/>
    <w:uiPriority w:val="99"/>
    <w:rsid w:val="001B24DE"/>
    <w:rPr>
      <w:rFonts w:ascii="Arial" w:eastAsia="Times New Roman" w:hAnsi="Arial"/>
      <w:b/>
      <w:i/>
      <w:sz w:val="18"/>
    </w:rPr>
  </w:style>
  <w:style w:type="paragraph" w:styleId="Normlnweb">
    <w:name w:val="Normal (Web)"/>
    <w:basedOn w:val="Normln"/>
    <w:uiPriority w:val="99"/>
    <w:unhideWhenUsed/>
    <w:rsid w:val="00C53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F7AC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EF7ACE"/>
    <w:rPr>
      <w:rFonts w:ascii="Times New Roman" w:eastAsia="Times New Roman" w:hAnsi="Times New Roman"/>
      <w:b/>
      <w:bCs/>
      <w:sz w:val="40"/>
      <w:szCs w:val="24"/>
      <w:lang w:eastAsia="ar-SA"/>
    </w:rPr>
  </w:style>
  <w:style w:type="paragraph" w:customStyle="1" w:styleId="Zkladntext21">
    <w:name w:val="Základní text 21"/>
    <w:basedOn w:val="Normln"/>
    <w:rsid w:val="00EF7ACE"/>
    <w:pPr>
      <w:suppressAutoHyphens/>
      <w:spacing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C25D1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C25D15"/>
    <w:rPr>
      <w:rFonts w:ascii="Times New Roman" w:eastAsia="Times New Roman" w:hAnsi="Times New Roman"/>
      <w:b/>
      <w:bCs/>
      <w:sz w:val="40"/>
      <w:szCs w:val="24"/>
      <w:lang w:eastAsia="ar-SA"/>
    </w:rPr>
  </w:style>
  <w:style w:type="paragraph" w:customStyle="1" w:styleId="Kapitola">
    <w:name w:val="Kapitola"/>
    <w:basedOn w:val="Normln"/>
    <w:rsid w:val="00C25D15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ar-SA"/>
    </w:rPr>
  </w:style>
  <w:style w:type="paragraph" w:customStyle="1" w:styleId="Zkladntextodsazen21">
    <w:name w:val="Základní text odsazený 21"/>
    <w:basedOn w:val="Normln"/>
    <w:rsid w:val="00C25D15"/>
    <w:pPr>
      <w:suppressAutoHyphens/>
      <w:spacing w:before="120" w:line="240" w:lineRule="auto"/>
      <w:ind w:left="360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rsid w:val="00C25D15"/>
    <w:pPr>
      <w:suppressAutoHyphens/>
      <w:spacing w:after="0" w:line="240" w:lineRule="auto"/>
      <w:ind w:left="993" w:hanging="284"/>
      <w:jc w:val="both"/>
    </w:pPr>
    <w:rPr>
      <w:rFonts w:ascii="Times New Roman" w:eastAsia="Times New Roman" w:hAnsi="Times New Roman"/>
      <w:sz w:val="24"/>
      <w:szCs w:val="20"/>
      <w:lang w:val="en-GB" w:eastAsia="ar-SA"/>
    </w:rPr>
  </w:style>
  <w:style w:type="paragraph" w:customStyle="1" w:styleId="Seznam31">
    <w:name w:val="Seznam 31"/>
    <w:basedOn w:val="Normln"/>
    <w:rsid w:val="00C25D15"/>
    <w:pPr>
      <w:suppressAutoHyphens/>
      <w:overflowPunct w:val="0"/>
      <w:autoSpaceDE w:val="0"/>
      <w:spacing w:after="0" w:line="240" w:lineRule="auto"/>
      <w:ind w:left="849" w:hanging="283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semiHidden/>
    <w:rsid w:val="00C25D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C25D1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tandardnte">
    <w:name w:val="Standardní te"/>
    <w:rsid w:val="00D65D0F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A47A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7A3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7A39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A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7A39"/>
    <w:rPr>
      <w:rFonts w:asciiTheme="minorHAnsi" w:eastAsiaTheme="minorHAnsi" w:hAnsiTheme="minorHAnsi" w:cstheme="minorBidi"/>
      <w:b/>
      <w:bCs/>
      <w:lang w:eastAsia="en-US"/>
    </w:rPr>
  </w:style>
  <w:style w:type="paragraph" w:styleId="Seznamsodrkami">
    <w:name w:val="List Bullet"/>
    <w:basedOn w:val="Normln"/>
    <w:uiPriority w:val="99"/>
    <w:semiHidden/>
    <w:unhideWhenUsed/>
    <w:qFormat/>
    <w:rsid w:val="00117014"/>
    <w:pPr>
      <w:numPr>
        <w:numId w:val="8"/>
      </w:numPr>
      <w:contextualSpacing/>
    </w:pPr>
  </w:style>
  <w:style w:type="paragraph" w:styleId="Revize">
    <w:name w:val="Revision"/>
    <w:hidden/>
    <w:uiPriority w:val="99"/>
    <w:semiHidden/>
    <w:rsid w:val="003E21A4"/>
    <w:rPr>
      <w:sz w:val="22"/>
      <w:szCs w:val="22"/>
      <w:lang w:eastAsia="en-US"/>
    </w:rPr>
  </w:style>
  <w:style w:type="paragraph" w:customStyle="1" w:styleId="Polozka">
    <w:name w:val="Polozka"/>
    <w:basedOn w:val="Odstavecseseznamem"/>
    <w:link w:val="PolozkaChar"/>
    <w:qFormat/>
    <w:rsid w:val="004C1FE5"/>
    <w:pPr>
      <w:keepNext/>
      <w:numPr>
        <w:numId w:val="10"/>
      </w:numPr>
      <w:tabs>
        <w:tab w:val="right" w:leader="dot" w:pos="9639"/>
      </w:tabs>
      <w:spacing w:before="240" w:line="288" w:lineRule="auto"/>
      <w:contextualSpacing w:val="0"/>
    </w:pPr>
    <w:rPr>
      <w:rFonts w:asciiTheme="minorHAnsi" w:eastAsiaTheme="minorHAnsi" w:hAnsiTheme="minorHAnsi" w:cstheme="minorBidi"/>
      <w:b/>
      <w:bCs/>
      <w:color w:val="44546A" w:themeColor="text2"/>
      <w:szCs w:val="20"/>
    </w:rPr>
  </w:style>
  <w:style w:type="character" w:customStyle="1" w:styleId="PolozkaChar">
    <w:name w:val="Polozka Char"/>
    <w:basedOn w:val="Standardnpsmoodstavce"/>
    <w:link w:val="Polozka"/>
    <w:rsid w:val="004C1FE5"/>
    <w:rPr>
      <w:rFonts w:asciiTheme="minorHAnsi" w:eastAsiaTheme="minorHAnsi" w:hAnsiTheme="minorHAnsi" w:cstheme="minorBidi"/>
      <w:b/>
      <w:bCs/>
      <w:color w:val="44546A" w:themeColor="text2"/>
      <w:sz w:val="22"/>
      <w:lang w:eastAsia="en-US"/>
    </w:rPr>
  </w:style>
  <w:style w:type="paragraph" w:customStyle="1" w:styleId="popis">
    <w:name w:val="popis"/>
    <w:basedOn w:val="Normln"/>
    <w:link w:val="popisChar"/>
    <w:qFormat/>
    <w:rsid w:val="00880BE7"/>
    <w:pPr>
      <w:numPr>
        <w:numId w:val="11"/>
      </w:numPr>
      <w:spacing w:before="20" w:after="0" w:line="264" w:lineRule="auto"/>
      <w:jc w:val="both"/>
    </w:pPr>
    <w:rPr>
      <w:rFonts w:ascii="Arial Narrow" w:eastAsiaTheme="minorHAnsi" w:hAnsi="Arial Narrow" w:cstheme="minorBidi"/>
      <w:bCs/>
      <w:sz w:val="18"/>
      <w:szCs w:val="20"/>
      <w:lang w:eastAsia="cs-CZ"/>
    </w:rPr>
  </w:style>
  <w:style w:type="character" w:customStyle="1" w:styleId="popisChar">
    <w:name w:val="popis Char"/>
    <w:basedOn w:val="Standardnpsmoodstavce"/>
    <w:link w:val="popis"/>
    <w:rsid w:val="00880BE7"/>
    <w:rPr>
      <w:rFonts w:ascii="Arial Narrow" w:eastAsiaTheme="minorHAnsi" w:hAnsi="Arial Narrow" w:cstheme="minorBidi"/>
      <w:bCs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B0AA0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39"/>
    <w:rsid w:val="00A94B4D"/>
    <w:rPr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79214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9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1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12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495176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8831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99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5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7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4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12951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9443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2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60072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5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56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94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E9712-4EB6-45D8-B648-5E3FCE15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3512</Words>
  <Characters>20723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24187</CharactersWithSpaces>
  <SharedDoc>false</SharedDoc>
  <HLinks>
    <vt:vector size="12" baseType="variant">
      <vt:variant>
        <vt:i4>7536648</vt:i4>
      </vt:variant>
      <vt:variant>
        <vt:i4>3</vt:i4>
      </vt:variant>
      <vt:variant>
        <vt:i4>0</vt:i4>
      </vt:variant>
      <vt:variant>
        <vt:i4>5</vt:i4>
      </vt:variant>
      <vt:variant>
        <vt:lpwstr>mailto:jan.sir@rower.cz</vt:lpwstr>
      </vt:variant>
      <vt:variant>
        <vt:lpwstr/>
      </vt:variant>
      <vt:variant>
        <vt:i4>6160428</vt:i4>
      </vt:variant>
      <vt:variant>
        <vt:i4>0</vt:i4>
      </vt:variant>
      <vt:variant>
        <vt:i4>0</vt:i4>
      </vt:variant>
      <vt:variant>
        <vt:i4>5</vt:i4>
      </vt:variant>
      <vt:variant>
        <vt:lpwstr>mailto:pavel.srytr@caleum.cz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Kratochvíl</dc:creator>
  <cp:keywords/>
  <cp:lastModifiedBy>Mašterová Hana</cp:lastModifiedBy>
  <cp:revision>2</cp:revision>
  <cp:lastPrinted>2024-07-19T07:15:00Z</cp:lastPrinted>
  <dcterms:created xsi:type="dcterms:W3CDTF">2024-09-09T07:55:00Z</dcterms:created>
  <dcterms:modified xsi:type="dcterms:W3CDTF">2024-09-09T07:55:00Z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2024-04-18T09:13:37Z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787c089a-0a5d-40ce-8712-370a26ed64e3</vt:lpwstr>
  </property>
  <property fmtid="{D5CDD505-2E9C-101B-9397-08002B2CF9AE}" pid="8" name="MSIP_Label_c93be096-951f-40f1-830d-c27b8a8c2c27_ContentBits">
    <vt:lpwstr>0</vt:lpwstr>
  </property>
</Properties>
</file>