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w:t>
      </w:r>
      <w:proofErr w:type="spellStart"/>
      <w:r w:rsidR="00BC7A88" w:rsidRPr="004407DB">
        <w:rPr>
          <w:rFonts w:ascii="Verdana" w:hAnsi="Verdana" w:cs="Calibri"/>
          <w:sz w:val="18"/>
          <w:szCs w:val="18"/>
        </w:rPr>
        <w:t>sp</w:t>
      </w:r>
      <w:proofErr w:type="spellEnd"/>
      <w:r w:rsidR="00BC7A88" w:rsidRPr="004407DB">
        <w:rPr>
          <w:rFonts w:ascii="Verdana" w:hAnsi="Verdana" w:cs="Calibri"/>
          <w:sz w:val="18"/>
          <w:szCs w:val="18"/>
        </w:rPr>
        <w:t xml:space="preserve">. zn. B </w:t>
      </w:r>
      <w:r w:rsidR="00561E13" w:rsidRPr="004407DB">
        <w:rPr>
          <w:rFonts w:ascii="Verdana" w:hAnsi="Verdana" w:cs="Calibri"/>
          <w:sz w:val="18"/>
          <w:szCs w:val="18"/>
        </w:rPr>
        <w:t>1464</w:t>
      </w:r>
    </w:p>
    <w:p w14:paraId="68AE3856" w14:textId="7650FAB0"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w:t>
      </w:r>
      <w:r w:rsidR="00B72F91">
        <w:rPr>
          <w:rFonts w:ascii="Verdana" w:hAnsi="Verdana" w:cs="Calibri"/>
          <w:sz w:val="18"/>
          <w:szCs w:val="18"/>
        </w:rPr>
        <w:t xml:space="preserve"> MBA</w:t>
      </w:r>
      <w:r w:rsidR="003B0507">
        <w:rPr>
          <w:rFonts w:ascii="Verdana" w:hAnsi="Verdana" w:cs="Calibri"/>
          <w:sz w:val="18"/>
          <w:szCs w:val="18"/>
        </w:rPr>
        <w:t>,</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7EB42D0E" w14:textId="20E0D0F4" w:rsidR="001F2C9A" w:rsidRPr="004407DB" w:rsidRDefault="007E67A9" w:rsidP="0077429A">
      <w:pPr>
        <w:ind w:left="2125" w:firstLine="707"/>
        <w:rPr>
          <w:rFonts w:ascii="Verdana" w:hAnsi="Verdana" w:cs="Calibri"/>
          <w:sz w:val="18"/>
          <w:szCs w:val="18"/>
        </w:rPr>
      </w:pPr>
      <w:r w:rsidRPr="004407DB">
        <w:rPr>
          <w:rFonts w:ascii="Verdana" w:hAnsi="Verdana" w:cs="Calibri"/>
          <w:sz w:val="18"/>
          <w:szCs w:val="18"/>
        </w:rPr>
        <w:t xml:space="preserve">Ing. Alenou </w:t>
      </w:r>
      <w:proofErr w:type="spellStart"/>
      <w:r w:rsidRPr="004407DB">
        <w:rPr>
          <w:rFonts w:ascii="Verdana" w:hAnsi="Verdana" w:cs="Calibri"/>
          <w:sz w:val="18"/>
          <w:szCs w:val="18"/>
        </w:rPr>
        <w:t>Kudrlovou</w:t>
      </w:r>
      <w:proofErr w:type="spellEnd"/>
      <w:r w:rsidRPr="004407DB">
        <w:rPr>
          <w:rFonts w:ascii="Verdana" w:hAnsi="Verdana" w:cs="Calibri"/>
          <w:sz w:val="18"/>
          <w:szCs w:val="18"/>
        </w:rPr>
        <w:t>, MBA</w:t>
      </w:r>
      <w:r w:rsidR="00BC7A88" w:rsidRPr="004407DB">
        <w:rPr>
          <w:rFonts w:ascii="Verdana" w:hAnsi="Verdana" w:cs="Calibri"/>
          <w:sz w:val="18"/>
          <w:szCs w:val="18"/>
        </w:rPr>
        <w:t xml:space="preserve">, </w:t>
      </w:r>
      <w:r w:rsidR="00B72F91">
        <w:rPr>
          <w:rFonts w:ascii="Verdana" w:hAnsi="Verdana" w:cs="Calibri"/>
          <w:sz w:val="18"/>
          <w:szCs w:val="18"/>
        </w:rPr>
        <w:t>LL.M.</w:t>
      </w:r>
      <w:r w:rsidR="003B0507">
        <w:rPr>
          <w:rFonts w:ascii="Verdana" w:hAnsi="Verdana" w:cs="Calibri"/>
          <w:sz w:val="18"/>
          <w:szCs w:val="18"/>
        </w:rPr>
        <w:t>,</w:t>
      </w:r>
      <w:r w:rsidR="00B72F91">
        <w:rPr>
          <w:rFonts w:ascii="Verdana" w:hAnsi="Verdana" w:cs="Calibri"/>
          <w:sz w:val="18"/>
          <w:szCs w:val="18"/>
        </w:rPr>
        <w:t xml:space="preserve"> </w:t>
      </w:r>
      <w:r w:rsidRPr="004407DB">
        <w:rPr>
          <w:rFonts w:ascii="Verdana" w:hAnsi="Verdana" w:cs="Calibri"/>
          <w:sz w:val="18"/>
          <w:szCs w:val="18"/>
        </w:rPr>
        <w:t>člen</w:t>
      </w:r>
      <w:r w:rsidR="009846D0">
        <w:rPr>
          <w:rFonts w:ascii="Verdana" w:hAnsi="Verdana" w:cs="Calibri"/>
          <w:sz w:val="18"/>
          <w:szCs w:val="18"/>
        </w:rPr>
        <w:t>em</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4CBAC126" w14:textId="42733497" w:rsidR="001F2C9A" w:rsidRPr="00B95B21" w:rsidRDefault="00BD42D2" w:rsidP="00400C0A">
      <w:pPr>
        <w:numPr>
          <w:ilvl w:val="0"/>
          <w:numId w:val="3"/>
        </w:numPr>
        <w:tabs>
          <w:tab w:val="clear" w:pos="360"/>
        </w:tabs>
        <w:ind w:left="720"/>
        <w:rPr>
          <w:rFonts w:ascii="Verdana" w:hAnsi="Verdana" w:cs="Calibri"/>
          <w:b/>
          <w:sz w:val="18"/>
          <w:szCs w:val="18"/>
        </w:rPr>
      </w:pPr>
      <w:r w:rsidRPr="00B95B21">
        <w:rPr>
          <w:rFonts w:ascii="Verdana" w:hAnsi="Verdana" w:cs="Calibri"/>
          <w:b/>
          <w:sz w:val="18"/>
          <w:szCs w:val="18"/>
        </w:rPr>
        <w:t>L I N E T spol. s r.o.</w:t>
      </w:r>
    </w:p>
    <w:p w14:paraId="339099CF" w14:textId="77777777" w:rsidR="001F1D11" w:rsidRPr="00B95B21" w:rsidRDefault="001F1D11" w:rsidP="001F1D11">
      <w:pPr>
        <w:ind w:left="720"/>
        <w:rPr>
          <w:rFonts w:ascii="Verdana" w:hAnsi="Verdana" w:cs="Calibri"/>
          <w:b/>
          <w:sz w:val="18"/>
          <w:szCs w:val="18"/>
        </w:rPr>
      </w:pPr>
    </w:p>
    <w:p w14:paraId="4D696D38" w14:textId="126261FB" w:rsidR="001F2C9A" w:rsidRPr="00B95B21" w:rsidRDefault="00B95B21" w:rsidP="00394F48">
      <w:pPr>
        <w:ind w:left="709"/>
        <w:rPr>
          <w:rFonts w:ascii="Verdana" w:hAnsi="Verdana" w:cs="Calibri"/>
          <w:sz w:val="18"/>
          <w:szCs w:val="18"/>
        </w:rPr>
      </w:pPr>
      <w:r w:rsidRPr="00B95B21">
        <w:rPr>
          <w:rFonts w:ascii="Verdana" w:hAnsi="Verdana" w:cs="Calibri"/>
          <w:sz w:val="18"/>
          <w:szCs w:val="18"/>
        </w:rPr>
        <w:t>S</w:t>
      </w:r>
      <w:r w:rsidR="001F1D11" w:rsidRPr="00B95B21">
        <w:rPr>
          <w:rFonts w:ascii="Verdana" w:hAnsi="Verdana" w:cs="Calibri"/>
          <w:sz w:val="18"/>
          <w:szCs w:val="18"/>
        </w:rPr>
        <w:t>ídlo</w:t>
      </w:r>
      <w:r>
        <w:rPr>
          <w:rFonts w:ascii="Verdana" w:hAnsi="Verdana" w:cs="Calibri"/>
          <w:sz w:val="18"/>
          <w:szCs w:val="18"/>
        </w:rPr>
        <w:t>:</w:t>
      </w:r>
      <w:r>
        <w:rPr>
          <w:rFonts w:ascii="Verdana" w:hAnsi="Verdana" w:cs="Calibri"/>
          <w:sz w:val="18"/>
          <w:szCs w:val="18"/>
        </w:rPr>
        <w:tab/>
      </w:r>
      <w:r>
        <w:rPr>
          <w:rFonts w:ascii="Verdana" w:hAnsi="Verdana" w:cs="Calibri"/>
          <w:sz w:val="18"/>
          <w:szCs w:val="18"/>
        </w:rPr>
        <w:tab/>
      </w:r>
      <w:r w:rsidR="001F1D11" w:rsidRPr="00B95B21">
        <w:rPr>
          <w:rFonts w:ascii="Verdana" w:hAnsi="Verdana" w:cs="Calibri"/>
          <w:sz w:val="18"/>
          <w:szCs w:val="18"/>
        </w:rPr>
        <w:tab/>
      </w:r>
      <w:proofErr w:type="spellStart"/>
      <w:r w:rsidR="00BD42D2" w:rsidRPr="00B95B21">
        <w:rPr>
          <w:rFonts w:ascii="Verdana" w:hAnsi="Verdana" w:cs="Calibri"/>
          <w:sz w:val="18"/>
          <w:szCs w:val="18"/>
        </w:rPr>
        <w:t>Želevčice</w:t>
      </w:r>
      <w:proofErr w:type="spellEnd"/>
      <w:r w:rsidR="00BD42D2" w:rsidRPr="00B95B21">
        <w:rPr>
          <w:rFonts w:ascii="Verdana" w:hAnsi="Verdana" w:cs="Calibri"/>
          <w:sz w:val="18"/>
          <w:szCs w:val="18"/>
        </w:rPr>
        <w:t xml:space="preserve"> 5, 274 01 Slaný</w:t>
      </w:r>
    </w:p>
    <w:p w14:paraId="608FE112" w14:textId="76C68116" w:rsidR="001F2C9A" w:rsidRPr="00B95B21" w:rsidRDefault="001F2C9A" w:rsidP="00394F48">
      <w:pPr>
        <w:ind w:left="709"/>
        <w:rPr>
          <w:rFonts w:ascii="Verdana" w:hAnsi="Verdana" w:cs="Calibri"/>
          <w:sz w:val="18"/>
          <w:szCs w:val="18"/>
        </w:rPr>
      </w:pPr>
      <w:r w:rsidRPr="00B95B21">
        <w:rPr>
          <w:rFonts w:ascii="Verdana" w:hAnsi="Verdana" w:cs="Calibri"/>
          <w:sz w:val="18"/>
          <w:szCs w:val="18"/>
        </w:rPr>
        <w:t>IČ</w:t>
      </w:r>
      <w:r w:rsidR="001F1D11" w:rsidRPr="00B95B21">
        <w:rPr>
          <w:rFonts w:ascii="Verdana" w:hAnsi="Verdana" w:cs="Calibri"/>
          <w:sz w:val="18"/>
          <w:szCs w:val="18"/>
        </w:rPr>
        <w:t>O:</w:t>
      </w:r>
      <w:r w:rsidR="00BD42D2" w:rsidRPr="00B95B21">
        <w:rPr>
          <w:rFonts w:ascii="Verdana" w:hAnsi="Verdana" w:cs="Calibri"/>
          <w:sz w:val="18"/>
          <w:szCs w:val="18"/>
        </w:rPr>
        <w:tab/>
      </w:r>
      <w:r w:rsidR="00BD42D2" w:rsidRPr="00B95B21">
        <w:rPr>
          <w:rFonts w:ascii="Verdana" w:hAnsi="Verdana" w:cs="Calibri"/>
          <w:sz w:val="18"/>
          <w:szCs w:val="18"/>
        </w:rPr>
        <w:tab/>
      </w:r>
      <w:r w:rsidR="00BD42D2" w:rsidRPr="00B95B21">
        <w:rPr>
          <w:rFonts w:ascii="Verdana" w:hAnsi="Verdana" w:cs="Calibri"/>
          <w:sz w:val="18"/>
          <w:szCs w:val="18"/>
        </w:rPr>
        <w:tab/>
        <w:t>00507814</w:t>
      </w:r>
    </w:p>
    <w:p w14:paraId="0ABA66AE" w14:textId="36D2F41B" w:rsidR="001F2C9A" w:rsidRPr="00B95B21" w:rsidRDefault="001F2C9A" w:rsidP="00394F48">
      <w:pPr>
        <w:ind w:left="709"/>
        <w:rPr>
          <w:rFonts w:ascii="Verdana" w:hAnsi="Verdana" w:cs="Calibri"/>
          <w:sz w:val="18"/>
          <w:szCs w:val="18"/>
        </w:rPr>
      </w:pPr>
      <w:r w:rsidRPr="00B95B21">
        <w:rPr>
          <w:rFonts w:ascii="Verdana" w:hAnsi="Verdana" w:cs="Calibri"/>
          <w:sz w:val="18"/>
          <w:szCs w:val="18"/>
        </w:rPr>
        <w:t>DIČ:</w:t>
      </w:r>
      <w:r w:rsidR="00BD42D2" w:rsidRPr="00B95B21">
        <w:rPr>
          <w:rFonts w:ascii="Verdana" w:hAnsi="Verdana" w:cs="Calibri"/>
          <w:sz w:val="18"/>
          <w:szCs w:val="18"/>
        </w:rPr>
        <w:tab/>
      </w:r>
      <w:r w:rsidR="00BD42D2" w:rsidRPr="00B95B21">
        <w:rPr>
          <w:rFonts w:ascii="Verdana" w:hAnsi="Verdana" w:cs="Calibri"/>
          <w:sz w:val="18"/>
          <w:szCs w:val="18"/>
        </w:rPr>
        <w:tab/>
      </w:r>
      <w:r w:rsidR="00BD42D2" w:rsidRPr="00B95B21">
        <w:rPr>
          <w:rFonts w:ascii="Verdana" w:hAnsi="Verdana" w:cs="Calibri"/>
          <w:sz w:val="18"/>
          <w:szCs w:val="18"/>
        </w:rPr>
        <w:tab/>
        <w:t>CZ00507814</w:t>
      </w:r>
    </w:p>
    <w:p w14:paraId="2C01CD58" w14:textId="6D8359FD" w:rsidR="001F2C9A" w:rsidRPr="00B95B21" w:rsidRDefault="001F2C9A" w:rsidP="00394F48">
      <w:pPr>
        <w:ind w:left="709"/>
        <w:rPr>
          <w:rFonts w:ascii="Verdana" w:hAnsi="Verdana" w:cs="Calibri"/>
          <w:sz w:val="18"/>
          <w:szCs w:val="18"/>
        </w:rPr>
      </w:pPr>
      <w:r w:rsidRPr="00B95B21">
        <w:rPr>
          <w:rFonts w:ascii="Verdana" w:hAnsi="Verdana" w:cs="Calibri"/>
          <w:sz w:val="18"/>
          <w:szCs w:val="18"/>
        </w:rPr>
        <w:t>společnost zapsaná v obchodním rejstříku vedené</w:t>
      </w:r>
      <w:r w:rsidR="00BD42D2" w:rsidRPr="00B95B21">
        <w:rPr>
          <w:rFonts w:ascii="Verdana" w:hAnsi="Verdana" w:cs="Calibri"/>
          <w:sz w:val="18"/>
          <w:szCs w:val="18"/>
        </w:rPr>
        <w:t xml:space="preserve">m Městským soudem v Praze pod </w:t>
      </w:r>
      <w:proofErr w:type="spellStart"/>
      <w:r w:rsidR="00BD42D2" w:rsidRPr="00B95B21">
        <w:rPr>
          <w:rFonts w:ascii="Verdana" w:hAnsi="Verdana" w:cs="Calibri"/>
          <w:sz w:val="18"/>
          <w:szCs w:val="18"/>
        </w:rPr>
        <w:t>sp</w:t>
      </w:r>
      <w:proofErr w:type="spellEnd"/>
      <w:r w:rsidR="00BD42D2" w:rsidRPr="00B95B21">
        <w:rPr>
          <w:rFonts w:ascii="Verdana" w:hAnsi="Verdana" w:cs="Calibri"/>
          <w:sz w:val="18"/>
          <w:szCs w:val="18"/>
        </w:rPr>
        <w:t>. zn. C 163</w:t>
      </w:r>
      <w:r w:rsidRPr="00B95B21">
        <w:rPr>
          <w:rFonts w:ascii="Verdana" w:hAnsi="Verdana" w:cs="Calibri"/>
          <w:sz w:val="18"/>
          <w:szCs w:val="18"/>
        </w:rPr>
        <w:t xml:space="preserve"> </w:t>
      </w:r>
    </w:p>
    <w:p w14:paraId="5C2F8248" w14:textId="5B370B07" w:rsidR="001F2C9A" w:rsidRPr="00B95B21" w:rsidRDefault="00570E6B" w:rsidP="00697663">
      <w:pPr>
        <w:ind w:left="709"/>
        <w:rPr>
          <w:rFonts w:ascii="Verdana" w:hAnsi="Verdana" w:cs="Calibri"/>
          <w:sz w:val="18"/>
          <w:szCs w:val="18"/>
        </w:rPr>
      </w:pPr>
      <w:r w:rsidRPr="00B95B21">
        <w:rPr>
          <w:rFonts w:ascii="Verdana" w:hAnsi="Verdana" w:cs="Calibri"/>
          <w:sz w:val="18"/>
          <w:szCs w:val="18"/>
        </w:rPr>
        <w:t>zastoupená</w:t>
      </w:r>
      <w:r w:rsidR="001F1D11" w:rsidRPr="00B95B21">
        <w:rPr>
          <w:rFonts w:ascii="Verdana" w:hAnsi="Verdana" w:cs="Calibri"/>
          <w:sz w:val="18"/>
          <w:szCs w:val="18"/>
        </w:rPr>
        <w:t>:</w:t>
      </w:r>
      <w:r w:rsidR="001F1D11" w:rsidRPr="00B95B21">
        <w:rPr>
          <w:rFonts w:ascii="Verdana" w:hAnsi="Verdana" w:cs="Calibri"/>
          <w:sz w:val="18"/>
          <w:szCs w:val="18"/>
        </w:rPr>
        <w:tab/>
      </w:r>
      <w:r w:rsidR="001F1D11" w:rsidRPr="00B95B21">
        <w:rPr>
          <w:rFonts w:ascii="Verdana" w:hAnsi="Verdana" w:cs="Calibri"/>
          <w:sz w:val="18"/>
          <w:szCs w:val="18"/>
        </w:rPr>
        <w:tab/>
      </w:r>
      <w:r w:rsidR="00697663">
        <w:rPr>
          <w:rFonts w:ascii="Verdana" w:hAnsi="Verdana" w:cs="Calibri"/>
          <w:sz w:val="18"/>
          <w:szCs w:val="18"/>
        </w:rPr>
        <w:t>XXXXXXXXXXXXXXXXXXXXXXXXXXXXXXXXXXXXXXXXXXXXX</w:t>
      </w:r>
    </w:p>
    <w:p w14:paraId="25A5F1C7" w14:textId="77777777" w:rsidR="001F2C9A" w:rsidRPr="00B95B21" w:rsidRDefault="001F2C9A" w:rsidP="00394F48">
      <w:pPr>
        <w:ind w:left="709"/>
        <w:rPr>
          <w:rFonts w:ascii="Verdana" w:hAnsi="Verdana" w:cs="Calibri"/>
          <w:sz w:val="18"/>
          <w:szCs w:val="18"/>
        </w:rPr>
      </w:pPr>
    </w:p>
    <w:p w14:paraId="6A392F2A" w14:textId="5E7437C7" w:rsidR="0037441F" w:rsidRPr="00B95B21" w:rsidRDefault="001F2C9A" w:rsidP="00394F48">
      <w:pPr>
        <w:ind w:left="709"/>
        <w:rPr>
          <w:rFonts w:ascii="Verdana" w:hAnsi="Verdana" w:cs="Calibri"/>
          <w:sz w:val="18"/>
          <w:szCs w:val="18"/>
        </w:rPr>
      </w:pPr>
      <w:r w:rsidRPr="00B95B21">
        <w:rPr>
          <w:rFonts w:ascii="Verdana" w:hAnsi="Verdana" w:cs="Calibri"/>
          <w:sz w:val="18"/>
          <w:szCs w:val="18"/>
        </w:rPr>
        <w:t>bankovní spojení:</w:t>
      </w:r>
      <w:r w:rsidR="001F1D11" w:rsidRPr="00B95B21">
        <w:rPr>
          <w:rFonts w:ascii="Verdana" w:hAnsi="Verdana" w:cs="Calibri"/>
          <w:sz w:val="18"/>
          <w:szCs w:val="18"/>
        </w:rPr>
        <w:tab/>
      </w:r>
      <w:r w:rsidR="00697663">
        <w:rPr>
          <w:rFonts w:ascii="Verdana" w:hAnsi="Verdana" w:cs="Calibri"/>
          <w:sz w:val="18"/>
          <w:szCs w:val="18"/>
        </w:rPr>
        <w:t>XXXXXXXXXXXXXXXXX</w:t>
      </w:r>
    </w:p>
    <w:p w14:paraId="2ED3503A" w14:textId="1A8CC0C8" w:rsidR="001F2C9A" w:rsidRPr="004407DB" w:rsidRDefault="001F1D11" w:rsidP="00394F48">
      <w:pPr>
        <w:ind w:left="709"/>
        <w:rPr>
          <w:rFonts w:ascii="Verdana" w:hAnsi="Verdana" w:cs="Calibri"/>
          <w:sz w:val="18"/>
          <w:szCs w:val="18"/>
        </w:rPr>
      </w:pPr>
      <w:r w:rsidRPr="00B95B21">
        <w:rPr>
          <w:rFonts w:ascii="Verdana" w:hAnsi="Verdana" w:cs="Calibri"/>
          <w:sz w:val="18"/>
          <w:szCs w:val="18"/>
        </w:rPr>
        <w:t>číslo účtu:</w:t>
      </w:r>
      <w:r w:rsidRPr="00B95B21">
        <w:rPr>
          <w:rFonts w:ascii="Verdana" w:hAnsi="Verdana" w:cs="Calibri"/>
          <w:sz w:val="18"/>
          <w:szCs w:val="18"/>
        </w:rPr>
        <w:tab/>
      </w:r>
      <w:r w:rsidRPr="00B95B21">
        <w:rPr>
          <w:rFonts w:ascii="Verdana" w:hAnsi="Verdana" w:cs="Calibri"/>
          <w:sz w:val="18"/>
          <w:szCs w:val="18"/>
        </w:rPr>
        <w:tab/>
      </w:r>
      <w:r w:rsidR="00697663">
        <w:rPr>
          <w:rFonts w:ascii="Verdana" w:hAnsi="Verdana" w:cs="Calibri"/>
          <w:sz w:val="18"/>
          <w:szCs w:val="18"/>
        </w:rPr>
        <w:t>XXXXXXXXXXXXXXXXXX</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6A05B6E"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r w:rsidR="00145282" w:rsidRPr="00584B07">
        <w:rPr>
          <w:rFonts w:cs="Calibri"/>
          <w:sz w:val="18"/>
          <w:szCs w:val="18"/>
        </w:rPr>
        <w:t>Kupující je podle zákona o ZVZ povinen zadat veřejnou zakázku v zadávacím řízení.</w:t>
      </w:r>
    </w:p>
    <w:p w14:paraId="47AF35F8" w14:textId="65552B73"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A42EAD">
        <w:rPr>
          <w:rFonts w:cs="Calibri"/>
          <w:sz w:val="18"/>
          <w:szCs w:val="18"/>
        </w:rPr>
        <w:t>zadávacího řízení</w:t>
      </w:r>
      <w:r w:rsidRPr="00584B07">
        <w:rPr>
          <w:rFonts w:cs="Calibri"/>
          <w:sz w:val="18"/>
          <w:szCs w:val="18"/>
        </w:rPr>
        <w:t xml:space="preserve">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4D210FA3"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w:t>
      </w:r>
      <w:proofErr w:type="spellStart"/>
      <w:r w:rsidR="00651C0E" w:rsidRPr="004407DB">
        <w:rPr>
          <w:rFonts w:cs="Calibri"/>
          <w:sz w:val="18"/>
          <w:szCs w:val="18"/>
        </w:rPr>
        <w:t>sp</w:t>
      </w:r>
      <w:proofErr w:type="spellEnd"/>
      <w:r w:rsidR="00651C0E" w:rsidRPr="004407DB">
        <w:rPr>
          <w:rFonts w:cs="Calibri"/>
          <w:sz w:val="18"/>
          <w:szCs w:val="18"/>
        </w:rPr>
        <w:t xml:space="preserve">.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w:t>
      </w:r>
      <w:r w:rsidR="001B79D7">
        <w:rPr>
          <w:rFonts w:cs="Calibri"/>
          <w:sz w:val="18"/>
          <w:szCs w:val="18"/>
        </w:rPr>
        <w:t xml:space="preserve"> </w:t>
      </w:r>
      <w:r w:rsidR="00772155">
        <w:rPr>
          <w:rFonts w:cs="Calibri"/>
          <w:sz w:val="18"/>
          <w:szCs w:val="18"/>
        </w:rPr>
        <w:t xml:space="preserve">zdravotních </w:t>
      </w:r>
      <w:r w:rsidR="001F2C9A" w:rsidRPr="004407DB">
        <w:rPr>
          <w:rFonts w:cs="Calibri"/>
          <w:sz w:val="18"/>
          <w:szCs w:val="18"/>
        </w:rPr>
        <w:t xml:space="preserve">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8E325CC" w14:textId="034C7AFE" w:rsidR="00C23D1D" w:rsidRPr="00B95B21" w:rsidRDefault="00F828D2" w:rsidP="00C23D1D">
      <w:pPr>
        <w:pStyle w:val="Smlouva4"/>
        <w:rPr>
          <w:rFonts w:cs="Calibri"/>
          <w:sz w:val="18"/>
          <w:szCs w:val="18"/>
        </w:rPr>
      </w:pPr>
      <w:r w:rsidRPr="00B95B21">
        <w:rPr>
          <w:rFonts w:cs="Calibri"/>
          <w:sz w:val="18"/>
          <w:szCs w:val="18"/>
        </w:rPr>
        <w:t>Prodávající</w:t>
      </w:r>
      <w:r w:rsidR="00C23D1D" w:rsidRPr="00B95B21">
        <w:rPr>
          <w:rFonts w:cs="Calibri"/>
          <w:sz w:val="18"/>
          <w:szCs w:val="18"/>
        </w:rPr>
        <w:t xml:space="preserve"> prohlašuje, že je právnickou osobou řádně podnikající podle zákona č. </w:t>
      </w:r>
      <w:r w:rsidR="00BF1DF8" w:rsidRPr="00B95B21">
        <w:rPr>
          <w:rFonts w:cs="Calibri"/>
          <w:sz w:val="18"/>
          <w:szCs w:val="18"/>
        </w:rPr>
        <w:t xml:space="preserve">89/2012 Sb., občanský zákoník, v platném znění </w:t>
      </w:r>
      <w:r w:rsidR="008944B1" w:rsidRPr="00B95B21">
        <w:rPr>
          <w:rFonts w:cs="Calibri"/>
          <w:sz w:val="18"/>
          <w:szCs w:val="18"/>
        </w:rPr>
        <w:t>(dále jen „</w:t>
      </w:r>
      <w:r w:rsidR="008944B1" w:rsidRPr="00B95B21">
        <w:rPr>
          <w:rFonts w:cs="Calibri"/>
          <w:b/>
          <w:sz w:val="18"/>
          <w:szCs w:val="18"/>
        </w:rPr>
        <w:t>ob</w:t>
      </w:r>
      <w:r w:rsidR="00BF1DF8" w:rsidRPr="00B95B21">
        <w:rPr>
          <w:rFonts w:cs="Calibri"/>
          <w:b/>
          <w:sz w:val="18"/>
          <w:szCs w:val="18"/>
        </w:rPr>
        <w:t xml:space="preserve">čanský </w:t>
      </w:r>
      <w:r w:rsidR="008944B1" w:rsidRPr="00B95B21">
        <w:rPr>
          <w:rFonts w:cs="Calibri"/>
          <w:b/>
          <w:sz w:val="18"/>
          <w:szCs w:val="18"/>
        </w:rPr>
        <w:t>zákoník</w:t>
      </w:r>
      <w:r w:rsidR="008944B1" w:rsidRPr="00B95B21">
        <w:rPr>
          <w:rFonts w:cs="Calibri"/>
          <w:sz w:val="18"/>
          <w:szCs w:val="18"/>
        </w:rPr>
        <w:t>“)</w:t>
      </w:r>
      <w:r w:rsidR="00C23D1D" w:rsidRPr="00B95B21">
        <w:rPr>
          <w:rFonts w:cs="Calibri"/>
          <w:sz w:val="18"/>
          <w:szCs w:val="18"/>
        </w:rPr>
        <w:t xml:space="preserve">, a podle zákona č. 455/1991 Sb., v platném znění (živnostenský zákon), která se zabývá </w:t>
      </w:r>
      <w:r w:rsidR="00BD42D2" w:rsidRPr="00B95B21">
        <w:rPr>
          <w:rFonts w:cs="Calibri"/>
          <w:sz w:val="18"/>
          <w:szCs w:val="18"/>
        </w:rPr>
        <w:t>Výrobou, obchodem a službami neuvedenými v přílohách 1 až 3 živnostenského zákona</w:t>
      </w:r>
      <w:r w:rsidR="00C04539" w:rsidRPr="00B95B21">
        <w:rPr>
          <w:rFonts w:cs="Calibri"/>
          <w:sz w:val="18"/>
          <w:szCs w:val="18"/>
        </w:rPr>
        <w:t xml:space="preserve">, jakož i </w:t>
      </w:r>
      <w:r w:rsidR="00C23D1D" w:rsidRPr="00B95B21">
        <w:rPr>
          <w:rFonts w:cs="Calibri"/>
          <w:sz w:val="18"/>
          <w:szCs w:val="18"/>
        </w:rPr>
        <w:t>další</w:t>
      </w:r>
      <w:r w:rsidR="00230CA9" w:rsidRPr="00B95B21">
        <w:rPr>
          <w:rFonts w:cs="Calibri"/>
          <w:sz w:val="18"/>
          <w:szCs w:val="18"/>
        </w:rPr>
        <w:t>ho</w:t>
      </w:r>
      <w:r w:rsidR="00C23D1D" w:rsidRPr="00B95B21">
        <w:rPr>
          <w:rFonts w:cs="Calibri"/>
          <w:sz w:val="18"/>
          <w:szCs w:val="18"/>
        </w:rPr>
        <w:t xml:space="preserve"> plnění sjednan</w:t>
      </w:r>
      <w:r w:rsidR="00230CA9" w:rsidRPr="00B95B21">
        <w:rPr>
          <w:rFonts w:cs="Calibri"/>
          <w:sz w:val="18"/>
          <w:szCs w:val="18"/>
        </w:rPr>
        <w:t xml:space="preserve">ého </w:t>
      </w:r>
      <w:r w:rsidR="00C23D1D" w:rsidRPr="00B95B21">
        <w:rPr>
          <w:rFonts w:cs="Calibri"/>
          <w:sz w:val="18"/>
          <w:szCs w:val="18"/>
        </w:rPr>
        <w:t>v této smlouvě a která je zapsaná v</w:t>
      </w:r>
      <w:r w:rsidR="00BD42D2" w:rsidRPr="00B95B21">
        <w:rPr>
          <w:rFonts w:cs="Calibri"/>
          <w:sz w:val="18"/>
          <w:szCs w:val="18"/>
        </w:rPr>
        <w:t> </w:t>
      </w:r>
      <w:r w:rsidR="00C23D1D" w:rsidRPr="00B95B21">
        <w:rPr>
          <w:rFonts w:cs="Calibri"/>
          <w:sz w:val="18"/>
          <w:szCs w:val="18"/>
        </w:rPr>
        <w:t>obchodním</w:t>
      </w:r>
      <w:r w:rsidR="00BD42D2" w:rsidRPr="00B95B21">
        <w:rPr>
          <w:rFonts w:cs="Calibri"/>
          <w:sz w:val="18"/>
          <w:szCs w:val="18"/>
        </w:rPr>
        <w:t xml:space="preserve"> </w:t>
      </w:r>
      <w:r w:rsidR="00C23D1D" w:rsidRPr="00B95B21">
        <w:rPr>
          <w:rFonts w:cs="Calibri"/>
          <w:sz w:val="18"/>
          <w:szCs w:val="18"/>
        </w:rPr>
        <w:t xml:space="preserve">rejstříku vedeném </w:t>
      </w:r>
      <w:r w:rsidR="00BD42D2" w:rsidRPr="00B95B21">
        <w:rPr>
          <w:rFonts w:cs="Calibri"/>
          <w:sz w:val="18"/>
          <w:szCs w:val="18"/>
        </w:rPr>
        <w:t>Městským soudem v Praze, oddíl C, vložka 163.</w:t>
      </w:r>
      <w:r w:rsidR="00C23D1D" w:rsidRPr="00B95B21">
        <w:rPr>
          <w:rFonts w:cs="Calibri"/>
          <w:sz w:val="18"/>
          <w:szCs w:val="18"/>
        </w:rPr>
        <w:t xml:space="preserve"> </w:t>
      </w:r>
      <w:r w:rsidRPr="00B95B21">
        <w:rPr>
          <w:rFonts w:cs="Calibri"/>
          <w:sz w:val="18"/>
          <w:szCs w:val="18"/>
        </w:rPr>
        <w:t>Prodávající</w:t>
      </w:r>
      <w:r w:rsidR="00C23D1D" w:rsidRPr="00B95B21">
        <w:rPr>
          <w:rFonts w:cs="Calibri"/>
          <w:sz w:val="18"/>
          <w:szCs w:val="18"/>
        </w:rPr>
        <w:t xml:space="preserve"> dále prohlašuje, že splňuje veškeré podmínky a požadavky v této smlouvě stanovené a je oprávněn tuto smlouvu uzavřít a řádně plnit závazky v ní obsažené.</w:t>
      </w:r>
    </w:p>
    <w:p w14:paraId="2D2DCD84" w14:textId="77777777" w:rsidR="001F2C9A"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61643C95" w14:textId="77777777" w:rsidR="00B95B21" w:rsidRPr="004407DB" w:rsidRDefault="00B95B21" w:rsidP="00B95B21">
      <w:pPr>
        <w:pStyle w:val="Smlouva4"/>
        <w:numPr>
          <w:ilvl w:val="0"/>
          <w:numId w:val="0"/>
        </w:numPr>
        <w:ind w:left="720"/>
        <w:rPr>
          <w:rFonts w:cs="Calibri"/>
          <w:sz w:val="18"/>
          <w:szCs w:val="18"/>
        </w:rPr>
      </w:pP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6590DA93" w14:textId="47AB6BE2" w:rsidR="00294B11" w:rsidRPr="004407DB" w:rsidRDefault="008944B1" w:rsidP="000E2F5A">
      <w:pPr>
        <w:pStyle w:val="Nadpis2"/>
        <w:keepNext w:val="0"/>
        <w:widowControl w:val="0"/>
        <w:spacing w:before="0" w:after="120"/>
        <w:ind w:left="1418" w:hanging="709"/>
        <w:jc w:val="both"/>
        <w:rPr>
          <w:rFonts w:cs="Calibri"/>
          <w:b w:val="0"/>
          <w:bCs/>
          <w:i w:val="0"/>
          <w:sz w:val="18"/>
          <w:szCs w:val="18"/>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0E2F5A">
        <w:rPr>
          <w:rFonts w:ascii="Verdana" w:hAnsi="Verdana" w:cs="Calibri"/>
          <w:b w:val="0"/>
          <w:i w:val="0"/>
          <w:sz w:val="18"/>
          <w:szCs w:val="18"/>
        </w:rPr>
        <w:t xml:space="preserve">dodat </w:t>
      </w:r>
      <w:r w:rsidR="00F828D2" w:rsidRPr="000E2F5A">
        <w:rPr>
          <w:rFonts w:ascii="Verdana" w:hAnsi="Verdana" w:cs="Calibri"/>
          <w:b w:val="0"/>
          <w:i w:val="0"/>
          <w:sz w:val="18"/>
          <w:szCs w:val="18"/>
        </w:rPr>
        <w:t>Kupujícímu</w:t>
      </w:r>
      <w:r w:rsidR="005B563F">
        <w:rPr>
          <w:rFonts w:ascii="Verdana" w:hAnsi="Verdana" w:cs="Calibri"/>
          <w:b w:val="0"/>
          <w:i w:val="0"/>
          <w:sz w:val="18"/>
          <w:szCs w:val="18"/>
          <w:lang w:val="cs-CZ"/>
        </w:rPr>
        <w:t xml:space="preserve"> </w:t>
      </w:r>
      <w:bookmarkStart w:id="1" w:name="_Hlk176340237"/>
      <w:r w:rsidR="00B72F91">
        <w:rPr>
          <w:rFonts w:ascii="Verdana" w:hAnsi="Verdana" w:cs="Calibri"/>
          <w:b w:val="0"/>
          <w:i w:val="0"/>
          <w:sz w:val="18"/>
          <w:szCs w:val="18"/>
          <w:lang w:val="cs-CZ"/>
        </w:rPr>
        <w:t>nemocniční lůžka</w:t>
      </w:r>
      <w:r w:rsidR="00D05D68">
        <w:rPr>
          <w:rFonts w:ascii="Verdana" w:hAnsi="Verdana" w:cs="Calibri"/>
          <w:b w:val="0"/>
          <w:i w:val="0"/>
          <w:sz w:val="18"/>
          <w:szCs w:val="18"/>
          <w:lang w:val="cs-CZ"/>
        </w:rPr>
        <w:t>, matrace a příslušenství</w:t>
      </w:r>
      <w:bookmarkEnd w:id="1"/>
      <w:r w:rsidR="000E2F5A" w:rsidRPr="000E2F5A">
        <w:rPr>
          <w:rFonts w:ascii="Verdana" w:hAnsi="Verdana" w:cs="Calibri"/>
          <w:b w:val="0"/>
          <w:i w:val="0"/>
          <w:sz w:val="18"/>
          <w:szCs w:val="18"/>
        </w:rPr>
        <w:t>, a</w:t>
      </w:r>
      <w:r w:rsidR="00CD3979" w:rsidRPr="000E2F5A">
        <w:rPr>
          <w:rFonts w:ascii="Verdana" w:hAnsi="Verdana" w:cs="Calibri"/>
          <w:b w:val="0"/>
          <w:i w:val="0"/>
          <w:sz w:val="18"/>
          <w:szCs w:val="18"/>
        </w:rPr>
        <w:t xml:space="preserve"> to</w:t>
      </w:r>
      <w:r w:rsidR="000E2F5A" w:rsidRPr="000E2F5A">
        <w:rPr>
          <w:rFonts w:ascii="Verdana" w:hAnsi="Verdana" w:cs="Calibri"/>
          <w:b w:val="0"/>
          <w:i w:val="0"/>
          <w:sz w:val="18"/>
          <w:szCs w:val="18"/>
        </w:rPr>
        <w:t xml:space="preserve"> </w:t>
      </w:r>
      <w:r w:rsidR="00CD3979" w:rsidRPr="000E2F5A">
        <w:rPr>
          <w:rFonts w:ascii="Verdana" w:hAnsi="Verdana" w:cs="Calibri"/>
          <w:b w:val="0"/>
          <w:i w:val="0"/>
          <w:sz w:val="18"/>
          <w:szCs w:val="18"/>
        </w:rPr>
        <w:t xml:space="preserve">dle specifikace uvedené v Příloze č. 1 této smlouvy </w:t>
      </w:r>
      <w:r w:rsidR="001F2C9A" w:rsidRPr="000E2F5A">
        <w:rPr>
          <w:rFonts w:ascii="Verdana" w:hAnsi="Verdana" w:cs="Calibri"/>
          <w:b w:val="0"/>
          <w:i w:val="0"/>
          <w:sz w:val="18"/>
          <w:szCs w:val="18"/>
        </w:rPr>
        <w:t xml:space="preserve">se všemi </w:t>
      </w:r>
      <w:r w:rsidR="00510B0A" w:rsidRPr="000E2F5A">
        <w:rPr>
          <w:rFonts w:ascii="Verdana" w:hAnsi="Verdana" w:cs="Calibri"/>
          <w:b w:val="0"/>
          <w:i w:val="0"/>
          <w:sz w:val="18"/>
          <w:szCs w:val="18"/>
        </w:rPr>
        <w:t xml:space="preserve">sjednanými, jinak </w:t>
      </w:r>
      <w:r w:rsidR="001F2C9A" w:rsidRPr="000E2F5A">
        <w:rPr>
          <w:rFonts w:ascii="Verdana" w:hAnsi="Verdana" w:cs="Calibri"/>
          <w:b w:val="0"/>
          <w:i w:val="0"/>
          <w:sz w:val="18"/>
          <w:szCs w:val="18"/>
        </w:rPr>
        <w:t>obvyklými součástmi a příslušenstvím</w:t>
      </w:r>
      <w:r w:rsidR="00294B11" w:rsidRPr="000E2F5A">
        <w:rPr>
          <w:rFonts w:ascii="Verdana" w:hAnsi="Verdana" w:cs="Calibri"/>
          <w:b w:val="0"/>
          <w:i w:val="0"/>
          <w:sz w:val="18"/>
          <w:szCs w:val="18"/>
        </w:rPr>
        <w:t xml:space="preserve"> (dále </w:t>
      </w:r>
      <w:r w:rsidR="00225FE7" w:rsidRPr="000E2F5A">
        <w:rPr>
          <w:rFonts w:ascii="Verdana" w:hAnsi="Verdana" w:cs="Calibri"/>
          <w:b w:val="0"/>
          <w:i w:val="0"/>
          <w:sz w:val="18"/>
          <w:szCs w:val="18"/>
        </w:rPr>
        <w:t xml:space="preserve">společně </w:t>
      </w:r>
      <w:r w:rsidR="00294B11" w:rsidRPr="000E2F5A">
        <w:rPr>
          <w:rFonts w:ascii="Verdana" w:hAnsi="Verdana" w:cs="Calibri"/>
          <w:b w:val="0"/>
          <w:i w:val="0"/>
          <w:sz w:val="18"/>
          <w:szCs w:val="18"/>
        </w:rPr>
        <w:t>jen „Zařízení“),</w:t>
      </w:r>
      <w:r w:rsidR="00F43B2A" w:rsidRPr="004407DB">
        <w:rPr>
          <w:rFonts w:cs="Calibri"/>
          <w:sz w:val="18"/>
          <w:szCs w:val="18"/>
        </w:rPr>
        <w:t xml:space="preserve"> </w:t>
      </w:r>
    </w:p>
    <w:p w14:paraId="590B8946" w14:textId="184B7495" w:rsidR="00145282" w:rsidRPr="00543425" w:rsidRDefault="00AD0AAF" w:rsidP="00543425">
      <w:pPr>
        <w:pStyle w:val="Nadpis2"/>
        <w:keepNext w:val="0"/>
        <w:widowControl w:val="0"/>
        <w:spacing w:before="0" w:after="120"/>
        <w:ind w:left="1418" w:hanging="709"/>
        <w:jc w:val="both"/>
        <w:rPr>
          <w:rFonts w:ascii="Verdana" w:hAnsi="Verdana" w:cs="Calibri"/>
          <w:b w:val="0"/>
          <w:i w:val="0"/>
          <w:sz w:val="18"/>
          <w:szCs w:val="18"/>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543425">
        <w:rPr>
          <w:rFonts w:ascii="Verdana" w:hAnsi="Verdana" w:cs="Calibri"/>
          <w:b w:val="0"/>
          <w:i w:val="0"/>
          <w:sz w:val="18"/>
          <w:szCs w:val="18"/>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6DB5188B" w:rsidR="00756651"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Zadávací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6E9A6EC0" w14:textId="77777777" w:rsidR="00B95B21" w:rsidRDefault="00B95B21" w:rsidP="00B95B21">
      <w:pPr>
        <w:pStyle w:val="Smlouva4"/>
        <w:keepNext w:val="0"/>
        <w:numPr>
          <w:ilvl w:val="0"/>
          <w:numId w:val="0"/>
        </w:numPr>
        <w:ind w:left="720" w:hanging="720"/>
        <w:rPr>
          <w:rFonts w:cs="Calibri"/>
          <w:sz w:val="18"/>
          <w:szCs w:val="18"/>
        </w:rPr>
      </w:pPr>
    </w:p>
    <w:p w14:paraId="178E42C6" w14:textId="77777777" w:rsidR="00B95B21" w:rsidRPr="004407DB" w:rsidRDefault="00B95B21" w:rsidP="00B95B21">
      <w:pPr>
        <w:pStyle w:val="Smlouva4"/>
        <w:keepNext w:val="0"/>
        <w:numPr>
          <w:ilvl w:val="0"/>
          <w:numId w:val="0"/>
        </w:numPr>
        <w:ind w:left="720" w:hanging="720"/>
        <w:rPr>
          <w:rFonts w:cs="Calibri"/>
          <w:sz w:val="18"/>
          <w:szCs w:val="18"/>
        </w:rPr>
      </w:pP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15D8425A"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w:t>
      </w:r>
      <w:r w:rsidR="00863BE2" w:rsidRPr="00D442DB">
        <w:rPr>
          <w:rFonts w:cs="Calibri"/>
          <w:sz w:val="18"/>
          <w:szCs w:val="18"/>
        </w:rPr>
        <w:t>v místě plnění</w:t>
      </w:r>
      <w:r w:rsidR="008F7651" w:rsidRPr="00D442DB">
        <w:rPr>
          <w:rFonts w:cs="Calibri"/>
          <w:sz w:val="18"/>
          <w:szCs w:val="18"/>
        </w:rPr>
        <w:t xml:space="preserve"> v souladu s návodem pro dodávaný </w:t>
      </w:r>
      <w:r w:rsidR="00456B58" w:rsidRPr="00D442DB">
        <w:rPr>
          <w:rFonts w:cs="Calibri"/>
          <w:sz w:val="18"/>
          <w:szCs w:val="18"/>
        </w:rPr>
        <w:t>P</w:t>
      </w:r>
      <w:r w:rsidR="008F7651" w:rsidRPr="00D442DB">
        <w:rPr>
          <w:rFonts w:cs="Calibri"/>
          <w:sz w:val="18"/>
          <w:szCs w:val="18"/>
        </w:rPr>
        <w:t>ředmět smlouvy</w:t>
      </w:r>
      <w:r w:rsidR="00863BE2" w:rsidRPr="00D442DB">
        <w:rPr>
          <w:rFonts w:cs="Calibri"/>
          <w:sz w:val="18"/>
          <w:szCs w:val="18"/>
        </w:rPr>
        <w:t xml:space="preserve">, </w:t>
      </w:r>
      <w:r w:rsidR="009D5B6B" w:rsidRPr="00D442DB">
        <w:rPr>
          <w:rFonts w:cs="Calibri"/>
          <w:sz w:val="18"/>
          <w:szCs w:val="18"/>
        </w:rPr>
        <w:t>provést instruktáž</w:t>
      </w:r>
      <w:r w:rsidR="00FC015F" w:rsidRPr="00D442DB">
        <w:rPr>
          <w:rFonts w:cs="Calibri"/>
          <w:sz w:val="18"/>
          <w:szCs w:val="18"/>
        </w:rPr>
        <w:t>/zaškolení</w:t>
      </w:r>
      <w:r w:rsidR="009D5B6B" w:rsidRPr="00D442DB">
        <w:rPr>
          <w:rFonts w:cs="Calibri"/>
          <w:sz w:val="18"/>
          <w:szCs w:val="18"/>
        </w:rPr>
        <w:t xml:space="preserve"> </w:t>
      </w:r>
      <w:r w:rsidR="00863BE2" w:rsidRPr="00D442DB">
        <w:rPr>
          <w:rFonts w:cs="Calibri"/>
          <w:sz w:val="18"/>
          <w:szCs w:val="18"/>
        </w:rPr>
        <w:t>obsluh</w:t>
      </w:r>
      <w:r w:rsidR="009D5B6B" w:rsidRPr="00D442DB">
        <w:rPr>
          <w:rFonts w:cs="Calibri"/>
          <w:sz w:val="18"/>
          <w:szCs w:val="18"/>
        </w:rPr>
        <w:t xml:space="preserve">y </w:t>
      </w:r>
      <w:r w:rsidR="00863BE2" w:rsidRPr="00D442DB">
        <w:rPr>
          <w:rFonts w:cs="Calibri"/>
          <w:sz w:val="18"/>
          <w:szCs w:val="18"/>
        </w:rPr>
        <w:t>a uvést Zařízení do provozu, to vše</w:t>
      </w:r>
      <w:r w:rsidR="00D85916" w:rsidRPr="00D442DB">
        <w:rPr>
          <w:rFonts w:cs="Calibri"/>
          <w:sz w:val="18"/>
          <w:szCs w:val="18"/>
        </w:rPr>
        <w:t xml:space="preserve"> </w:t>
      </w:r>
      <w:r w:rsidR="001F2C9A" w:rsidRPr="00D442DB">
        <w:rPr>
          <w:rFonts w:cs="Calibri"/>
          <w:sz w:val="18"/>
          <w:szCs w:val="18"/>
        </w:rPr>
        <w:t xml:space="preserve">nejpozději </w:t>
      </w:r>
      <w:r w:rsidR="001F2C9A" w:rsidRPr="00D442DB">
        <w:rPr>
          <w:rFonts w:cs="Calibri"/>
          <w:b/>
          <w:bCs w:val="0"/>
          <w:sz w:val="18"/>
          <w:szCs w:val="18"/>
        </w:rPr>
        <w:t xml:space="preserve">do </w:t>
      </w:r>
      <w:r w:rsidR="00543425">
        <w:rPr>
          <w:rFonts w:cs="Calibri"/>
          <w:b/>
          <w:bCs w:val="0"/>
          <w:sz w:val="18"/>
          <w:szCs w:val="18"/>
        </w:rPr>
        <w:t>osmi</w:t>
      </w:r>
      <w:r w:rsidR="00427CE9">
        <w:rPr>
          <w:rFonts w:cs="Calibri"/>
          <w:b/>
          <w:bCs w:val="0"/>
          <w:sz w:val="18"/>
          <w:szCs w:val="18"/>
        </w:rPr>
        <w:t xml:space="preserve"> (</w:t>
      </w:r>
      <w:r w:rsidR="00543425">
        <w:rPr>
          <w:rFonts w:cs="Calibri"/>
          <w:b/>
          <w:bCs w:val="0"/>
          <w:sz w:val="18"/>
          <w:szCs w:val="18"/>
        </w:rPr>
        <w:t>8</w:t>
      </w:r>
      <w:r w:rsidR="00427CE9">
        <w:rPr>
          <w:rFonts w:cs="Calibri"/>
          <w:b/>
          <w:bCs w:val="0"/>
          <w:sz w:val="18"/>
          <w:szCs w:val="18"/>
        </w:rPr>
        <w:t xml:space="preserve">) týdnů </w:t>
      </w:r>
      <w:r w:rsidR="00427CE9" w:rsidRPr="00427CE9">
        <w:rPr>
          <w:rFonts w:cs="Calibri"/>
          <w:sz w:val="18"/>
          <w:szCs w:val="18"/>
        </w:rPr>
        <w:t>od nabytí účinnost</w:t>
      </w:r>
      <w:r w:rsidR="000B6F94">
        <w:rPr>
          <w:rFonts w:cs="Calibri"/>
          <w:sz w:val="18"/>
          <w:szCs w:val="18"/>
        </w:rPr>
        <w:t>i</w:t>
      </w:r>
      <w:r w:rsidR="00427CE9" w:rsidRPr="00427CE9">
        <w:rPr>
          <w:rFonts w:cs="Calibri"/>
          <w:sz w:val="18"/>
          <w:szCs w:val="18"/>
        </w:rPr>
        <w:t xml:space="preserve"> smlouvy.</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7A46B5FB" w:rsidR="00BB375A" w:rsidRPr="00584B07"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t>Cena v Kč bez DPH</w:t>
      </w:r>
      <w:r w:rsidRPr="00584B07">
        <w:rPr>
          <w:rFonts w:ascii="Verdana" w:hAnsi="Verdana"/>
          <w:sz w:val="18"/>
          <w:szCs w:val="18"/>
        </w:rPr>
        <w:tab/>
      </w:r>
      <w:r w:rsidRPr="00584B07">
        <w:rPr>
          <w:rFonts w:ascii="Verdana" w:hAnsi="Verdana"/>
          <w:sz w:val="18"/>
          <w:szCs w:val="18"/>
        </w:rPr>
        <w:tab/>
      </w:r>
      <w:bookmarkStart w:id="2" w:name="_Hlk176340203"/>
      <w:r w:rsidR="00BD260E" w:rsidRPr="00B95B21">
        <w:rPr>
          <w:rFonts w:ascii="Verdana" w:hAnsi="Verdana"/>
          <w:sz w:val="18"/>
          <w:szCs w:val="18"/>
        </w:rPr>
        <w:t>5 302 338,90 Kč</w:t>
      </w:r>
      <w:r w:rsidRPr="00B95B21">
        <w:rPr>
          <w:rFonts w:ascii="Verdana" w:hAnsi="Verdana"/>
          <w:sz w:val="18"/>
          <w:szCs w:val="18"/>
        </w:rPr>
        <w:t xml:space="preserve"> </w:t>
      </w:r>
      <w:bookmarkEnd w:id="2"/>
    </w:p>
    <w:p w14:paraId="679AF061" w14:textId="77777777" w:rsidR="00BB375A" w:rsidRPr="00584B07" w:rsidRDefault="00BB375A" w:rsidP="00BB375A">
      <w:pPr>
        <w:shd w:val="clear" w:color="auto" w:fill="FFFFFF"/>
        <w:tabs>
          <w:tab w:val="left" w:pos="426"/>
        </w:tabs>
        <w:jc w:val="both"/>
        <w:rPr>
          <w:rFonts w:ascii="Verdana" w:hAnsi="Verdana" w:cs="Calibri"/>
          <w:sz w:val="18"/>
          <w:szCs w:val="18"/>
        </w:rPr>
      </w:pPr>
      <w:r w:rsidRPr="00584B07">
        <w:rPr>
          <w:rFonts w:ascii="Verdana" w:hAnsi="Verdana"/>
          <w:sz w:val="18"/>
          <w:szCs w:val="18"/>
        </w:rPr>
        <w:tab/>
      </w:r>
    </w:p>
    <w:p w14:paraId="3E04AC8E" w14:textId="77777777" w:rsidR="00BB375A" w:rsidRPr="0091371A" w:rsidRDefault="00BB375A" w:rsidP="00BB375A">
      <w:pPr>
        <w:shd w:val="clear" w:color="auto" w:fill="FFFFFF"/>
        <w:tabs>
          <w:tab w:val="left" w:pos="426"/>
        </w:tabs>
        <w:ind w:left="708"/>
        <w:jc w:val="both"/>
        <w:rPr>
          <w:rFonts w:ascii="Verdana" w:hAnsi="Verdana" w:cs="Calibri"/>
          <w:i/>
          <w:iCs/>
          <w:sz w:val="18"/>
          <w:szCs w:val="18"/>
        </w:rPr>
      </w:pPr>
      <w:r w:rsidRPr="0091371A">
        <w:rPr>
          <w:rFonts w:ascii="Verdana" w:hAnsi="Verdana" w:cs="Calibri"/>
          <w:i/>
          <w:iCs/>
          <w:sz w:val="18"/>
          <w:szCs w:val="18"/>
        </w:rPr>
        <w:t xml:space="preserve">K ceně za dodávku </w:t>
      </w:r>
      <w:r w:rsidRPr="00080F91">
        <w:rPr>
          <w:rFonts w:ascii="Verdana" w:hAnsi="Verdana" w:cs="Calibri"/>
          <w:i/>
          <w:iCs/>
          <w:sz w:val="18"/>
          <w:szCs w:val="18"/>
        </w:rPr>
        <w:t>bude účtována DPH ve výši dle příslušných předpisů účinných v době uskutečnění zdanitelného plnění</w:t>
      </w:r>
      <w:r>
        <w:rPr>
          <w:rFonts w:ascii="Verdana" w:hAnsi="Verdana" w:cs="Calibri"/>
          <w:i/>
          <w:iCs/>
          <w:sz w:val="18"/>
          <w:szCs w:val="18"/>
        </w:rPr>
        <w:t>.</w:t>
      </w:r>
    </w:p>
    <w:p w14:paraId="545C8BF7" w14:textId="77777777" w:rsidR="00BB375A" w:rsidRPr="00584B07" w:rsidRDefault="00BB375A" w:rsidP="00BB375A">
      <w:pPr>
        <w:shd w:val="clear" w:color="auto" w:fill="FFFFFF"/>
        <w:tabs>
          <w:tab w:val="left" w:pos="426"/>
        </w:tabs>
        <w:jc w:val="both"/>
        <w:rPr>
          <w:rFonts w:ascii="Verdana" w:hAnsi="Verdana" w:cs="Calibri"/>
          <w:sz w:val="18"/>
          <w:szCs w:val="18"/>
        </w:rPr>
      </w:pPr>
      <w:r>
        <w:rPr>
          <w:rFonts w:ascii="Verdana" w:hAnsi="Verdana" w:cs="Calibri"/>
          <w:sz w:val="18"/>
          <w:szCs w:val="18"/>
        </w:rPr>
        <w:tab/>
      </w:r>
    </w:p>
    <w:p w14:paraId="5C70C4BE" w14:textId="7D5CED6F" w:rsidR="00D328BB" w:rsidRPr="004407DB" w:rsidRDefault="00BB375A" w:rsidP="00543425">
      <w:pPr>
        <w:shd w:val="clear" w:color="auto" w:fill="FFFFFF"/>
        <w:tabs>
          <w:tab w:val="left" w:pos="709"/>
          <w:tab w:val="left" w:pos="993"/>
        </w:tabs>
        <w:ind w:left="709" w:hanging="709"/>
        <w:jc w:val="both"/>
        <w:rPr>
          <w:rFonts w:ascii="Verdana" w:hAnsi="Verdana" w:cs="Calibri"/>
          <w:sz w:val="18"/>
          <w:szCs w:val="18"/>
        </w:rPr>
      </w:pPr>
      <w:r w:rsidRPr="00584B07">
        <w:rPr>
          <w:rFonts w:ascii="Verdana" w:hAnsi="Verdana" w:cs="Calibri"/>
          <w:sz w:val="18"/>
          <w:szCs w:val="18"/>
        </w:rPr>
        <w:tab/>
      </w:r>
    </w:p>
    <w:p w14:paraId="6FE76309" w14:textId="1BD7C06C"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r w:rsidR="00543425">
        <w:rPr>
          <w:rFonts w:cs="Calibri"/>
          <w:sz w:val="18"/>
          <w:szCs w:val="18"/>
        </w:rPr>
        <w:t xml:space="preserve"> </w:t>
      </w:r>
    </w:p>
    <w:p w14:paraId="007F4F45" w14:textId="7718FB60"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797054">
        <w:rPr>
          <w:rFonts w:ascii="Verdana" w:hAnsi="Verdana"/>
          <w:b w:val="0"/>
          <w:i w:val="0"/>
          <w:sz w:val="18"/>
          <w:szCs w:val="18"/>
          <w:lang w:val="cs-CZ"/>
        </w:rPr>
        <w:t xml:space="preserve">na základě </w:t>
      </w:r>
      <w:r w:rsidR="009C276A">
        <w:rPr>
          <w:rFonts w:ascii="Verdana" w:hAnsi="Verdana"/>
          <w:b w:val="0"/>
          <w:i w:val="0"/>
          <w:sz w:val="18"/>
          <w:szCs w:val="18"/>
          <w:lang w:val="cs-CZ"/>
        </w:rPr>
        <w:t xml:space="preserve">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543425">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4EB14339"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4472DC" w:rsidRPr="004407DB">
        <w:rPr>
          <w:rFonts w:cs="Calibri"/>
          <w:sz w:val="18"/>
          <w:szCs w:val="18"/>
        </w:rPr>
        <w:t>fakturace</w:t>
      </w:r>
      <w:r w:rsidR="00C9478F" w:rsidRPr="004407DB">
        <w:rPr>
          <w:rFonts w:cs="Calibri"/>
          <w:sz w:val="18"/>
          <w:szCs w:val="18"/>
        </w:rPr>
        <w:t>@nem</w:t>
      </w:r>
      <w:r w:rsidR="008F7651" w:rsidRPr="004407DB">
        <w:rPr>
          <w:rFonts w:cs="Calibri"/>
          <w:sz w:val="18"/>
          <w:szCs w:val="18"/>
        </w:rPr>
        <w:t>jh</w:t>
      </w:r>
      <w:r w:rsidR="00C9478F" w:rsidRPr="004407DB">
        <w:rPr>
          <w:rFonts w:cs="Calibri"/>
          <w:sz w:val="18"/>
          <w:szCs w:val="18"/>
        </w:rPr>
        <w:t>.cz.</w:t>
      </w:r>
    </w:p>
    <w:p w14:paraId="2894A088" w14:textId="26C2F66B"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lastRenderedPageBreak/>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6813C0D6"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0A2346E5" w:rsidR="001F2C9A" w:rsidRPr="004407DB" w:rsidRDefault="00F828D2" w:rsidP="005E225A">
      <w:pPr>
        <w:pStyle w:val="Smlouva4"/>
        <w:keepNext w:val="0"/>
        <w:tabs>
          <w:tab w:val="num" w:pos="709"/>
        </w:tabs>
        <w:ind w:left="709" w:hanging="709"/>
        <w:rPr>
          <w:rFonts w:cs="Calibri"/>
          <w:sz w:val="18"/>
          <w:szCs w:val="18"/>
        </w:rPr>
      </w:pPr>
      <w:r w:rsidRPr="00F7171E">
        <w:rPr>
          <w:rFonts w:cs="Calibri"/>
          <w:sz w:val="18"/>
          <w:szCs w:val="18"/>
        </w:rPr>
        <w:t>Prodávající</w:t>
      </w:r>
      <w:r w:rsidR="001F2C9A" w:rsidRPr="00F7171E">
        <w:rPr>
          <w:rFonts w:cs="Calibri"/>
          <w:sz w:val="18"/>
          <w:szCs w:val="18"/>
        </w:rPr>
        <w:t xml:space="preserve"> je povinen </w:t>
      </w:r>
      <w:r w:rsidR="00655E21" w:rsidRPr="00F7171E">
        <w:rPr>
          <w:rFonts w:cs="Calibri"/>
          <w:sz w:val="18"/>
          <w:szCs w:val="18"/>
        </w:rPr>
        <w:t>uskutečnit bezplatnou</w:t>
      </w:r>
      <w:r w:rsidR="00EF0AA4" w:rsidRPr="00F7171E">
        <w:rPr>
          <w:rFonts w:cs="Calibri"/>
          <w:sz w:val="18"/>
          <w:szCs w:val="18"/>
        </w:rPr>
        <w:t xml:space="preserve"> instruktáž dle</w:t>
      </w:r>
      <w:r w:rsidR="009956E0" w:rsidRPr="005B679A">
        <w:rPr>
          <w:rFonts w:cs="Calibri"/>
          <w:sz w:val="18"/>
          <w:szCs w:val="18"/>
        </w:rPr>
        <w:t xml:space="preserve"> </w:t>
      </w:r>
      <w:r w:rsidR="00EF0AA4" w:rsidRPr="00F7171E">
        <w:rPr>
          <w:rFonts w:cs="Calibri"/>
          <w:sz w:val="18"/>
          <w:szCs w:val="18"/>
        </w:rPr>
        <w:t>zákona č.</w:t>
      </w:r>
      <w:r w:rsidR="009956E0" w:rsidRPr="005B679A">
        <w:rPr>
          <w:rFonts w:cs="Calibri"/>
          <w:sz w:val="18"/>
          <w:szCs w:val="18"/>
        </w:rPr>
        <w:t xml:space="preserve"> 375/2022</w:t>
      </w:r>
      <w:r w:rsidR="005B679A">
        <w:rPr>
          <w:rFonts w:cs="Calibri"/>
          <w:sz w:val="18"/>
          <w:szCs w:val="18"/>
        </w:rPr>
        <w:t xml:space="preserve"> </w:t>
      </w:r>
      <w:r w:rsidR="00EF0AA4" w:rsidRPr="00F7171E">
        <w:rPr>
          <w:rFonts w:cs="Calibri"/>
          <w:sz w:val="18"/>
          <w:szCs w:val="18"/>
        </w:rPr>
        <w:t>Sb., o zdravotnických prostředcích</w:t>
      </w:r>
      <w:r w:rsidR="009956E0" w:rsidRPr="005B679A">
        <w:rPr>
          <w:rFonts w:cs="Calibri"/>
          <w:sz w:val="18"/>
          <w:szCs w:val="18"/>
        </w:rPr>
        <w:t xml:space="preserve"> a</w:t>
      </w:r>
      <w:r w:rsidR="00EF0AA4" w:rsidRPr="00F7171E">
        <w:rPr>
          <w:rFonts w:cs="Calibri"/>
          <w:sz w:val="18"/>
          <w:szCs w:val="18"/>
        </w:rPr>
        <w:t xml:space="preserve"> diagnostických zdravotnických prostředcích in vitro</w:t>
      </w:r>
      <w:r w:rsidR="00EB4E7B" w:rsidRPr="00F7171E">
        <w:rPr>
          <w:rFonts w:cs="Calibri"/>
          <w:sz w:val="18"/>
          <w:szCs w:val="18"/>
        </w:rPr>
        <w:t xml:space="preserve">, </w:t>
      </w:r>
      <w:r w:rsidR="00EF0AA4" w:rsidRPr="003944E1">
        <w:rPr>
          <w:rFonts w:cs="Calibri"/>
          <w:sz w:val="18"/>
          <w:szCs w:val="18"/>
        </w:rPr>
        <w:t xml:space="preserve">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4FED322B" w:rsidR="00256660" w:rsidRPr="003B0507"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w:t>
      </w:r>
      <w:r w:rsidR="0045551B" w:rsidRPr="003B0507">
        <w:rPr>
          <w:rFonts w:cs="Calibri"/>
          <w:sz w:val="18"/>
          <w:szCs w:val="18"/>
        </w:rPr>
        <w:t xml:space="preserve">dobu </w:t>
      </w:r>
      <w:r w:rsidR="00427CE9" w:rsidRPr="003B0507">
        <w:rPr>
          <w:rFonts w:cs="Calibri"/>
          <w:sz w:val="18"/>
          <w:szCs w:val="18"/>
        </w:rPr>
        <w:t xml:space="preserve">čtyř </w:t>
      </w:r>
      <w:r w:rsidR="0045551B" w:rsidRPr="003B0507">
        <w:rPr>
          <w:rFonts w:cs="Calibri"/>
          <w:sz w:val="18"/>
          <w:szCs w:val="18"/>
        </w:rPr>
        <w:t>(</w:t>
      </w:r>
      <w:r w:rsidR="00427CE9" w:rsidRPr="003B0507">
        <w:rPr>
          <w:rFonts w:cs="Calibri"/>
          <w:sz w:val="18"/>
          <w:szCs w:val="18"/>
        </w:rPr>
        <w:t>4</w:t>
      </w:r>
      <w:r w:rsidR="0045551B" w:rsidRPr="003B0507">
        <w:rPr>
          <w:rFonts w:cs="Calibri"/>
          <w:sz w:val="18"/>
          <w:szCs w:val="18"/>
        </w:rPr>
        <w:t xml:space="preserve">) let po uplynutí záruční </w:t>
      </w:r>
      <w:r w:rsidR="001A0264" w:rsidRPr="003B0507">
        <w:rPr>
          <w:rFonts w:cs="Calibri"/>
          <w:sz w:val="18"/>
          <w:szCs w:val="18"/>
        </w:rPr>
        <w:t>dob</w:t>
      </w:r>
      <w:r w:rsidR="0045551B" w:rsidRPr="003B0507">
        <w:rPr>
          <w:rFonts w:cs="Calibri"/>
          <w:sz w:val="18"/>
          <w:szCs w:val="18"/>
        </w:rPr>
        <w:t xml:space="preserve">y budou </w:t>
      </w:r>
      <w:r w:rsidR="004206C4" w:rsidRPr="003B0507">
        <w:rPr>
          <w:rFonts w:cs="Calibri"/>
          <w:sz w:val="18"/>
          <w:szCs w:val="18"/>
        </w:rPr>
        <w:t xml:space="preserve">pro </w:t>
      </w:r>
      <w:r w:rsidRPr="003B0507">
        <w:rPr>
          <w:rFonts w:cs="Calibri"/>
          <w:sz w:val="18"/>
          <w:szCs w:val="18"/>
        </w:rPr>
        <w:t>Kupujícího</w:t>
      </w:r>
      <w:r w:rsidR="004206C4" w:rsidRPr="003B0507">
        <w:rPr>
          <w:rFonts w:cs="Calibri"/>
          <w:sz w:val="18"/>
          <w:szCs w:val="18"/>
        </w:rPr>
        <w:t xml:space="preserve"> dostupné veškeré náhradní díly pro řádnou opravu nebo jiné odstranění </w:t>
      </w:r>
      <w:r w:rsidR="00615736" w:rsidRPr="003B0507">
        <w:rPr>
          <w:rFonts w:cs="Calibri"/>
          <w:sz w:val="18"/>
          <w:szCs w:val="18"/>
        </w:rPr>
        <w:t>zá</w:t>
      </w:r>
      <w:r w:rsidR="004206C4" w:rsidRPr="003B0507">
        <w:rPr>
          <w:rFonts w:cs="Calibri"/>
          <w:sz w:val="18"/>
          <w:szCs w:val="18"/>
        </w:rPr>
        <w:t xml:space="preserve">vady nebo poškození Předmětu smlouvy. </w:t>
      </w:r>
      <w:r w:rsidR="00256660" w:rsidRPr="003B0507">
        <w:rPr>
          <w:rFonts w:cs="Calibri"/>
          <w:sz w:val="18"/>
          <w:szCs w:val="18"/>
        </w:rPr>
        <w:t xml:space="preserve">Za tuto dostupnost náhradních dílů </w:t>
      </w:r>
      <w:r w:rsidR="00615736" w:rsidRPr="003B0507">
        <w:rPr>
          <w:rFonts w:cs="Calibri"/>
          <w:sz w:val="18"/>
          <w:szCs w:val="18"/>
        </w:rPr>
        <w:t xml:space="preserve">(dostupný náhradní díl) </w:t>
      </w:r>
      <w:r w:rsidR="00256660" w:rsidRPr="003B0507">
        <w:rPr>
          <w:rFonts w:cs="Calibri"/>
          <w:sz w:val="18"/>
          <w:szCs w:val="18"/>
        </w:rPr>
        <w:t xml:space="preserve">se </w:t>
      </w:r>
      <w:r w:rsidR="00232E18" w:rsidRPr="003B0507">
        <w:rPr>
          <w:rFonts w:cs="Calibri"/>
          <w:sz w:val="18"/>
          <w:szCs w:val="18"/>
        </w:rPr>
        <w:t>zejména ne</w:t>
      </w:r>
      <w:r w:rsidR="00256660" w:rsidRPr="003B0507">
        <w:rPr>
          <w:rFonts w:cs="Calibri"/>
          <w:sz w:val="18"/>
          <w:szCs w:val="18"/>
        </w:rPr>
        <w:t>považuje:</w:t>
      </w:r>
    </w:p>
    <w:p w14:paraId="41ECC351" w14:textId="77777777" w:rsidR="00256660"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náhradní díl </w:t>
      </w:r>
      <w:r w:rsidR="00DB3389" w:rsidRPr="003B0507">
        <w:rPr>
          <w:rFonts w:cs="Calibri"/>
          <w:sz w:val="18"/>
          <w:szCs w:val="18"/>
        </w:rPr>
        <w:t xml:space="preserve">bude </w:t>
      </w:r>
      <w:r w:rsidRPr="003B0507">
        <w:rPr>
          <w:rFonts w:cs="Calibri"/>
          <w:sz w:val="18"/>
          <w:szCs w:val="18"/>
        </w:rPr>
        <w:t xml:space="preserve">možné pořídit </w:t>
      </w:r>
      <w:r w:rsidR="00DB3389" w:rsidRPr="003B0507">
        <w:rPr>
          <w:rFonts w:cs="Calibri"/>
          <w:sz w:val="18"/>
          <w:szCs w:val="18"/>
        </w:rPr>
        <w:t>pouze výrobou konkrétního</w:t>
      </w:r>
      <w:r w:rsidR="00573E7F" w:rsidRPr="003B0507">
        <w:rPr>
          <w:rFonts w:cs="Calibri"/>
          <w:sz w:val="18"/>
          <w:szCs w:val="18"/>
        </w:rPr>
        <w:t xml:space="preserve"> jednotlivého</w:t>
      </w:r>
      <w:r w:rsidR="00DB3389" w:rsidRPr="003B0507">
        <w:rPr>
          <w:rFonts w:cs="Calibri"/>
          <w:sz w:val="18"/>
          <w:szCs w:val="18"/>
        </w:rPr>
        <w:t xml:space="preserve"> náhradního </w:t>
      </w:r>
      <w:r w:rsidR="007A261B" w:rsidRPr="003B0507">
        <w:rPr>
          <w:rFonts w:cs="Calibri"/>
          <w:sz w:val="18"/>
          <w:szCs w:val="18"/>
        </w:rPr>
        <w:t xml:space="preserve">dílu </w:t>
      </w:r>
      <w:r w:rsidR="00DB3389" w:rsidRPr="003B0507">
        <w:rPr>
          <w:rFonts w:cs="Calibri"/>
          <w:sz w:val="18"/>
          <w:szCs w:val="18"/>
        </w:rPr>
        <w:t xml:space="preserve">provedenou na zakázku, </w:t>
      </w:r>
    </w:p>
    <w:p w14:paraId="330DE02E" w14:textId="37FB59D0" w:rsidR="00573E7F" w:rsidRPr="003B0507" w:rsidRDefault="00573E7F" w:rsidP="00256660">
      <w:pPr>
        <w:pStyle w:val="Smlouva4"/>
        <w:keepNext w:val="0"/>
        <w:numPr>
          <w:ilvl w:val="0"/>
          <w:numId w:val="11"/>
        </w:numPr>
        <w:rPr>
          <w:rFonts w:cs="Calibri"/>
          <w:sz w:val="18"/>
          <w:szCs w:val="18"/>
        </w:rPr>
      </w:pPr>
      <w:r w:rsidRPr="003B0507">
        <w:rPr>
          <w:rFonts w:cs="Calibri"/>
          <w:sz w:val="18"/>
          <w:szCs w:val="18"/>
        </w:rPr>
        <w:t xml:space="preserve">pokud bude možné dodat náhradní díl pouze za cenu, která bude převyšovat </w:t>
      </w:r>
      <w:r w:rsidR="00615736" w:rsidRPr="003B0507">
        <w:rPr>
          <w:rFonts w:cs="Calibri"/>
          <w:sz w:val="18"/>
          <w:szCs w:val="18"/>
        </w:rPr>
        <w:t xml:space="preserve">obvyklou </w:t>
      </w:r>
      <w:r w:rsidRPr="003B0507">
        <w:rPr>
          <w:rFonts w:cs="Calibri"/>
          <w:sz w:val="18"/>
          <w:szCs w:val="18"/>
        </w:rPr>
        <w:t>hodnotu tohoto náhradního dílu</w:t>
      </w:r>
      <w:r w:rsidR="00615736" w:rsidRPr="003B0507">
        <w:rPr>
          <w:rFonts w:cs="Calibri"/>
          <w:sz w:val="18"/>
          <w:szCs w:val="18"/>
        </w:rPr>
        <w:t>, příp. obvyklou hodnotu náhradního dílu daného druhu,</w:t>
      </w:r>
      <w:r w:rsidRPr="003B0507">
        <w:rPr>
          <w:rFonts w:cs="Calibri"/>
          <w:sz w:val="18"/>
          <w:szCs w:val="18"/>
        </w:rPr>
        <w:t xml:space="preserve"> </w:t>
      </w:r>
      <w:r w:rsidR="00495F8E" w:rsidRPr="003B0507">
        <w:rPr>
          <w:rFonts w:cs="Calibri"/>
          <w:sz w:val="18"/>
          <w:szCs w:val="18"/>
        </w:rPr>
        <w:t>a/nebo</w:t>
      </w:r>
      <w:r w:rsidRPr="003B0507">
        <w:rPr>
          <w:rFonts w:cs="Calibri"/>
          <w:sz w:val="18"/>
          <w:szCs w:val="18"/>
        </w:rPr>
        <w:t xml:space="preserve">  </w:t>
      </w:r>
    </w:p>
    <w:p w14:paraId="365E11D0" w14:textId="77777777" w:rsidR="00232E18"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od vyslovení požadavku </w:t>
      </w:r>
      <w:r w:rsidR="00F828D2" w:rsidRPr="003B0507">
        <w:rPr>
          <w:rFonts w:cs="Calibri"/>
          <w:sz w:val="18"/>
          <w:szCs w:val="18"/>
        </w:rPr>
        <w:t>Kupujícího</w:t>
      </w:r>
      <w:r w:rsidRPr="003B0507">
        <w:rPr>
          <w:rFonts w:cs="Calibri"/>
          <w:sz w:val="18"/>
          <w:szCs w:val="18"/>
        </w:rPr>
        <w:t xml:space="preserve"> bude možné dodat </w:t>
      </w:r>
      <w:r w:rsidR="00F828D2" w:rsidRPr="003B0507">
        <w:rPr>
          <w:rFonts w:cs="Calibri"/>
          <w:sz w:val="18"/>
          <w:szCs w:val="18"/>
        </w:rPr>
        <w:t>Kupujícímu</w:t>
      </w:r>
      <w:r w:rsidRPr="003B0507">
        <w:rPr>
          <w:rFonts w:cs="Calibri"/>
          <w:sz w:val="18"/>
          <w:szCs w:val="18"/>
        </w:rPr>
        <w:t xml:space="preserve"> tento náhradní díl</w:t>
      </w:r>
      <w:r w:rsidR="00573E7F" w:rsidRPr="003B0507">
        <w:rPr>
          <w:rFonts w:cs="Calibri"/>
          <w:sz w:val="18"/>
          <w:szCs w:val="18"/>
        </w:rPr>
        <w:t xml:space="preserve"> pouze</w:t>
      </w:r>
      <w:r w:rsidRPr="003B0507">
        <w:rPr>
          <w:rFonts w:cs="Calibri"/>
          <w:sz w:val="18"/>
          <w:szCs w:val="18"/>
        </w:rPr>
        <w:t xml:space="preserve"> </w:t>
      </w:r>
      <w:r w:rsidR="00232E18" w:rsidRPr="003B0507">
        <w:rPr>
          <w:rFonts w:cs="Calibri"/>
          <w:sz w:val="18"/>
          <w:szCs w:val="18"/>
        </w:rPr>
        <w:t>ve lhůtě převyšující</w:t>
      </w:r>
      <w:r w:rsidRPr="003B0507">
        <w:rPr>
          <w:rFonts w:cs="Calibri"/>
          <w:sz w:val="18"/>
          <w:szCs w:val="18"/>
        </w:rPr>
        <w:t xml:space="preserve"> </w:t>
      </w:r>
      <w:r w:rsidR="00194FDC" w:rsidRPr="003B0507">
        <w:rPr>
          <w:rFonts w:cs="Calibri"/>
          <w:sz w:val="18"/>
          <w:szCs w:val="18"/>
        </w:rPr>
        <w:t>30</w:t>
      </w:r>
      <w:r w:rsidRPr="003B0507">
        <w:rPr>
          <w:rFonts w:cs="Calibri"/>
          <w:sz w:val="18"/>
          <w:szCs w:val="18"/>
        </w:rPr>
        <w:t xml:space="preserve"> dní</w:t>
      </w:r>
      <w:r w:rsidR="00232E18" w:rsidRPr="003B0507">
        <w:rPr>
          <w:rFonts w:cs="Calibri"/>
          <w:sz w:val="18"/>
          <w:szCs w:val="18"/>
        </w:rPr>
        <w:t>.</w:t>
      </w:r>
    </w:p>
    <w:p w14:paraId="51DE2EE1" w14:textId="48049085" w:rsidR="00256660" w:rsidRPr="003B0507" w:rsidRDefault="00232E18" w:rsidP="00232E18">
      <w:pPr>
        <w:pStyle w:val="Smlouva4"/>
        <w:rPr>
          <w:rFonts w:cs="Calibri"/>
          <w:sz w:val="18"/>
          <w:szCs w:val="18"/>
        </w:rPr>
      </w:pPr>
      <w:r w:rsidRPr="003B0507">
        <w:rPr>
          <w:rFonts w:cs="Calibri"/>
          <w:sz w:val="18"/>
          <w:szCs w:val="18"/>
        </w:rPr>
        <w:t>V</w:t>
      </w:r>
      <w:r w:rsidR="00184042" w:rsidRPr="003B0507">
        <w:rPr>
          <w:rFonts w:cs="Calibri"/>
          <w:sz w:val="18"/>
          <w:szCs w:val="18"/>
        </w:rPr>
        <w:t> </w:t>
      </w:r>
      <w:r w:rsidRPr="003B0507">
        <w:rPr>
          <w:rFonts w:cs="Calibri"/>
          <w:sz w:val="18"/>
          <w:szCs w:val="18"/>
        </w:rPr>
        <w:t xml:space="preserve">souvislosti se závazkem </w:t>
      </w:r>
      <w:r w:rsidR="00F828D2" w:rsidRPr="003B0507">
        <w:rPr>
          <w:rFonts w:cs="Calibri"/>
          <w:sz w:val="18"/>
          <w:szCs w:val="18"/>
        </w:rPr>
        <w:t>Prodávajícího</w:t>
      </w:r>
      <w:r w:rsidRPr="003B0507">
        <w:rPr>
          <w:rFonts w:cs="Calibri"/>
          <w:sz w:val="18"/>
          <w:szCs w:val="18"/>
        </w:rPr>
        <w:t xml:space="preserve"> dle odst. 7.</w:t>
      </w:r>
      <w:r w:rsidR="00543425" w:rsidRPr="003B0507">
        <w:rPr>
          <w:rFonts w:cs="Calibri"/>
          <w:sz w:val="18"/>
          <w:szCs w:val="18"/>
        </w:rPr>
        <w:t>9</w:t>
      </w:r>
      <w:r w:rsidRPr="003B0507">
        <w:rPr>
          <w:rFonts w:cs="Calibri"/>
          <w:sz w:val="18"/>
          <w:szCs w:val="18"/>
        </w:rPr>
        <w:t xml:space="preserve">. této smlouvy se </w:t>
      </w:r>
      <w:r w:rsidR="00F828D2" w:rsidRPr="003B0507">
        <w:rPr>
          <w:rFonts w:cs="Calibri"/>
          <w:sz w:val="18"/>
          <w:szCs w:val="18"/>
        </w:rPr>
        <w:t>Prodávající</w:t>
      </w:r>
      <w:r w:rsidRPr="003B0507">
        <w:rPr>
          <w:rFonts w:cs="Calibri"/>
          <w:sz w:val="18"/>
          <w:szCs w:val="18"/>
        </w:rPr>
        <w:t xml:space="preserve"> zavazuje kdykoliv </w:t>
      </w:r>
      <w:r w:rsidR="00E10C2A" w:rsidRPr="003B0507">
        <w:rPr>
          <w:rFonts w:cs="Calibri"/>
          <w:sz w:val="18"/>
          <w:szCs w:val="18"/>
        </w:rPr>
        <w:t>ve lhůtě jednoho (1) týdne</w:t>
      </w:r>
      <w:r w:rsidR="00615736" w:rsidRPr="003B0507">
        <w:rPr>
          <w:rFonts w:cs="Calibri"/>
          <w:sz w:val="18"/>
          <w:szCs w:val="18"/>
        </w:rPr>
        <w:t xml:space="preserve"> </w:t>
      </w:r>
      <w:r w:rsidRPr="003B0507">
        <w:rPr>
          <w:rFonts w:cs="Calibri"/>
          <w:sz w:val="18"/>
          <w:szCs w:val="18"/>
        </w:rPr>
        <w:t xml:space="preserve">na požádání </w:t>
      </w:r>
      <w:r w:rsidR="00F828D2" w:rsidRPr="003B0507">
        <w:rPr>
          <w:rFonts w:cs="Calibri"/>
          <w:sz w:val="18"/>
          <w:szCs w:val="18"/>
        </w:rPr>
        <w:t>Kupujícího</w:t>
      </w:r>
      <w:r w:rsidRPr="003B0507">
        <w:rPr>
          <w:rFonts w:cs="Calibri"/>
          <w:sz w:val="18"/>
          <w:szCs w:val="18"/>
        </w:rPr>
        <w:t xml:space="preserve"> po dobu </w:t>
      </w:r>
      <w:r w:rsidR="00427CE9" w:rsidRPr="003B0507">
        <w:rPr>
          <w:rFonts w:cs="Calibri"/>
          <w:sz w:val="18"/>
          <w:szCs w:val="18"/>
        </w:rPr>
        <w:t xml:space="preserve">čtyř </w:t>
      </w:r>
      <w:r w:rsidR="00535844" w:rsidRPr="003B0507">
        <w:rPr>
          <w:rFonts w:cs="Calibri"/>
          <w:sz w:val="18"/>
          <w:szCs w:val="18"/>
        </w:rPr>
        <w:t>(</w:t>
      </w:r>
      <w:r w:rsidR="00427CE9" w:rsidRPr="003B0507">
        <w:rPr>
          <w:rFonts w:cs="Calibri"/>
          <w:sz w:val="18"/>
          <w:szCs w:val="18"/>
        </w:rPr>
        <w:t>4</w:t>
      </w:r>
      <w:r w:rsidR="00535844" w:rsidRPr="003B0507">
        <w:rPr>
          <w:rFonts w:cs="Calibri"/>
          <w:sz w:val="18"/>
          <w:szCs w:val="18"/>
        </w:rPr>
        <w:t>)</w:t>
      </w:r>
      <w:r w:rsidRPr="003B0507">
        <w:rPr>
          <w:rFonts w:cs="Calibri"/>
          <w:sz w:val="18"/>
          <w:szCs w:val="18"/>
        </w:rPr>
        <w:t xml:space="preserve"> let po uplynutí záruční </w:t>
      </w:r>
      <w:r w:rsidR="001A0264" w:rsidRPr="003B0507">
        <w:rPr>
          <w:rFonts w:cs="Calibri"/>
          <w:sz w:val="18"/>
          <w:szCs w:val="18"/>
        </w:rPr>
        <w:t>dob</w:t>
      </w:r>
      <w:r w:rsidRPr="003B0507">
        <w:rPr>
          <w:rFonts w:cs="Calibri"/>
          <w:sz w:val="18"/>
          <w:szCs w:val="18"/>
        </w:rPr>
        <w:t>y podat informaci o skutečné možnosti obstarání dostupných náhradních dílů.</w:t>
      </w:r>
    </w:p>
    <w:p w14:paraId="53B9512B" w14:textId="7CF9A0AA" w:rsidR="007B76ED" w:rsidRDefault="00F828D2" w:rsidP="007B76ED">
      <w:pPr>
        <w:pStyle w:val="Smlouva4"/>
        <w:keepNext w:val="0"/>
        <w:tabs>
          <w:tab w:val="num" w:pos="709"/>
        </w:tabs>
        <w:ind w:left="709" w:hanging="709"/>
        <w:rPr>
          <w:rFonts w:cs="Calibri"/>
          <w:sz w:val="18"/>
          <w:szCs w:val="18"/>
        </w:rPr>
      </w:pPr>
      <w:r w:rsidRPr="003B0507">
        <w:rPr>
          <w:rFonts w:cs="Calibri"/>
          <w:sz w:val="18"/>
          <w:szCs w:val="18"/>
        </w:rPr>
        <w:t>Prodávající</w:t>
      </w:r>
      <w:r w:rsidR="00256660" w:rsidRPr="003B0507">
        <w:rPr>
          <w:rFonts w:cs="Calibri"/>
          <w:sz w:val="18"/>
          <w:szCs w:val="18"/>
        </w:rPr>
        <w:t xml:space="preserve"> se zavazuje dodat Předmět smlouvy v takovém provedení a s takovými</w:t>
      </w:r>
      <w:r w:rsidR="00256660" w:rsidRPr="004407DB">
        <w:rPr>
          <w:rFonts w:cs="Calibri"/>
          <w:sz w:val="18"/>
          <w:szCs w:val="18"/>
        </w:rPr>
        <w:t xml:space="preserve">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F95A128" w14:textId="1FE8D141" w:rsidR="00513889" w:rsidRPr="004407DB" w:rsidRDefault="00513889" w:rsidP="007B76ED">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076BB9E3" w14:textId="1CF303B7" w:rsidR="00F266C8"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w:t>
      </w:r>
      <w:r w:rsidR="001F1B0D" w:rsidRPr="004407DB">
        <w:rPr>
          <w:rFonts w:cs="Calibri"/>
          <w:sz w:val="18"/>
          <w:szCs w:val="18"/>
        </w:rPr>
        <w:t>újmu</w:t>
      </w:r>
      <w:r w:rsidRPr="004407DB">
        <w:rPr>
          <w:rFonts w:cs="Calibri"/>
          <w:sz w:val="18"/>
          <w:szCs w:val="18"/>
        </w:rPr>
        <w: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FDE8EB3"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w:t>
      </w:r>
      <w:r w:rsidR="00772155">
        <w:rPr>
          <w:rFonts w:cs="Calibri"/>
          <w:sz w:val="18"/>
          <w:szCs w:val="18"/>
        </w:rPr>
        <w:t xml:space="preserve"> mít</w:t>
      </w:r>
      <w:r w:rsidRPr="004407DB">
        <w:rPr>
          <w:rFonts w:cs="Calibri"/>
          <w:sz w:val="18"/>
          <w:szCs w:val="18"/>
        </w:rPr>
        <w:t xml:space="preserve">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71C774C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D442DB">
        <w:rPr>
          <w:rFonts w:cs="Calibri"/>
          <w:sz w:val="18"/>
          <w:szCs w:val="18"/>
        </w:rPr>
        <w:t xml:space="preserve">dnem předání a </w:t>
      </w:r>
      <w:proofErr w:type="gramStart"/>
      <w:r w:rsidR="00D442DB">
        <w:rPr>
          <w:rFonts w:cs="Calibri"/>
          <w:sz w:val="18"/>
          <w:szCs w:val="18"/>
        </w:rPr>
        <w:t xml:space="preserve">převzetí </w:t>
      </w:r>
      <w:r w:rsidRPr="004407DB">
        <w:rPr>
          <w:rFonts w:cs="Calibri"/>
          <w:sz w:val="18"/>
          <w:szCs w:val="18"/>
        </w:rPr>
        <w:t xml:space="preserve"> </w:t>
      </w:r>
      <w:r w:rsidR="00145CF8" w:rsidRPr="004407DB">
        <w:rPr>
          <w:rFonts w:cs="Calibri"/>
          <w:sz w:val="18"/>
          <w:szCs w:val="18"/>
        </w:rPr>
        <w:t>Předmětu</w:t>
      </w:r>
      <w:proofErr w:type="gramEnd"/>
      <w:r w:rsidR="00145CF8" w:rsidRPr="004407DB">
        <w:rPr>
          <w:rFonts w:cs="Calibri"/>
          <w:sz w:val="18"/>
          <w:szCs w:val="18"/>
        </w:rPr>
        <w:t xml:space="preserve">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58430C7C"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543425">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 xml:space="preserve">povinny zachovávat </w:t>
      </w:r>
      <w:r w:rsidRPr="004407DB">
        <w:rPr>
          <w:rFonts w:cs="Calibri"/>
          <w:sz w:val="18"/>
          <w:szCs w:val="18"/>
        </w:rPr>
        <w:lastRenderedPageBreak/>
        <w:t>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0502A6BD" w14:textId="295D0BEF" w:rsidR="00C66625" w:rsidRPr="004407DB" w:rsidRDefault="00C66625" w:rsidP="004233D8">
      <w:pPr>
        <w:pStyle w:val="Smlouva4"/>
        <w:keepNext w:val="0"/>
        <w:ind w:left="709" w:hanging="709"/>
        <w:rPr>
          <w:rFonts w:cstheme="minorHAnsi"/>
          <w:sz w:val="18"/>
          <w:szCs w:val="18"/>
        </w:rPr>
      </w:pPr>
      <w:r w:rsidRPr="004407DB">
        <w:rPr>
          <w:rFonts w:cstheme="minorHAnsi"/>
          <w:sz w:val="18"/>
          <w:szCs w:val="18"/>
        </w:rPr>
        <w:t>Smluvní strany se zavazují chránit před vyzrazením údaje a informace obsažené v</w:t>
      </w:r>
      <w:r w:rsidR="000C5413" w:rsidRPr="004407DB">
        <w:rPr>
          <w:rFonts w:cstheme="minorHAnsi"/>
          <w:sz w:val="18"/>
          <w:szCs w:val="18"/>
        </w:rPr>
        <w:t> </w:t>
      </w:r>
      <w:r w:rsidRPr="004407DB">
        <w:rPr>
          <w:rFonts w:cstheme="minorHAnsi"/>
          <w:sz w:val="18"/>
          <w:szCs w:val="18"/>
        </w:rPr>
        <w:t>této smlouvě, které mají charakter obchodního tajemství, či jsou jinak chráněné podle zákona.</w:t>
      </w:r>
      <w:r w:rsidR="00646395" w:rsidRPr="004407DB">
        <w:rPr>
          <w:rFonts w:cstheme="minorHAnsi"/>
          <w:sz w:val="18"/>
          <w:szCs w:val="18"/>
        </w:rPr>
        <w:t xml:space="preserve"> </w:t>
      </w:r>
      <w:r w:rsidR="00646395" w:rsidRPr="001524D6">
        <w:rPr>
          <w:rFonts w:cstheme="minorHAnsi"/>
          <w:iCs/>
          <w:sz w:val="18"/>
          <w:szCs w:val="18"/>
        </w:rPr>
        <w:t>Za takové údaje či informace se zejména považují ujednání v</w:t>
      </w:r>
      <w:r w:rsidR="000C5413" w:rsidRPr="001524D6">
        <w:rPr>
          <w:rFonts w:cstheme="minorHAnsi"/>
          <w:iCs/>
          <w:sz w:val="18"/>
          <w:szCs w:val="18"/>
        </w:rPr>
        <w:t> </w:t>
      </w:r>
      <w:r w:rsidR="00646395" w:rsidRPr="001524D6">
        <w:rPr>
          <w:rFonts w:cstheme="minorHAnsi"/>
          <w:iCs/>
          <w:sz w:val="18"/>
          <w:szCs w:val="18"/>
        </w:rPr>
        <w:t xml:space="preserve">této smlouvě o </w:t>
      </w:r>
      <w:r w:rsidR="00C870C4" w:rsidRPr="001524D6">
        <w:rPr>
          <w:rFonts w:cstheme="minorHAnsi"/>
          <w:iCs/>
          <w:sz w:val="18"/>
          <w:szCs w:val="18"/>
        </w:rPr>
        <w:t xml:space="preserve">                          </w:t>
      </w:r>
      <w:r w:rsidR="00BD42D2" w:rsidRPr="001524D6">
        <w:rPr>
          <w:rFonts w:cstheme="minorHAnsi"/>
          <w:iCs/>
          <w:sz w:val="18"/>
          <w:szCs w:val="18"/>
        </w:rPr>
        <w:t>osobních údajích podepisujících osob, bankovní účty</w:t>
      </w:r>
      <w:r w:rsidR="001524D6" w:rsidRPr="001524D6">
        <w:rPr>
          <w:rFonts w:cstheme="minorHAnsi"/>
          <w:iCs/>
          <w:sz w:val="18"/>
          <w:szCs w:val="18"/>
        </w:rPr>
        <w:t xml:space="preserve"> a dílčí ceny v Příloze č. 3 smlouvy</w:t>
      </w:r>
      <w:r w:rsidR="00646395" w:rsidRPr="001524D6">
        <w:rPr>
          <w:rFonts w:cstheme="minorHAnsi"/>
          <w:iCs/>
          <w:sz w:val="18"/>
          <w:szCs w:val="18"/>
        </w:rPr>
        <w:t>,</w:t>
      </w:r>
      <w:r w:rsidR="00646395" w:rsidRPr="00B95B21">
        <w:rPr>
          <w:rFonts w:cstheme="minorHAnsi"/>
          <w:iCs/>
          <w:sz w:val="18"/>
          <w:szCs w:val="18"/>
        </w:rPr>
        <w:t xml:space="preserve"> přičemž Prodávající má zájem na utajení těchto údajů a informací s</w:t>
      </w:r>
      <w:r w:rsidR="000C5413" w:rsidRPr="00B95B21">
        <w:rPr>
          <w:rFonts w:cstheme="minorHAnsi"/>
          <w:iCs/>
          <w:sz w:val="18"/>
          <w:szCs w:val="18"/>
        </w:rPr>
        <w:t> </w:t>
      </w:r>
      <w:r w:rsidR="00646395" w:rsidRPr="00B95B21">
        <w:rPr>
          <w:rFonts w:cstheme="minorHAnsi"/>
          <w:iCs/>
          <w:sz w:val="18"/>
          <w:szCs w:val="18"/>
        </w:rPr>
        <w:t>ohledem na jejich konkurenční význam.</w:t>
      </w:r>
      <w:r w:rsidRPr="004407DB">
        <w:rPr>
          <w:rFonts w:cstheme="minorHAnsi"/>
          <w:iCs/>
          <w:sz w:val="18"/>
          <w:szCs w:val="18"/>
        </w:rPr>
        <w:t xml:space="preserve">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3" w:name="_Toc203810512"/>
      <w:r w:rsidRPr="004407DB">
        <w:rPr>
          <w:rFonts w:cs="Calibri"/>
          <w:sz w:val="18"/>
          <w:szCs w:val="18"/>
        </w:rPr>
        <w:t>Komunikace smluvních stran</w:t>
      </w:r>
      <w:bookmarkEnd w:id="3"/>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 xml:space="preserve">této smlouvy mohou být </w:t>
      </w:r>
      <w:r w:rsidRPr="004407DB">
        <w:rPr>
          <w:rFonts w:cs="Calibri"/>
          <w:sz w:val="18"/>
          <w:szCs w:val="18"/>
        </w:rPr>
        <w:lastRenderedPageBreak/>
        <w:t>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25E10446" w:rsidR="009838DF" w:rsidRPr="004407DB" w:rsidRDefault="009838DF" w:rsidP="009838DF">
      <w:pPr>
        <w:pStyle w:val="Smlouva4"/>
        <w:keepNext w:val="0"/>
        <w:tabs>
          <w:tab w:val="num" w:pos="709"/>
        </w:tabs>
        <w:ind w:left="709" w:hanging="709"/>
        <w:rPr>
          <w:rFonts w:cs="Calibri"/>
          <w:sz w:val="18"/>
          <w:szCs w:val="18"/>
        </w:rPr>
      </w:pPr>
      <w:r w:rsidRPr="00B95B21">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B95B21">
        <w:rPr>
          <w:rFonts w:cs="Calibri"/>
          <w:sz w:val="18"/>
          <w:szCs w:val="18"/>
        </w:rPr>
        <w:t xml:space="preserve">případných </w:t>
      </w:r>
      <w:r w:rsidRPr="00B95B21">
        <w:rPr>
          <w:rFonts w:cs="Calibri"/>
          <w:sz w:val="18"/>
          <w:szCs w:val="18"/>
        </w:rPr>
        <w:t xml:space="preserve">koordinačních schůzek. Ze strany </w:t>
      </w:r>
      <w:r w:rsidR="00F828D2" w:rsidRPr="00B95B21">
        <w:rPr>
          <w:rFonts w:cs="Calibri"/>
          <w:sz w:val="18"/>
          <w:szCs w:val="18"/>
        </w:rPr>
        <w:t>Kupujícího</w:t>
      </w:r>
      <w:r w:rsidRPr="00B95B21">
        <w:rPr>
          <w:rFonts w:cs="Calibri"/>
          <w:sz w:val="18"/>
          <w:szCs w:val="18"/>
        </w:rPr>
        <w:t xml:space="preserve"> </w:t>
      </w:r>
      <w:r w:rsidR="00F74964" w:rsidRPr="00B95B21">
        <w:rPr>
          <w:rFonts w:cs="Calibri"/>
          <w:sz w:val="18"/>
          <w:szCs w:val="18"/>
        </w:rPr>
        <w:t xml:space="preserve">je </w:t>
      </w:r>
      <w:r w:rsidRPr="00B95B21">
        <w:rPr>
          <w:rFonts w:cs="Calibri"/>
          <w:sz w:val="18"/>
          <w:szCs w:val="18"/>
        </w:rPr>
        <w:t>osobou pověřenou</w:t>
      </w:r>
      <w:r w:rsidR="00F74964" w:rsidRPr="00B95B21">
        <w:rPr>
          <w:rFonts w:cs="Calibri"/>
          <w:sz w:val="18"/>
          <w:szCs w:val="18"/>
        </w:rPr>
        <w:t xml:space="preserve"> </w:t>
      </w:r>
      <w:r w:rsidRPr="00B95B21">
        <w:rPr>
          <w:rFonts w:cs="Calibri"/>
          <w:sz w:val="18"/>
          <w:szCs w:val="18"/>
        </w:rPr>
        <w:t>ke koordinaci jednotlivých úkolů a komunikaci s</w:t>
      </w:r>
      <w:r w:rsidR="000C5413" w:rsidRPr="00B95B21">
        <w:rPr>
          <w:rFonts w:cs="Calibri"/>
          <w:sz w:val="18"/>
          <w:szCs w:val="18"/>
        </w:rPr>
        <w:t> </w:t>
      </w:r>
      <w:r w:rsidR="00F828D2" w:rsidRPr="00B95B21">
        <w:rPr>
          <w:rFonts w:cs="Calibri"/>
          <w:sz w:val="18"/>
          <w:szCs w:val="18"/>
        </w:rPr>
        <w:t>Prodávajícím</w:t>
      </w:r>
      <w:r w:rsidRPr="00B95B21">
        <w:rPr>
          <w:rFonts w:cs="Calibri"/>
          <w:sz w:val="18"/>
          <w:szCs w:val="18"/>
        </w:rPr>
        <w:t xml:space="preserve"> </w:t>
      </w:r>
      <w:r w:rsidR="006E2324" w:rsidRPr="00B95B21">
        <w:rPr>
          <w:rFonts w:cs="Calibri"/>
          <w:sz w:val="18"/>
          <w:szCs w:val="18"/>
        </w:rPr>
        <w:t xml:space="preserve">je </w:t>
      </w:r>
      <w:r w:rsidR="00697663">
        <w:rPr>
          <w:rFonts w:cs="Calibri"/>
          <w:sz w:val="18"/>
          <w:szCs w:val="18"/>
        </w:rPr>
        <w:t>XXXXXXXXXXXXXXXXXXXXXXXXXXXXXXXXXXXXXXXX</w:t>
      </w:r>
      <w:r w:rsidR="00F138B2" w:rsidRPr="00B95B21">
        <w:rPr>
          <w:rFonts w:cs="Calibri"/>
          <w:sz w:val="18"/>
          <w:szCs w:val="18"/>
        </w:rPr>
        <w:t>.</w:t>
      </w:r>
      <w:r w:rsidR="007218A8" w:rsidRPr="00B95B21">
        <w:rPr>
          <w:rFonts w:cs="Calibri"/>
          <w:sz w:val="18"/>
          <w:szCs w:val="18"/>
        </w:rPr>
        <w:t xml:space="preserve"> </w:t>
      </w:r>
      <w:r w:rsidRPr="00B95B21">
        <w:rPr>
          <w:rFonts w:cs="Calibri"/>
          <w:sz w:val="18"/>
          <w:szCs w:val="18"/>
        </w:rPr>
        <w:t xml:space="preserve">Ze strany </w:t>
      </w:r>
      <w:r w:rsidR="00F828D2" w:rsidRPr="00B95B21">
        <w:rPr>
          <w:rFonts w:cs="Calibri"/>
          <w:sz w:val="18"/>
          <w:szCs w:val="18"/>
        </w:rPr>
        <w:t>Prodávajícího</w:t>
      </w:r>
      <w:r w:rsidR="00347D5A" w:rsidRPr="00B95B21">
        <w:rPr>
          <w:rFonts w:cs="Calibri"/>
          <w:sz w:val="18"/>
          <w:szCs w:val="18"/>
        </w:rPr>
        <w:t xml:space="preserve"> </w:t>
      </w:r>
      <w:r w:rsidRPr="00B95B21">
        <w:rPr>
          <w:rFonts w:cs="Calibri"/>
          <w:sz w:val="18"/>
          <w:szCs w:val="18"/>
        </w:rPr>
        <w:t xml:space="preserve">tvoří pracovní tým </w:t>
      </w:r>
      <w:r w:rsidR="00BD42D2" w:rsidRPr="00B95B21">
        <w:rPr>
          <w:rFonts w:cs="Calibri"/>
          <w:sz w:val="18"/>
          <w:szCs w:val="18"/>
        </w:rPr>
        <w:t>obchodního oddělení</w:t>
      </w:r>
      <w:r w:rsidRPr="00B95B21">
        <w:rPr>
          <w:rFonts w:cs="Calibri"/>
          <w:sz w:val="18"/>
          <w:szCs w:val="18"/>
        </w:rPr>
        <w:t>, přičemž osobou pověřenou v</w:t>
      </w:r>
      <w:r w:rsidR="000C5413" w:rsidRPr="00B95B21">
        <w:rPr>
          <w:rFonts w:cs="Calibri"/>
          <w:sz w:val="18"/>
          <w:szCs w:val="18"/>
        </w:rPr>
        <w:t> </w:t>
      </w:r>
      <w:r w:rsidRPr="00B95B21">
        <w:rPr>
          <w:rFonts w:cs="Calibri"/>
          <w:sz w:val="18"/>
          <w:szCs w:val="18"/>
        </w:rPr>
        <w:t>rámci tohoto týmu ke koordinaci jednotlivých úkolů a komunikaci s</w:t>
      </w:r>
      <w:r w:rsidR="000C5413" w:rsidRPr="00B95B21">
        <w:rPr>
          <w:rFonts w:cs="Calibri"/>
          <w:sz w:val="18"/>
          <w:szCs w:val="18"/>
        </w:rPr>
        <w:t> </w:t>
      </w:r>
      <w:r w:rsidR="00F828D2" w:rsidRPr="00B95B21">
        <w:rPr>
          <w:rFonts w:cs="Calibri"/>
          <w:sz w:val="18"/>
          <w:szCs w:val="18"/>
        </w:rPr>
        <w:t>Kupujícím</w:t>
      </w:r>
      <w:r w:rsidRPr="00B95B21">
        <w:rPr>
          <w:rFonts w:cs="Calibri"/>
          <w:sz w:val="18"/>
          <w:szCs w:val="18"/>
        </w:rPr>
        <w:t xml:space="preserve"> je </w:t>
      </w:r>
      <w:r w:rsidR="00697663">
        <w:rPr>
          <w:rFonts w:cs="Calibri"/>
          <w:sz w:val="18"/>
          <w:szCs w:val="18"/>
        </w:rPr>
        <w:t>XXXXXXXXXXXXXXXXXXXXXXXXXXXXXXXXXXXX</w:t>
      </w:r>
      <w:r w:rsidRPr="00B95B21">
        <w:rPr>
          <w:rFonts w:cs="Calibri"/>
          <w:sz w:val="18"/>
          <w:szCs w:val="18"/>
        </w:rPr>
        <w:t>. Každá smluvní strana je oprávněna označit další osoby pověřené plněním jejích jednotlivých</w:t>
      </w:r>
      <w:r w:rsidRPr="004407DB">
        <w:rPr>
          <w:rFonts w:cs="Calibri"/>
          <w:sz w:val="18"/>
          <w:szCs w:val="18"/>
        </w:rPr>
        <w:t xml:space="preserve"> technických,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15CB8E6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D05D68">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D05D68">
        <w:rPr>
          <w:rFonts w:cs="Calibri"/>
          <w:sz w:val="18"/>
          <w:szCs w:val="18"/>
          <w:u w:val="single"/>
        </w:rPr>
        <w:t xml:space="preserve"> a č. 3</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D05D68">
        <w:rPr>
          <w:rFonts w:cs="Calibri"/>
          <w:sz w:val="18"/>
          <w:szCs w:val="18"/>
        </w:rPr>
        <w:t>, Příloha č. 3 – Kupní cena</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 xml:space="preserve">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w:t>
      </w:r>
      <w:r w:rsidRPr="004407DB">
        <w:rPr>
          <w:rFonts w:cs="Calibri"/>
          <w:sz w:val="18"/>
          <w:szCs w:val="18"/>
        </w:rPr>
        <w:lastRenderedPageBreak/>
        <w:t>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4407DB" w:rsidRDefault="003944E1" w:rsidP="003944E1">
            <w:pPr>
              <w:pStyle w:val="Prohlen"/>
              <w:rPr>
                <w:rFonts w:ascii="Verdana" w:hAnsi="Verdana" w:cs="Calibri"/>
                <w:sz w:val="18"/>
                <w:szCs w:val="18"/>
              </w:rPr>
            </w:pPr>
            <w:r w:rsidRPr="004407DB">
              <w:rPr>
                <w:rFonts w:ascii="Verdana" w:hAnsi="Verdana" w:cs="Calibri"/>
                <w:sz w:val="18"/>
                <w:szCs w:val="18"/>
              </w:rPr>
              <w:t>Prodávající:</w:t>
            </w:r>
          </w:p>
          <w:p w14:paraId="2026C221" w14:textId="77777777" w:rsidR="0025355D" w:rsidRDefault="0025355D" w:rsidP="003944E1">
            <w:pPr>
              <w:jc w:val="center"/>
              <w:rPr>
                <w:rFonts w:ascii="Verdana" w:hAnsi="Verdana" w:cs="Calibri"/>
                <w:sz w:val="18"/>
                <w:szCs w:val="18"/>
              </w:rPr>
            </w:pPr>
          </w:p>
          <w:p w14:paraId="0F02DF26" w14:textId="33897D19"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w:t>
            </w:r>
            <w:proofErr w:type="spellStart"/>
            <w:r w:rsidR="00BD42D2">
              <w:rPr>
                <w:rFonts w:ascii="Verdana" w:hAnsi="Verdana" w:cs="Calibri"/>
                <w:sz w:val="18"/>
                <w:szCs w:val="18"/>
              </w:rPr>
              <w:t>Želevčicích</w:t>
            </w:r>
            <w:proofErr w:type="spellEnd"/>
          </w:p>
          <w:p w14:paraId="7C377145" w14:textId="77777777" w:rsidR="003944E1" w:rsidRPr="004407DB" w:rsidRDefault="003944E1" w:rsidP="003944E1">
            <w:pPr>
              <w:jc w:val="center"/>
              <w:rPr>
                <w:rFonts w:ascii="Verdana" w:hAnsi="Verdana" w:cs="Calibri"/>
                <w:sz w:val="18"/>
                <w:szCs w:val="18"/>
              </w:rPr>
            </w:pPr>
          </w:p>
          <w:p w14:paraId="7601544E" w14:textId="77777777" w:rsidR="003944E1" w:rsidRPr="004407DB"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26D7F770"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r w:rsidR="00502960">
              <w:rPr>
                <w:rFonts w:ascii="Verdana" w:hAnsi="Verdana" w:cs="Calibri"/>
                <w:iCs/>
                <w:sz w:val="18"/>
                <w:szCs w:val="18"/>
              </w:rPr>
              <w:t>, MBA</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B95B21" w:rsidRDefault="003944E1" w:rsidP="003944E1">
            <w:pPr>
              <w:jc w:val="center"/>
              <w:rPr>
                <w:rFonts w:ascii="Verdana" w:hAnsi="Verdana" w:cs="Calibri"/>
                <w:sz w:val="18"/>
                <w:szCs w:val="18"/>
              </w:rPr>
            </w:pPr>
            <w:r w:rsidRPr="00B95B21">
              <w:rPr>
                <w:rFonts w:ascii="Verdana" w:hAnsi="Verdana" w:cs="Calibri"/>
                <w:sz w:val="18"/>
                <w:szCs w:val="18"/>
              </w:rPr>
              <w:t>.............................................</w:t>
            </w:r>
          </w:p>
          <w:p w14:paraId="61ACA19E" w14:textId="76D1FF62" w:rsidR="003944E1" w:rsidRPr="00B95B21" w:rsidRDefault="00697663" w:rsidP="003944E1">
            <w:pPr>
              <w:pStyle w:val="Identifikacestran"/>
              <w:spacing w:line="240" w:lineRule="auto"/>
              <w:rPr>
                <w:rFonts w:ascii="Verdana" w:hAnsi="Verdana" w:cs="Calibri"/>
                <w:iCs/>
                <w:sz w:val="18"/>
                <w:szCs w:val="18"/>
              </w:rPr>
            </w:pPr>
            <w:r>
              <w:rPr>
                <w:rFonts w:ascii="Verdana" w:hAnsi="Verdana" w:cs="Calibri"/>
                <w:iCs/>
                <w:sz w:val="18"/>
                <w:szCs w:val="18"/>
              </w:rPr>
              <w:t>XXXXXXXXXXXXXX</w:t>
            </w:r>
          </w:p>
          <w:p w14:paraId="36C11F83" w14:textId="54FEC7EE" w:rsidR="003944E1" w:rsidRPr="00B95B21" w:rsidRDefault="00697663" w:rsidP="003944E1">
            <w:pPr>
              <w:jc w:val="center"/>
              <w:rPr>
                <w:rFonts w:ascii="Verdana" w:hAnsi="Verdana" w:cs="Calibri"/>
                <w:iCs/>
                <w:sz w:val="18"/>
                <w:szCs w:val="18"/>
              </w:rPr>
            </w:pPr>
            <w:r>
              <w:rPr>
                <w:rFonts w:ascii="Verdana" w:hAnsi="Verdana" w:cs="Calibri"/>
                <w:iCs/>
                <w:sz w:val="18"/>
                <w:szCs w:val="18"/>
              </w:rPr>
              <w:t>XXXXXXXXXXXXXXXXXXXXXXXXXXX</w:t>
            </w:r>
          </w:p>
          <w:p w14:paraId="29E2BAC2" w14:textId="1F8C2B20" w:rsidR="003944E1" w:rsidRPr="004407DB" w:rsidRDefault="00BD42D2" w:rsidP="003944E1">
            <w:pPr>
              <w:jc w:val="center"/>
              <w:rPr>
                <w:rFonts w:ascii="Verdana" w:hAnsi="Verdana" w:cs="Calibri"/>
                <w:iCs/>
                <w:sz w:val="18"/>
                <w:szCs w:val="18"/>
              </w:rPr>
            </w:pPr>
            <w:r w:rsidRPr="00B95B21">
              <w:rPr>
                <w:rFonts w:ascii="Verdana" w:hAnsi="Verdana" w:cs="Calibri"/>
                <w:iCs/>
                <w:sz w:val="18"/>
                <w:szCs w:val="18"/>
              </w:rPr>
              <w:t>L I N E T spol. s r.o.</w:t>
            </w:r>
          </w:p>
        </w:tc>
      </w:tr>
      <w:tr w:rsidR="003944E1" w:rsidRPr="004407DB" w14:paraId="650E7D17" w14:textId="77777777" w:rsidTr="00E415CC">
        <w:trPr>
          <w:gridAfter w:val="1"/>
          <w:wAfter w:w="4974" w:type="dxa"/>
        </w:trPr>
        <w:tc>
          <w:tcPr>
            <w:tcW w:w="4973" w:type="dxa"/>
          </w:tcPr>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29503A6D"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05DE396C" w14:textId="1D84CB5F"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Ing. Alena Kudrlová, MBA</w:t>
            </w:r>
            <w:r w:rsidR="00502960">
              <w:rPr>
                <w:rFonts w:ascii="Verdana" w:hAnsi="Verdana" w:cs="Calibri"/>
                <w:iCs/>
                <w:sz w:val="18"/>
                <w:szCs w:val="18"/>
              </w:rPr>
              <w:t>, LL.M.</w:t>
            </w:r>
          </w:p>
          <w:p w14:paraId="394DA533" w14:textId="77777777" w:rsidR="003944E1" w:rsidRPr="004407DB" w:rsidRDefault="003944E1" w:rsidP="003944E1">
            <w:pPr>
              <w:jc w:val="center"/>
              <w:rPr>
                <w:rFonts w:ascii="Verdana" w:hAnsi="Verdana" w:cs="Calibri"/>
                <w:iCs/>
                <w:sz w:val="18"/>
                <w:szCs w:val="18"/>
              </w:rPr>
            </w:pPr>
            <w:r w:rsidRPr="004407DB">
              <w:rPr>
                <w:rFonts w:ascii="Verdana" w:hAnsi="Verdana" w:cs="Calibri"/>
                <w:sz w:val="18"/>
                <w:szCs w:val="18"/>
              </w:rPr>
              <w:t>člen</w:t>
            </w:r>
            <w:r w:rsidRPr="004407DB">
              <w:rPr>
                <w:rFonts w:ascii="Verdana" w:hAnsi="Verdana" w:cs="Calibri"/>
                <w:iCs/>
                <w:sz w:val="18"/>
                <w:szCs w:val="18"/>
              </w:rPr>
              <w:t xml:space="preserve"> představenstva</w:t>
            </w:r>
          </w:p>
          <w:p w14:paraId="0D0CAB44" w14:textId="77777777" w:rsidR="003944E1" w:rsidRDefault="003944E1" w:rsidP="003944E1">
            <w:pPr>
              <w:jc w:val="center"/>
              <w:rPr>
                <w:rFonts w:ascii="Verdana" w:hAnsi="Verdana" w:cs="Calibri"/>
                <w:iCs/>
                <w:sz w:val="18"/>
                <w:szCs w:val="18"/>
              </w:rPr>
            </w:pPr>
            <w:r w:rsidRPr="004407DB">
              <w:rPr>
                <w:rFonts w:ascii="Verdana" w:hAnsi="Verdana" w:cs="Calibri"/>
                <w:iCs/>
                <w:sz w:val="18"/>
                <w:szCs w:val="18"/>
              </w:rPr>
              <w:t>Nemocnice Jindřichův Hradec, a.s.</w:t>
            </w:r>
          </w:p>
          <w:p w14:paraId="72C75B82" w14:textId="77777777" w:rsidR="00B95B21" w:rsidRPr="004407DB" w:rsidRDefault="00B95B21" w:rsidP="003944E1">
            <w:pPr>
              <w:jc w:val="center"/>
              <w:rPr>
                <w:rFonts w:ascii="Verdana" w:hAnsi="Verdana" w:cs="Calibri"/>
                <w:iCs/>
                <w:sz w:val="18"/>
                <w:szCs w:val="18"/>
              </w:rPr>
            </w:pPr>
          </w:p>
        </w:tc>
      </w:tr>
    </w:tbl>
    <w:p w14:paraId="1088FA3E" w14:textId="77777777" w:rsidR="004165A9" w:rsidRDefault="004165A9" w:rsidP="004165A9">
      <w:pPr>
        <w:pStyle w:val="Smlouva4"/>
        <w:keepNext w:val="0"/>
        <w:numPr>
          <w:ilvl w:val="0"/>
          <w:numId w:val="0"/>
        </w:numPr>
        <w:ind w:left="720" w:hanging="720"/>
        <w:rPr>
          <w:rFonts w:cs="Calibri"/>
          <w:sz w:val="18"/>
          <w:szCs w:val="18"/>
        </w:rPr>
      </w:pPr>
    </w:p>
    <w:p w14:paraId="41C1A890" w14:textId="77777777" w:rsidR="00DA2622" w:rsidRDefault="00DA2622" w:rsidP="004165A9">
      <w:pPr>
        <w:pStyle w:val="Smlouva4"/>
        <w:keepNext w:val="0"/>
        <w:numPr>
          <w:ilvl w:val="0"/>
          <w:numId w:val="0"/>
        </w:numPr>
        <w:ind w:left="720" w:hanging="720"/>
        <w:rPr>
          <w:rFonts w:cs="Calibri"/>
          <w:sz w:val="18"/>
          <w:szCs w:val="18"/>
        </w:rPr>
      </w:pPr>
    </w:p>
    <w:p w14:paraId="1CFC6673" w14:textId="77777777" w:rsidR="00B95B21" w:rsidRDefault="00B95B21" w:rsidP="004165A9">
      <w:pPr>
        <w:pStyle w:val="Smlouva4"/>
        <w:keepNext w:val="0"/>
        <w:numPr>
          <w:ilvl w:val="0"/>
          <w:numId w:val="0"/>
        </w:numPr>
        <w:ind w:left="720" w:hanging="720"/>
        <w:rPr>
          <w:rFonts w:cs="Calibri"/>
          <w:sz w:val="18"/>
          <w:szCs w:val="18"/>
        </w:rPr>
        <w:sectPr w:rsidR="00B95B21" w:rsidSect="00CD6386">
          <w:headerReference w:type="default" r:id="rId8"/>
          <w:footerReference w:type="even" r:id="rId9"/>
          <w:footerReference w:type="default" r:id="rId10"/>
          <w:pgSz w:w="11906" w:h="16838"/>
          <w:pgMar w:top="1985" w:right="1418" w:bottom="993" w:left="1418" w:header="624" w:footer="604"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1FDD7397" w14:textId="77777777" w:rsidR="00427CE9" w:rsidRDefault="00427CE9" w:rsidP="004165A9">
      <w:pPr>
        <w:pStyle w:val="Smlouva4"/>
        <w:keepNext w:val="0"/>
        <w:numPr>
          <w:ilvl w:val="0"/>
          <w:numId w:val="0"/>
        </w:numPr>
        <w:ind w:left="720" w:hanging="720"/>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651F26FF" w14:textId="77777777" w:rsidR="00B95B21" w:rsidRDefault="00B95B21" w:rsidP="00BD71BC">
      <w:pPr>
        <w:pStyle w:val="Smluvnstrana"/>
        <w:spacing w:before="120" w:line="240" w:lineRule="auto"/>
        <w:rPr>
          <w:rFonts w:ascii="Verdana" w:hAnsi="Verdana" w:cs="Calibri"/>
          <w:sz w:val="18"/>
          <w:szCs w:val="18"/>
        </w:rPr>
      </w:pPr>
    </w:p>
    <w:tbl>
      <w:tblPr>
        <w:tblW w:w="5000" w:type="pct"/>
        <w:tblCellMar>
          <w:left w:w="70" w:type="dxa"/>
          <w:right w:w="70" w:type="dxa"/>
        </w:tblCellMar>
        <w:tblLook w:val="04A0" w:firstRow="1" w:lastRow="0" w:firstColumn="1" w:lastColumn="0" w:noHBand="0" w:noVBand="1"/>
      </w:tblPr>
      <w:tblGrid>
        <w:gridCol w:w="5004"/>
        <w:gridCol w:w="985"/>
        <w:gridCol w:w="3061"/>
      </w:tblGrid>
      <w:tr w:rsidR="00B95B21" w14:paraId="7C9F9A2E" w14:textId="77777777" w:rsidTr="00B95B21">
        <w:trPr>
          <w:trHeight w:val="284"/>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9A2FBB7"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Medicínský účel: Nemocniční lůžka pro Nemocnici Jindřichův Hradec a.s.</w:t>
            </w:r>
          </w:p>
        </w:tc>
      </w:tr>
      <w:tr w:rsidR="00B95B21" w14:paraId="7A299668" w14:textId="77777777" w:rsidTr="00B95B21">
        <w:trPr>
          <w:trHeight w:val="284"/>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11EADCE9"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 xml:space="preserve">Pacientské lůžko </w:t>
            </w:r>
            <w:proofErr w:type="gramStart"/>
            <w:r>
              <w:rPr>
                <w:rFonts w:ascii="Verdana" w:hAnsi="Verdana" w:cs="Calibri"/>
                <w:b/>
                <w:bCs/>
                <w:color w:val="000000"/>
                <w:sz w:val="18"/>
                <w:szCs w:val="18"/>
              </w:rPr>
              <w:t>standardní - celkem</w:t>
            </w:r>
            <w:proofErr w:type="gramEnd"/>
            <w:r>
              <w:rPr>
                <w:rFonts w:ascii="Verdana" w:hAnsi="Verdana" w:cs="Calibri"/>
                <w:b/>
                <w:bCs/>
                <w:color w:val="000000"/>
                <w:sz w:val="18"/>
                <w:szCs w:val="18"/>
              </w:rPr>
              <w:t xml:space="preserve"> 70 ks (22 ks ORL, 20 Gynekologie, 16 Interní odd., 12 Dětské oddělení)</w:t>
            </w:r>
          </w:p>
        </w:tc>
      </w:tr>
      <w:tr w:rsidR="00B95B21" w14:paraId="69C7574D"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287C03BA"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lůžko</w:t>
            </w:r>
            <w:proofErr w:type="gramEnd"/>
            <w:r>
              <w:rPr>
                <w:rFonts w:ascii="Verdana" w:hAnsi="Verdana" w:cs="Calibri"/>
                <w:b/>
                <w:bCs/>
                <w:color w:val="000000"/>
                <w:sz w:val="18"/>
                <w:szCs w:val="18"/>
              </w:rPr>
              <w:t xml:space="preserve"> </w:t>
            </w:r>
            <w:r>
              <w:rPr>
                <w:rFonts w:ascii="Verdana" w:hAnsi="Verdana" w:cs="Calibri"/>
                <w:b/>
                <w:bCs/>
                <w:color w:val="FF0000"/>
                <w:sz w:val="18"/>
                <w:szCs w:val="18"/>
              </w:rPr>
              <w:t>(v počtu 70 ks)</w:t>
            </w:r>
          </w:p>
        </w:tc>
        <w:tc>
          <w:tcPr>
            <w:tcW w:w="544" w:type="pct"/>
            <w:tcBorders>
              <w:top w:val="nil"/>
              <w:left w:val="nil"/>
              <w:bottom w:val="single" w:sz="4" w:space="0" w:color="auto"/>
              <w:right w:val="single" w:sz="4" w:space="0" w:color="auto"/>
            </w:tcBorders>
            <w:shd w:val="clear" w:color="000000" w:fill="D9D9D9"/>
            <w:vAlign w:val="center"/>
            <w:hideMark/>
          </w:tcPr>
          <w:p w14:paraId="38A7B86F"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155B4734"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5E4F6026"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1F6D14C5"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36C27D58"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Eleganza</w:t>
            </w:r>
            <w:proofErr w:type="spellEnd"/>
            <w:r>
              <w:rPr>
                <w:rFonts w:ascii="Verdana" w:hAnsi="Verdana" w:cs="Calibri"/>
                <w:b/>
                <w:bCs/>
                <w:i/>
                <w:iCs/>
                <w:color w:val="000000"/>
                <w:sz w:val="18"/>
                <w:szCs w:val="18"/>
              </w:rPr>
              <w:t xml:space="preserve"> 1, výrobce L I N E T spol. s r.o.</w:t>
            </w:r>
          </w:p>
        </w:tc>
      </w:tr>
      <w:tr w:rsidR="00B95B21" w14:paraId="4D50D7E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6288113"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Bezpečnost </w:t>
            </w:r>
            <w:proofErr w:type="gramStart"/>
            <w:r>
              <w:rPr>
                <w:rFonts w:ascii="Verdana" w:hAnsi="Verdana" w:cs="Calibri"/>
                <w:color w:val="000000"/>
                <w:sz w:val="18"/>
                <w:szCs w:val="18"/>
              </w:rPr>
              <w:t>lůžka - lůžko</w:t>
            </w:r>
            <w:proofErr w:type="gramEnd"/>
            <w:r>
              <w:rPr>
                <w:rFonts w:ascii="Verdana" w:hAnsi="Verdana" w:cs="Calibri"/>
                <w:color w:val="000000"/>
                <w:sz w:val="18"/>
                <w:szCs w:val="18"/>
              </w:rPr>
              <w:t xml:space="preserve"> v souladu s normou ČSN EN 60601-2-52 v platném znění, nebo srovnatelné či lepší řešení</w:t>
            </w:r>
          </w:p>
        </w:tc>
        <w:tc>
          <w:tcPr>
            <w:tcW w:w="544" w:type="pct"/>
            <w:tcBorders>
              <w:top w:val="nil"/>
              <w:left w:val="nil"/>
              <w:bottom w:val="single" w:sz="4" w:space="0" w:color="auto"/>
              <w:right w:val="single" w:sz="4" w:space="0" w:color="auto"/>
            </w:tcBorders>
            <w:shd w:val="clear" w:color="auto" w:fill="auto"/>
            <w:vAlign w:val="center"/>
            <w:hideMark/>
          </w:tcPr>
          <w:p w14:paraId="7AEC859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ECF2F27"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61CF45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1770ECF" w14:textId="77777777" w:rsidR="00B95B21" w:rsidRDefault="00B95B21">
            <w:pPr>
              <w:rPr>
                <w:rFonts w:ascii="Verdana" w:hAnsi="Verdana" w:cs="Calibri"/>
                <w:color w:val="000000"/>
                <w:sz w:val="18"/>
                <w:szCs w:val="18"/>
              </w:rPr>
            </w:pPr>
            <w:r>
              <w:rPr>
                <w:rFonts w:ascii="Verdana" w:hAnsi="Verdana" w:cs="Calibri"/>
                <w:color w:val="000000"/>
                <w:sz w:val="18"/>
                <w:szCs w:val="18"/>
              </w:rPr>
              <w:t>Stabilní a jednoduše čistitelná kovová lakovaná konstrukce lůžka</w:t>
            </w:r>
          </w:p>
        </w:tc>
        <w:tc>
          <w:tcPr>
            <w:tcW w:w="544" w:type="pct"/>
            <w:tcBorders>
              <w:top w:val="nil"/>
              <w:left w:val="nil"/>
              <w:bottom w:val="single" w:sz="4" w:space="0" w:color="auto"/>
              <w:right w:val="single" w:sz="4" w:space="0" w:color="auto"/>
            </w:tcBorders>
            <w:shd w:val="clear" w:color="auto" w:fill="auto"/>
            <w:vAlign w:val="center"/>
            <w:hideMark/>
          </w:tcPr>
          <w:p w14:paraId="3F7FF1E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A6F97B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B376FA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FD5AC47" w14:textId="77777777" w:rsidR="00B95B21" w:rsidRDefault="00B95B21">
            <w:pPr>
              <w:rPr>
                <w:rFonts w:ascii="Verdana" w:hAnsi="Verdana" w:cs="Calibri"/>
                <w:color w:val="000000"/>
                <w:sz w:val="18"/>
                <w:szCs w:val="18"/>
              </w:rPr>
            </w:pPr>
            <w:r>
              <w:rPr>
                <w:rFonts w:ascii="Verdana" w:hAnsi="Verdana" w:cs="Calibri"/>
                <w:color w:val="000000"/>
                <w:sz w:val="18"/>
                <w:szCs w:val="18"/>
              </w:rPr>
              <w:t>Zdvih ložné plochy pomocí elektromotoru minimálně v rozsahu 40-75 cm pro bezpečnou práci personálu, bezpečnou péči a mobilizaci pacienta</w:t>
            </w:r>
          </w:p>
        </w:tc>
        <w:tc>
          <w:tcPr>
            <w:tcW w:w="544" w:type="pct"/>
            <w:tcBorders>
              <w:top w:val="nil"/>
              <w:left w:val="nil"/>
              <w:bottom w:val="single" w:sz="4" w:space="0" w:color="auto"/>
              <w:right w:val="single" w:sz="4" w:space="0" w:color="auto"/>
            </w:tcBorders>
            <w:shd w:val="clear" w:color="auto" w:fill="auto"/>
            <w:vAlign w:val="center"/>
            <w:hideMark/>
          </w:tcPr>
          <w:p w14:paraId="733F0C5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4CA2D44" w14:textId="77777777" w:rsidR="00B95B21" w:rsidRDefault="00B95B21">
            <w:pPr>
              <w:rPr>
                <w:rFonts w:ascii="Verdana" w:hAnsi="Verdana" w:cs="Calibri"/>
                <w:color w:val="000000"/>
                <w:sz w:val="18"/>
                <w:szCs w:val="18"/>
              </w:rPr>
            </w:pPr>
            <w:r>
              <w:rPr>
                <w:rFonts w:ascii="Verdana" w:hAnsi="Verdana" w:cs="Calibri"/>
                <w:color w:val="000000"/>
                <w:sz w:val="18"/>
                <w:szCs w:val="18"/>
              </w:rPr>
              <w:t>39,5 - 76 cm</w:t>
            </w:r>
          </w:p>
        </w:tc>
      </w:tr>
      <w:tr w:rsidR="00B95B21" w14:paraId="6241C9F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8C44838" w14:textId="77777777" w:rsidR="00B95B21" w:rsidRDefault="00B95B21">
            <w:pPr>
              <w:rPr>
                <w:rFonts w:ascii="Verdana" w:hAnsi="Verdana" w:cs="Calibri"/>
                <w:color w:val="000000"/>
                <w:sz w:val="18"/>
                <w:szCs w:val="18"/>
              </w:rPr>
            </w:pPr>
            <w:r>
              <w:rPr>
                <w:rFonts w:ascii="Verdana" w:hAnsi="Verdana" w:cs="Calibri"/>
                <w:color w:val="000000"/>
                <w:sz w:val="18"/>
                <w:szCs w:val="18"/>
              </w:rPr>
              <w:t>Bezpečná provozní zátěž min. 250 kg</w:t>
            </w:r>
          </w:p>
        </w:tc>
        <w:tc>
          <w:tcPr>
            <w:tcW w:w="544" w:type="pct"/>
            <w:tcBorders>
              <w:top w:val="nil"/>
              <w:left w:val="nil"/>
              <w:bottom w:val="single" w:sz="4" w:space="0" w:color="auto"/>
              <w:right w:val="single" w:sz="4" w:space="0" w:color="auto"/>
            </w:tcBorders>
            <w:shd w:val="clear" w:color="auto" w:fill="auto"/>
            <w:vAlign w:val="center"/>
            <w:hideMark/>
          </w:tcPr>
          <w:p w14:paraId="2D13564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9E28629" w14:textId="77777777" w:rsidR="00B95B21" w:rsidRDefault="00B95B21">
            <w:pPr>
              <w:rPr>
                <w:rFonts w:ascii="Verdana" w:hAnsi="Verdana" w:cs="Calibri"/>
                <w:color w:val="000000"/>
                <w:sz w:val="18"/>
                <w:szCs w:val="18"/>
              </w:rPr>
            </w:pPr>
            <w:r>
              <w:rPr>
                <w:rFonts w:ascii="Verdana" w:hAnsi="Verdana" w:cs="Calibri"/>
                <w:color w:val="000000"/>
                <w:sz w:val="18"/>
                <w:szCs w:val="18"/>
              </w:rPr>
              <w:t>250 kg</w:t>
            </w:r>
          </w:p>
        </w:tc>
      </w:tr>
      <w:tr w:rsidR="00B95B21" w14:paraId="72FA121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0ED878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Elektricky polohovatelná čtyřdílná ložná plocha min. 200x90 </w:t>
            </w:r>
            <w:proofErr w:type="gramStart"/>
            <w:r>
              <w:rPr>
                <w:rFonts w:ascii="Verdana" w:hAnsi="Verdana" w:cs="Calibri"/>
                <w:color w:val="000000"/>
                <w:sz w:val="18"/>
                <w:szCs w:val="18"/>
              </w:rPr>
              <w:t>cm - minimálně</w:t>
            </w:r>
            <w:proofErr w:type="gramEnd"/>
            <w:r>
              <w:rPr>
                <w:rFonts w:ascii="Verdana" w:hAnsi="Verdana" w:cs="Calibri"/>
                <w:color w:val="000000"/>
                <w:sz w:val="18"/>
                <w:szCs w:val="18"/>
              </w:rPr>
              <w:t xml:space="preserve"> zádový a stehenní díl polohovatelný nezávisle pomocí elektromotorů, lýtkový díl může být polohovatelný i mechanicky</w:t>
            </w:r>
          </w:p>
        </w:tc>
        <w:tc>
          <w:tcPr>
            <w:tcW w:w="544" w:type="pct"/>
            <w:tcBorders>
              <w:top w:val="nil"/>
              <w:left w:val="nil"/>
              <w:bottom w:val="single" w:sz="4" w:space="0" w:color="auto"/>
              <w:right w:val="single" w:sz="4" w:space="0" w:color="auto"/>
            </w:tcBorders>
            <w:shd w:val="clear" w:color="auto" w:fill="auto"/>
            <w:vAlign w:val="center"/>
            <w:hideMark/>
          </w:tcPr>
          <w:p w14:paraId="037549D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59EAA5A" w14:textId="77777777" w:rsidR="00B95B21" w:rsidRDefault="00B95B21">
            <w:pPr>
              <w:rPr>
                <w:rFonts w:ascii="Verdana" w:hAnsi="Verdana" w:cs="Calibri"/>
                <w:color w:val="000000"/>
                <w:sz w:val="18"/>
                <w:szCs w:val="18"/>
              </w:rPr>
            </w:pPr>
            <w:r>
              <w:rPr>
                <w:rFonts w:ascii="Verdana" w:hAnsi="Verdana" w:cs="Calibri"/>
                <w:color w:val="000000"/>
                <w:sz w:val="18"/>
                <w:szCs w:val="18"/>
              </w:rPr>
              <w:t>200 x 90 cm</w:t>
            </w:r>
          </w:p>
        </w:tc>
      </w:tr>
      <w:tr w:rsidR="00B95B21" w14:paraId="11FBFBB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E94DC8F" w14:textId="77777777" w:rsidR="00B95B21" w:rsidRDefault="00B95B21">
            <w:pPr>
              <w:rPr>
                <w:rFonts w:ascii="Verdana" w:hAnsi="Verdana" w:cs="Calibri"/>
                <w:color w:val="000000"/>
                <w:sz w:val="18"/>
                <w:szCs w:val="18"/>
              </w:rPr>
            </w:pPr>
            <w:r>
              <w:rPr>
                <w:rFonts w:ascii="Verdana" w:hAnsi="Verdana" w:cs="Calibri"/>
                <w:color w:val="000000"/>
                <w:sz w:val="18"/>
                <w:szCs w:val="18"/>
              </w:rPr>
              <w:t>Zádový a stehenní díl s automatickým odsunem (</w:t>
            </w:r>
            <w:proofErr w:type="spellStart"/>
            <w:r>
              <w:rPr>
                <w:rFonts w:ascii="Verdana" w:hAnsi="Verdana" w:cs="Calibri"/>
                <w:color w:val="000000"/>
                <w:sz w:val="18"/>
                <w:szCs w:val="18"/>
              </w:rPr>
              <w:t>autoregresí</w:t>
            </w:r>
            <w:proofErr w:type="spellEnd"/>
            <w:r>
              <w:rPr>
                <w:rFonts w:ascii="Verdana" w:hAnsi="Verdana" w:cs="Calibri"/>
                <w:color w:val="000000"/>
                <w:sz w:val="18"/>
                <w:szCs w:val="18"/>
              </w:rPr>
              <w:t>) při polohování pro eliminaci tlaku působícího na pacienta (prevenci dekubitů)</w:t>
            </w:r>
          </w:p>
        </w:tc>
        <w:tc>
          <w:tcPr>
            <w:tcW w:w="544" w:type="pct"/>
            <w:tcBorders>
              <w:top w:val="nil"/>
              <w:left w:val="nil"/>
              <w:bottom w:val="single" w:sz="4" w:space="0" w:color="auto"/>
              <w:right w:val="single" w:sz="4" w:space="0" w:color="auto"/>
            </w:tcBorders>
            <w:shd w:val="clear" w:color="auto" w:fill="auto"/>
            <w:vAlign w:val="center"/>
            <w:hideMark/>
          </w:tcPr>
          <w:p w14:paraId="2FDE62D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182CCE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912591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AF337C7" w14:textId="77777777" w:rsidR="00B95B21" w:rsidRDefault="00B95B21">
            <w:pPr>
              <w:rPr>
                <w:rFonts w:ascii="Verdana" w:hAnsi="Verdana" w:cs="Calibri"/>
                <w:color w:val="000000"/>
                <w:sz w:val="18"/>
                <w:szCs w:val="18"/>
              </w:rPr>
            </w:pPr>
            <w:r>
              <w:rPr>
                <w:rFonts w:ascii="Verdana" w:hAnsi="Verdana" w:cs="Calibri"/>
                <w:color w:val="000000"/>
                <w:sz w:val="18"/>
                <w:szCs w:val="18"/>
              </w:rPr>
              <w:t>Integrované prodloužení lůžka min. o 15 cm s integrovanou podporou pro matraci</w:t>
            </w:r>
          </w:p>
        </w:tc>
        <w:tc>
          <w:tcPr>
            <w:tcW w:w="544" w:type="pct"/>
            <w:tcBorders>
              <w:top w:val="nil"/>
              <w:left w:val="nil"/>
              <w:bottom w:val="single" w:sz="4" w:space="0" w:color="auto"/>
              <w:right w:val="single" w:sz="4" w:space="0" w:color="auto"/>
            </w:tcBorders>
            <w:shd w:val="clear" w:color="auto" w:fill="auto"/>
            <w:vAlign w:val="center"/>
            <w:hideMark/>
          </w:tcPr>
          <w:p w14:paraId="2FAF8C0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C9C73C5" w14:textId="77777777" w:rsidR="00B95B21" w:rsidRDefault="00B95B21">
            <w:pPr>
              <w:rPr>
                <w:rFonts w:ascii="Verdana" w:hAnsi="Verdana" w:cs="Calibri"/>
                <w:color w:val="000000"/>
                <w:sz w:val="18"/>
                <w:szCs w:val="18"/>
              </w:rPr>
            </w:pPr>
            <w:r>
              <w:rPr>
                <w:rFonts w:ascii="Verdana" w:hAnsi="Verdana" w:cs="Calibri"/>
                <w:color w:val="000000"/>
                <w:sz w:val="18"/>
                <w:szCs w:val="18"/>
              </w:rPr>
              <w:t>15 cm</w:t>
            </w:r>
          </w:p>
        </w:tc>
      </w:tr>
      <w:tr w:rsidR="00B95B21" w14:paraId="6C48CAD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FF0CE00"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Náklon do </w:t>
            </w:r>
            <w:proofErr w:type="spellStart"/>
            <w:proofErr w:type="gramStart"/>
            <w:r>
              <w:rPr>
                <w:rFonts w:ascii="Verdana" w:hAnsi="Verdana" w:cs="Calibri"/>
                <w:color w:val="000000"/>
                <w:sz w:val="18"/>
                <w:szCs w:val="18"/>
              </w:rPr>
              <w:t>Trendelenburgovy</w:t>
            </w:r>
            <w:proofErr w:type="spellEnd"/>
            <w:r>
              <w:rPr>
                <w:rFonts w:ascii="Verdana" w:hAnsi="Verdana" w:cs="Calibri"/>
                <w:color w:val="000000"/>
                <w:sz w:val="18"/>
                <w:szCs w:val="18"/>
              </w:rPr>
              <w:t xml:space="preserve">  a</w:t>
            </w:r>
            <w:proofErr w:type="gramEnd"/>
            <w:r>
              <w:rPr>
                <w:rFonts w:ascii="Verdana" w:hAnsi="Verdana" w:cs="Calibri"/>
                <w:color w:val="000000"/>
                <w:sz w:val="18"/>
                <w:szCs w:val="18"/>
              </w:rPr>
              <w:t xml:space="preserve"> </w:t>
            </w:r>
            <w:proofErr w:type="spellStart"/>
            <w:r>
              <w:rPr>
                <w:rFonts w:ascii="Verdana" w:hAnsi="Verdana" w:cs="Calibri"/>
                <w:color w:val="000000"/>
                <w:sz w:val="18"/>
                <w:szCs w:val="18"/>
              </w:rPr>
              <w:t>antitrendelenburgovy</w:t>
            </w:r>
            <w:proofErr w:type="spellEnd"/>
            <w:r>
              <w:rPr>
                <w:rFonts w:ascii="Verdana" w:hAnsi="Verdana" w:cs="Calibri"/>
                <w:color w:val="000000"/>
                <w:sz w:val="18"/>
                <w:szCs w:val="18"/>
              </w:rPr>
              <w:t xml:space="preserve"> polohy min. +/- 12°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041BBF8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78E61C0" w14:textId="77777777" w:rsidR="00B95B21" w:rsidRDefault="00B95B21">
            <w:pPr>
              <w:rPr>
                <w:rFonts w:ascii="Verdana" w:hAnsi="Verdana" w:cs="Calibri"/>
                <w:color w:val="000000"/>
                <w:sz w:val="18"/>
                <w:szCs w:val="18"/>
              </w:rPr>
            </w:pPr>
            <w:r>
              <w:rPr>
                <w:rFonts w:ascii="Verdana" w:hAnsi="Verdana" w:cs="Calibri"/>
                <w:color w:val="000000"/>
                <w:sz w:val="18"/>
                <w:szCs w:val="18"/>
              </w:rPr>
              <w:t>15°</w:t>
            </w:r>
          </w:p>
        </w:tc>
      </w:tr>
      <w:tr w:rsidR="00B95B21" w14:paraId="2A502E6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F9A1D2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Oboustranně mechanické </w:t>
            </w:r>
            <w:proofErr w:type="spellStart"/>
            <w:r>
              <w:rPr>
                <w:rFonts w:ascii="Verdana" w:hAnsi="Verdana" w:cs="Calibri"/>
                <w:color w:val="000000"/>
                <w:sz w:val="18"/>
                <w:szCs w:val="18"/>
              </w:rPr>
              <w:t>rychlospuštění</w:t>
            </w:r>
            <w:proofErr w:type="spellEnd"/>
            <w:r>
              <w:rPr>
                <w:rFonts w:ascii="Verdana" w:hAnsi="Verdana" w:cs="Calibri"/>
                <w:color w:val="000000"/>
                <w:sz w:val="18"/>
                <w:szCs w:val="18"/>
              </w:rPr>
              <w:t xml:space="preserve"> zádového dílu (KPR), ovladač dobře dostupný v jakékoli poloze lůžka s aktivovanými i sklopenými postranicemi</w:t>
            </w:r>
          </w:p>
        </w:tc>
        <w:tc>
          <w:tcPr>
            <w:tcW w:w="544" w:type="pct"/>
            <w:tcBorders>
              <w:top w:val="nil"/>
              <w:left w:val="nil"/>
              <w:bottom w:val="single" w:sz="4" w:space="0" w:color="auto"/>
              <w:right w:val="single" w:sz="4" w:space="0" w:color="auto"/>
            </w:tcBorders>
            <w:shd w:val="clear" w:color="auto" w:fill="auto"/>
            <w:vAlign w:val="center"/>
            <w:hideMark/>
          </w:tcPr>
          <w:p w14:paraId="165E326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6C1225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88FE97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111702C"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(velmi snadno čistitelná, bez pórů a spár) plastová odnímatelná čela, nožní s aretací proti samovolnému vytažení při transportu</w:t>
            </w:r>
          </w:p>
        </w:tc>
        <w:tc>
          <w:tcPr>
            <w:tcW w:w="544" w:type="pct"/>
            <w:tcBorders>
              <w:top w:val="nil"/>
              <w:left w:val="nil"/>
              <w:bottom w:val="single" w:sz="4" w:space="0" w:color="auto"/>
              <w:right w:val="single" w:sz="4" w:space="0" w:color="auto"/>
            </w:tcBorders>
            <w:shd w:val="clear" w:color="auto" w:fill="auto"/>
            <w:vAlign w:val="center"/>
            <w:hideMark/>
          </w:tcPr>
          <w:p w14:paraId="750935C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D600AE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2B37EE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3FC12BB"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(bez pórů a spár) plastové dělené 3/</w:t>
            </w:r>
            <w:proofErr w:type="gramStart"/>
            <w:r>
              <w:rPr>
                <w:rFonts w:ascii="Verdana" w:hAnsi="Verdana" w:cs="Calibri"/>
                <w:color w:val="000000"/>
                <w:sz w:val="18"/>
                <w:szCs w:val="18"/>
              </w:rPr>
              <w:t>4-ní</w:t>
            </w:r>
            <w:proofErr w:type="gramEnd"/>
            <w:r>
              <w:rPr>
                <w:rFonts w:ascii="Verdana" w:hAnsi="Verdana" w:cs="Calibri"/>
                <w:color w:val="000000"/>
                <w:sz w:val="18"/>
                <w:szCs w:val="18"/>
              </w:rPr>
              <w:t xml:space="preserve"> (tj. nerestriktivní) postranice s ergonomickým ovládáním shora (tj. ovládání na nebo nad úrovní ložné plochy), bezpečné sklápění postranic s tlumičem či </w:t>
            </w:r>
            <w:proofErr w:type="spellStart"/>
            <w:r>
              <w:rPr>
                <w:rFonts w:ascii="Verdana" w:hAnsi="Verdana" w:cs="Calibri"/>
                <w:color w:val="000000"/>
                <w:sz w:val="18"/>
                <w:szCs w:val="18"/>
              </w:rPr>
              <w:t>plynopružinou</w:t>
            </w:r>
            <w:proofErr w:type="spellEnd"/>
            <w:r>
              <w:rPr>
                <w:rFonts w:ascii="Verdana" w:hAnsi="Verdana" w:cs="Calibri"/>
                <w:color w:val="000000"/>
                <w:sz w:val="18"/>
                <w:szCs w:val="18"/>
              </w:rPr>
              <w:t>, automatická blokace spuštění při zatížení pacientem zevnitř</w:t>
            </w:r>
          </w:p>
        </w:tc>
        <w:tc>
          <w:tcPr>
            <w:tcW w:w="544" w:type="pct"/>
            <w:tcBorders>
              <w:top w:val="nil"/>
              <w:left w:val="nil"/>
              <w:bottom w:val="single" w:sz="4" w:space="0" w:color="auto"/>
              <w:right w:val="single" w:sz="4" w:space="0" w:color="auto"/>
            </w:tcBorders>
            <w:shd w:val="clear" w:color="auto" w:fill="auto"/>
            <w:vAlign w:val="center"/>
            <w:hideMark/>
          </w:tcPr>
          <w:p w14:paraId="286778F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499288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9FC21C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B17696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Centrální sesterský ovládací panel pro ovládání lůžka, musí být opatřen ochranou proti nechtěné aktivaci, možností blokace (zámky) jednotlivých funkcí a </w:t>
            </w:r>
            <w:proofErr w:type="spellStart"/>
            <w:r>
              <w:rPr>
                <w:rFonts w:ascii="Verdana" w:hAnsi="Verdana" w:cs="Calibri"/>
                <w:color w:val="000000"/>
                <w:sz w:val="18"/>
                <w:szCs w:val="18"/>
              </w:rPr>
              <w:t>přednaprogramovanými</w:t>
            </w:r>
            <w:proofErr w:type="spellEnd"/>
            <w:r>
              <w:rPr>
                <w:rFonts w:ascii="Verdana" w:hAnsi="Verdana" w:cs="Calibri"/>
                <w:color w:val="000000"/>
                <w:sz w:val="18"/>
                <w:szCs w:val="18"/>
              </w:rPr>
              <w:t xml:space="preserve"> důležitými polohami (minimálně: resuscitační poloha KPR, </w:t>
            </w:r>
            <w:proofErr w:type="spellStart"/>
            <w:r>
              <w:rPr>
                <w:rFonts w:ascii="Verdana" w:hAnsi="Verdana" w:cs="Calibri"/>
                <w:color w:val="000000"/>
                <w:sz w:val="18"/>
                <w:szCs w:val="18"/>
              </w:rPr>
              <w:t>Trendelenburgova</w:t>
            </w:r>
            <w:proofErr w:type="spellEnd"/>
            <w:r>
              <w:rPr>
                <w:rFonts w:ascii="Verdana" w:hAnsi="Verdana" w:cs="Calibri"/>
                <w:color w:val="000000"/>
                <w:sz w:val="18"/>
                <w:szCs w:val="18"/>
              </w:rPr>
              <w:t xml:space="preserve"> poloha, kardiacké křeslo, případně další…)</w:t>
            </w:r>
          </w:p>
        </w:tc>
        <w:tc>
          <w:tcPr>
            <w:tcW w:w="544" w:type="pct"/>
            <w:tcBorders>
              <w:top w:val="nil"/>
              <w:left w:val="nil"/>
              <w:bottom w:val="single" w:sz="4" w:space="0" w:color="auto"/>
              <w:right w:val="single" w:sz="4" w:space="0" w:color="auto"/>
            </w:tcBorders>
            <w:shd w:val="clear" w:color="auto" w:fill="auto"/>
            <w:vAlign w:val="center"/>
            <w:hideMark/>
          </w:tcPr>
          <w:p w14:paraId="2C33BBA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7B3060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D73CC3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8A79459" w14:textId="77777777" w:rsidR="00B95B21" w:rsidRDefault="00B95B21">
            <w:pPr>
              <w:rPr>
                <w:rFonts w:ascii="Verdana" w:hAnsi="Verdana" w:cs="Calibri"/>
                <w:color w:val="000000"/>
                <w:sz w:val="18"/>
                <w:szCs w:val="18"/>
              </w:rPr>
            </w:pPr>
            <w:r>
              <w:rPr>
                <w:rFonts w:ascii="Verdana" w:hAnsi="Verdana" w:cs="Calibri"/>
                <w:color w:val="000000"/>
                <w:sz w:val="18"/>
                <w:szCs w:val="18"/>
              </w:rPr>
              <w:t>Pacientský ruční ovladač s ochranou proti nechtěnému polohování s možností rychlého připojení/odpojení pomocí konektoru na obou stranách</w:t>
            </w:r>
          </w:p>
        </w:tc>
        <w:tc>
          <w:tcPr>
            <w:tcW w:w="544" w:type="pct"/>
            <w:tcBorders>
              <w:top w:val="nil"/>
              <w:left w:val="nil"/>
              <w:bottom w:val="single" w:sz="4" w:space="0" w:color="auto"/>
              <w:right w:val="single" w:sz="4" w:space="0" w:color="auto"/>
            </w:tcBorders>
            <w:shd w:val="clear" w:color="auto" w:fill="auto"/>
            <w:vAlign w:val="center"/>
            <w:hideMark/>
          </w:tcPr>
          <w:p w14:paraId="3FF2ECC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5717A7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2C6514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E6F5C62"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Kolečka s centrálním ovládáním brzd, průměr min. 15 cm, ovládací páka dobře dostupná v jakékoli poloze lůžka, </w:t>
            </w:r>
            <w:proofErr w:type="gramStart"/>
            <w:r>
              <w:rPr>
                <w:rFonts w:ascii="Verdana" w:hAnsi="Verdana" w:cs="Calibri"/>
                <w:color w:val="000000"/>
                <w:sz w:val="18"/>
                <w:szCs w:val="18"/>
              </w:rPr>
              <w:t>postranic,</w:t>
            </w:r>
            <w:proofErr w:type="gramEnd"/>
            <w:r>
              <w:rPr>
                <w:rFonts w:ascii="Verdana" w:hAnsi="Verdana" w:cs="Calibri"/>
                <w:color w:val="000000"/>
                <w:sz w:val="18"/>
                <w:szCs w:val="18"/>
              </w:rPr>
              <w:t xml:space="preserve"> atd.</w:t>
            </w:r>
          </w:p>
        </w:tc>
        <w:tc>
          <w:tcPr>
            <w:tcW w:w="544" w:type="pct"/>
            <w:tcBorders>
              <w:top w:val="nil"/>
              <w:left w:val="nil"/>
              <w:bottom w:val="single" w:sz="4" w:space="0" w:color="auto"/>
              <w:right w:val="single" w:sz="4" w:space="0" w:color="auto"/>
            </w:tcBorders>
            <w:shd w:val="clear" w:color="auto" w:fill="auto"/>
            <w:vAlign w:val="center"/>
            <w:hideMark/>
          </w:tcPr>
          <w:p w14:paraId="4138111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EF47201" w14:textId="77777777" w:rsidR="00B95B21" w:rsidRDefault="00B95B21">
            <w:pPr>
              <w:rPr>
                <w:rFonts w:ascii="Verdana" w:hAnsi="Verdana" w:cs="Calibri"/>
                <w:color w:val="000000"/>
                <w:sz w:val="18"/>
                <w:szCs w:val="18"/>
              </w:rPr>
            </w:pPr>
            <w:r>
              <w:rPr>
                <w:rFonts w:ascii="Verdana" w:hAnsi="Verdana" w:cs="Calibri"/>
                <w:color w:val="000000"/>
                <w:sz w:val="18"/>
                <w:szCs w:val="18"/>
              </w:rPr>
              <w:t>15 cm</w:t>
            </w:r>
          </w:p>
        </w:tc>
      </w:tr>
      <w:tr w:rsidR="00B95B21" w14:paraId="7A53C95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D27E9A1" w14:textId="77777777" w:rsidR="00B95B21" w:rsidRDefault="00B95B21">
            <w:pPr>
              <w:rPr>
                <w:rFonts w:ascii="Verdana" w:hAnsi="Verdana" w:cs="Calibri"/>
                <w:color w:val="000000"/>
                <w:sz w:val="18"/>
                <w:szCs w:val="18"/>
              </w:rPr>
            </w:pPr>
            <w:r>
              <w:rPr>
                <w:rFonts w:ascii="Verdana" w:hAnsi="Verdana" w:cs="Calibri"/>
                <w:color w:val="000000"/>
                <w:sz w:val="18"/>
                <w:szCs w:val="18"/>
              </w:rPr>
              <w:t>Ochranná kolečka v rozích lůžka</w:t>
            </w:r>
          </w:p>
        </w:tc>
        <w:tc>
          <w:tcPr>
            <w:tcW w:w="544" w:type="pct"/>
            <w:tcBorders>
              <w:top w:val="nil"/>
              <w:left w:val="nil"/>
              <w:bottom w:val="single" w:sz="4" w:space="0" w:color="auto"/>
              <w:right w:val="single" w:sz="4" w:space="0" w:color="auto"/>
            </w:tcBorders>
            <w:shd w:val="clear" w:color="auto" w:fill="auto"/>
            <w:vAlign w:val="center"/>
            <w:hideMark/>
          </w:tcPr>
          <w:p w14:paraId="6F3A961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59D9B18"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0DD0F7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B604F2B" w14:textId="77777777" w:rsidR="00B95B21" w:rsidRDefault="00B95B21">
            <w:pPr>
              <w:rPr>
                <w:rFonts w:ascii="Verdana" w:hAnsi="Verdana" w:cs="Calibri"/>
                <w:color w:val="000000"/>
                <w:sz w:val="18"/>
                <w:szCs w:val="18"/>
              </w:rPr>
            </w:pPr>
            <w:r>
              <w:rPr>
                <w:rFonts w:ascii="Verdana" w:hAnsi="Verdana" w:cs="Calibri"/>
                <w:color w:val="000000"/>
                <w:sz w:val="18"/>
                <w:szCs w:val="18"/>
              </w:rPr>
              <w:lastRenderedPageBreak/>
              <w:t>Zálohová baterie s autodiagnostikou kapacity a životnosti</w:t>
            </w:r>
          </w:p>
        </w:tc>
        <w:tc>
          <w:tcPr>
            <w:tcW w:w="544" w:type="pct"/>
            <w:tcBorders>
              <w:top w:val="nil"/>
              <w:left w:val="nil"/>
              <w:bottom w:val="single" w:sz="4" w:space="0" w:color="auto"/>
              <w:right w:val="single" w:sz="4" w:space="0" w:color="auto"/>
            </w:tcBorders>
            <w:shd w:val="clear" w:color="auto" w:fill="auto"/>
            <w:vAlign w:val="center"/>
            <w:hideMark/>
          </w:tcPr>
          <w:p w14:paraId="38CA1DE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CEB104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80C458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BA762F5"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Systém automatické ochrany všech motorů při mechanickém </w:t>
            </w:r>
            <w:proofErr w:type="gramStart"/>
            <w:r>
              <w:rPr>
                <w:rFonts w:ascii="Verdana" w:hAnsi="Verdana" w:cs="Calibri"/>
                <w:color w:val="000000"/>
                <w:sz w:val="18"/>
                <w:szCs w:val="18"/>
              </w:rPr>
              <w:t>přetížení - jakýkoli</w:t>
            </w:r>
            <w:proofErr w:type="gramEnd"/>
            <w:r>
              <w:rPr>
                <w:rFonts w:ascii="Verdana" w:hAnsi="Verdana" w:cs="Calibri"/>
                <w:color w:val="000000"/>
                <w:sz w:val="18"/>
                <w:szCs w:val="18"/>
              </w:rPr>
              <w:t xml:space="preserve"> systém na bázi destrukce jeho komponent (pojistek, apod.) není přípustný</w:t>
            </w:r>
          </w:p>
        </w:tc>
        <w:tc>
          <w:tcPr>
            <w:tcW w:w="544" w:type="pct"/>
            <w:tcBorders>
              <w:top w:val="nil"/>
              <w:left w:val="nil"/>
              <w:bottom w:val="single" w:sz="4" w:space="0" w:color="auto"/>
              <w:right w:val="single" w:sz="4" w:space="0" w:color="auto"/>
            </w:tcBorders>
            <w:shd w:val="clear" w:color="auto" w:fill="auto"/>
            <w:vAlign w:val="center"/>
            <w:hideMark/>
          </w:tcPr>
          <w:p w14:paraId="3F8C2E3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FD5CC5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EC91EB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9D4EB1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Potenciálové </w:t>
            </w:r>
            <w:proofErr w:type="gramStart"/>
            <w:r>
              <w:rPr>
                <w:rFonts w:ascii="Verdana" w:hAnsi="Verdana" w:cs="Calibri"/>
                <w:color w:val="000000"/>
                <w:sz w:val="18"/>
                <w:szCs w:val="18"/>
              </w:rPr>
              <w:t>propojení - svorka</w:t>
            </w:r>
            <w:proofErr w:type="gramEnd"/>
            <w:r>
              <w:rPr>
                <w:rFonts w:ascii="Verdana" w:hAnsi="Verdana" w:cs="Calibri"/>
                <w:color w:val="000000"/>
                <w:sz w:val="18"/>
                <w:szCs w:val="18"/>
              </w:rPr>
              <w:t xml:space="preserve"> případně jiné řešení</w:t>
            </w:r>
          </w:p>
        </w:tc>
        <w:tc>
          <w:tcPr>
            <w:tcW w:w="544" w:type="pct"/>
            <w:tcBorders>
              <w:top w:val="nil"/>
              <w:left w:val="nil"/>
              <w:bottom w:val="single" w:sz="4" w:space="0" w:color="auto"/>
              <w:right w:val="single" w:sz="4" w:space="0" w:color="auto"/>
            </w:tcBorders>
            <w:shd w:val="clear" w:color="auto" w:fill="auto"/>
            <w:vAlign w:val="center"/>
            <w:hideMark/>
          </w:tcPr>
          <w:p w14:paraId="184BCC6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EECD58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C31E48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4AB6D6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Přívodní barevně zvýrazněný kroucený EU přívodní kabel </w:t>
            </w:r>
            <w:proofErr w:type="gramStart"/>
            <w:r>
              <w:rPr>
                <w:rFonts w:ascii="Verdana" w:hAnsi="Verdana" w:cs="Calibri"/>
                <w:color w:val="000000"/>
                <w:sz w:val="18"/>
                <w:szCs w:val="18"/>
              </w:rPr>
              <w:t>230-240V</w:t>
            </w:r>
            <w:proofErr w:type="gramEnd"/>
          </w:p>
        </w:tc>
        <w:tc>
          <w:tcPr>
            <w:tcW w:w="544" w:type="pct"/>
            <w:tcBorders>
              <w:top w:val="nil"/>
              <w:left w:val="nil"/>
              <w:bottom w:val="single" w:sz="4" w:space="0" w:color="auto"/>
              <w:right w:val="single" w:sz="4" w:space="0" w:color="auto"/>
            </w:tcBorders>
            <w:shd w:val="clear" w:color="auto" w:fill="auto"/>
            <w:vAlign w:val="center"/>
            <w:hideMark/>
          </w:tcPr>
          <w:p w14:paraId="0F90E0F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413F1D9"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0B7FE1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119E372" w14:textId="77777777" w:rsidR="00B95B21" w:rsidRDefault="00B95B21">
            <w:pPr>
              <w:rPr>
                <w:rFonts w:ascii="Verdana" w:hAnsi="Verdana" w:cs="Calibri"/>
                <w:color w:val="000000"/>
                <w:sz w:val="18"/>
                <w:szCs w:val="18"/>
              </w:rPr>
            </w:pPr>
            <w:r>
              <w:rPr>
                <w:rFonts w:ascii="Verdana" w:hAnsi="Verdana" w:cs="Calibri"/>
                <w:color w:val="000000"/>
                <w:sz w:val="18"/>
                <w:szCs w:val="18"/>
              </w:rPr>
              <w:t>Možnost exportu servisních dat z řídící jednotky pro rychlou diagnostiku a prevenci závad</w:t>
            </w:r>
          </w:p>
        </w:tc>
        <w:tc>
          <w:tcPr>
            <w:tcW w:w="544" w:type="pct"/>
            <w:tcBorders>
              <w:top w:val="nil"/>
              <w:left w:val="nil"/>
              <w:bottom w:val="single" w:sz="4" w:space="0" w:color="auto"/>
              <w:right w:val="single" w:sz="4" w:space="0" w:color="auto"/>
            </w:tcBorders>
            <w:shd w:val="clear" w:color="auto" w:fill="auto"/>
            <w:vAlign w:val="center"/>
            <w:hideMark/>
          </w:tcPr>
          <w:p w14:paraId="4937474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8B772B2"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09BD4E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D9A9F21" w14:textId="77777777" w:rsidR="00B95B21" w:rsidRDefault="00B95B21">
            <w:pPr>
              <w:rPr>
                <w:rFonts w:ascii="Verdana" w:hAnsi="Verdana" w:cs="Calibri"/>
                <w:color w:val="000000"/>
                <w:sz w:val="18"/>
                <w:szCs w:val="18"/>
              </w:rPr>
            </w:pPr>
            <w:r>
              <w:rPr>
                <w:rFonts w:ascii="Verdana" w:hAnsi="Verdana" w:cs="Calibri"/>
                <w:color w:val="000000"/>
                <w:sz w:val="18"/>
                <w:szCs w:val="18"/>
              </w:rPr>
              <w:t>Možnost výběru barevného dekoru lůžka</w:t>
            </w:r>
          </w:p>
        </w:tc>
        <w:tc>
          <w:tcPr>
            <w:tcW w:w="544" w:type="pct"/>
            <w:tcBorders>
              <w:top w:val="nil"/>
              <w:left w:val="nil"/>
              <w:bottom w:val="single" w:sz="4" w:space="0" w:color="auto"/>
              <w:right w:val="single" w:sz="4" w:space="0" w:color="auto"/>
            </w:tcBorders>
            <w:shd w:val="clear" w:color="auto" w:fill="auto"/>
            <w:vAlign w:val="center"/>
            <w:hideMark/>
          </w:tcPr>
          <w:p w14:paraId="7FD77D5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8F16AD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0CE2E5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542865D" w14:textId="77777777" w:rsidR="00B95B21" w:rsidRDefault="00B95B21">
            <w:pPr>
              <w:rPr>
                <w:rFonts w:ascii="Verdana" w:hAnsi="Verdana" w:cs="Calibri"/>
                <w:color w:val="000000"/>
                <w:sz w:val="18"/>
                <w:szCs w:val="18"/>
              </w:rPr>
            </w:pPr>
            <w:r>
              <w:rPr>
                <w:rFonts w:ascii="Verdana" w:hAnsi="Verdana" w:cs="Calibri"/>
                <w:color w:val="000000"/>
                <w:sz w:val="18"/>
                <w:szCs w:val="18"/>
              </w:rPr>
              <w:t>Výše uvedené minimální parametry a funkce se u nabízeného plnění vzájemně nevylučují</w:t>
            </w:r>
          </w:p>
        </w:tc>
        <w:tc>
          <w:tcPr>
            <w:tcW w:w="544" w:type="pct"/>
            <w:tcBorders>
              <w:top w:val="nil"/>
              <w:left w:val="nil"/>
              <w:bottom w:val="single" w:sz="4" w:space="0" w:color="auto"/>
              <w:right w:val="single" w:sz="4" w:space="0" w:color="auto"/>
            </w:tcBorders>
            <w:shd w:val="clear" w:color="auto" w:fill="auto"/>
            <w:vAlign w:val="center"/>
            <w:hideMark/>
          </w:tcPr>
          <w:p w14:paraId="44299AB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B204A47"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D20FF28"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30D4309F"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příslušenství</w:t>
            </w:r>
            <w:proofErr w:type="gramEnd"/>
            <w:r>
              <w:rPr>
                <w:rFonts w:ascii="Verdana" w:hAnsi="Verdana" w:cs="Calibri"/>
                <w:b/>
                <w:bCs/>
                <w:color w:val="000000"/>
                <w:sz w:val="18"/>
                <w:szCs w:val="18"/>
              </w:rPr>
              <w:t xml:space="preserve"> k lůžku</w:t>
            </w:r>
            <w:r>
              <w:rPr>
                <w:rFonts w:ascii="Verdana" w:hAnsi="Verdana" w:cs="Calibri"/>
                <w:b/>
                <w:bCs/>
                <w:color w:val="FF0000"/>
                <w:sz w:val="18"/>
                <w:szCs w:val="18"/>
              </w:rPr>
              <w:t xml:space="preserve"> (počty uvedeny v závorce)</w:t>
            </w:r>
          </w:p>
        </w:tc>
        <w:tc>
          <w:tcPr>
            <w:tcW w:w="544" w:type="pct"/>
            <w:tcBorders>
              <w:top w:val="nil"/>
              <w:left w:val="nil"/>
              <w:bottom w:val="single" w:sz="4" w:space="0" w:color="auto"/>
              <w:right w:val="single" w:sz="4" w:space="0" w:color="auto"/>
            </w:tcBorders>
            <w:shd w:val="clear" w:color="000000" w:fill="D9D9D9"/>
            <w:vAlign w:val="center"/>
            <w:hideMark/>
          </w:tcPr>
          <w:p w14:paraId="575A1103"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354B8458"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3F10F25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5E97D8B"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Univerzální držáky a lišty na příslušenství </w:t>
            </w:r>
            <w:r>
              <w:rPr>
                <w:rFonts w:ascii="Verdana" w:hAnsi="Verdana" w:cs="Calibri"/>
                <w:color w:val="FF0000"/>
                <w:sz w:val="18"/>
                <w:szCs w:val="18"/>
              </w:rPr>
              <w:t>(70 ks)</w:t>
            </w:r>
          </w:p>
        </w:tc>
        <w:tc>
          <w:tcPr>
            <w:tcW w:w="544" w:type="pct"/>
            <w:tcBorders>
              <w:top w:val="nil"/>
              <w:left w:val="nil"/>
              <w:bottom w:val="single" w:sz="4" w:space="0" w:color="auto"/>
              <w:right w:val="single" w:sz="4" w:space="0" w:color="auto"/>
            </w:tcBorders>
            <w:shd w:val="clear" w:color="auto" w:fill="auto"/>
            <w:vAlign w:val="center"/>
            <w:hideMark/>
          </w:tcPr>
          <w:p w14:paraId="4982196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F168C4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A7033F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82DA5F6" w14:textId="77777777" w:rsidR="00B95B21" w:rsidRDefault="00B95B21">
            <w:pPr>
              <w:jc w:val="both"/>
              <w:rPr>
                <w:rFonts w:ascii="Verdana" w:hAnsi="Verdana" w:cs="Calibri"/>
                <w:color w:val="000000"/>
                <w:sz w:val="18"/>
                <w:szCs w:val="18"/>
              </w:rPr>
            </w:pPr>
            <w:r>
              <w:rPr>
                <w:rFonts w:ascii="Verdana" w:hAnsi="Verdana" w:cs="Calibri"/>
                <w:color w:val="000000"/>
                <w:sz w:val="18"/>
                <w:szCs w:val="18"/>
              </w:rPr>
              <w:t xml:space="preserve">Infuzní stojan výškově nastavitelný </w:t>
            </w:r>
            <w:r>
              <w:rPr>
                <w:rFonts w:ascii="Verdana" w:hAnsi="Verdana" w:cs="Calibri"/>
                <w:color w:val="FF0000"/>
                <w:sz w:val="18"/>
                <w:szCs w:val="18"/>
              </w:rPr>
              <w:t>(42 ks)</w:t>
            </w:r>
          </w:p>
        </w:tc>
        <w:tc>
          <w:tcPr>
            <w:tcW w:w="544" w:type="pct"/>
            <w:tcBorders>
              <w:top w:val="nil"/>
              <w:left w:val="nil"/>
              <w:bottom w:val="single" w:sz="4" w:space="0" w:color="auto"/>
              <w:right w:val="single" w:sz="4" w:space="0" w:color="auto"/>
            </w:tcBorders>
            <w:shd w:val="clear" w:color="auto" w:fill="auto"/>
            <w:vAlign w:val="center"/>
            <w:hideMark/>
          </w:tcPr>
          <w:p w14:paraId="5A44843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192090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DD33B4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D868B4F"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Hrazda se samonavíjecí rukojetí nebo s nastavitelným madlem </w:t>
            </w:r>
            <w:r>
              <w:rPr>
                <w:rFonts w:ascii="Verdana" w:hAnsi="Verdana" w:cs="Calibri"/>
                <w:color w:val="FF0000"/>
                <w:sz w:val="18"/>
                <w:szCs w:val="18"/>
              </w:rPr>
              <w:t>(54 ks)</w:t>
            </w:r>
          </w:p>
        </w:tc>
        <w:tc>
          <w:tcPr>
            <w:tcW w:w="544" w:type="pct"/>
            <w:tcBorders>
              <w:top w:val="nil"/>
              <w:left w:val="nil"/>
              <w:bottom w:val="single" w:sz="4" w:space="0" w:color="auto"/>
              <w:right w:val="single" w:sz="4" w:space="0" w:color="auto"/>
            </w:tcBorders>
            <w:shd w:val="clear" w:color="auto" w:fill="auto"/>
            <w:vAlign w:val="center"/>
            <w:hideMark/>
          </w:tcPr>
          <w:p w14:paraId="1D9B23D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3BB26FA" w14:textId="77777777" w:rsidR="00B95B21" w:rsidRDefault="00B95B21">
            <w:pPr>
              <w:rPr>
                <w:rFonts w:ascii="Verdana" w:hAnsi="Verdana" w:cs="Calibri"/>
                <w:color w:val="000000"/>
                <w:sz w:val="18"/>
                <w:szCs w:val="18"/>
              </w:rPr>
            </w:pPr>
            <w:r>
              <w:rPr>
                <w:rFonts w:ascii="Verdana" w:hAnsi="Verdana" w:cs="Calibri"/>
                <w:color w:val="000000"/>
                <w:sz w:val="18"/>
                <w:szCs w:val="18"/>
              </w:rPr>
              <w:t>Hrazda s nastavitelným madlem</w:t>
            </w:r>
          </w:p>
        </w:tc>
      </w:tr>
      <w:tr w:rsidR="00B95B21" w14:paraId="50A7B4A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B9619A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Držák sáčků na drenážní lahve případně </w:t>
            </w:r>
            <w:proofErr w:type="spellStart"/>
            <w:r>
              <w:rPr>
                <w:rFonts w:ascii="Verdana" w:hAnsi="Verdana" w:cs="Calibri"/>
                <w:color w:val="000000"/>
                <w:sz w:val="18"/>
                <w:szCs w:val="18"/>
              </w:rPr>
              <w:t>redony</w:t>
            </w:r>
            <w:proofErr w:type="spellEnd"/>
            <w:r>
              <w:rPr>
                <w:rFonts w:ascii="Verdana" w:hAnsi="Verdana" w:cs="Calibri"/>
                <w:color w:val="000000"/>
                <w:sz w:val="18"/>
                <w:szCs w:val="18"/>
              </w:rPr>
              <w:t xml:space="preserve"> </w:t>
            </w:r>
            <w:r>
              <w:rPr>
                <w:rFonts w:ascii="Verdana" w:hAnsi="Verdana" w:cs="Calibri"/>
                <w:color w:val="FF0000"/>
                <w:sz w:val="18"/>
                <w:szCs w:val="18"/>
              </w:rPr>
              <w:t>(8 ks)</w:t>
            </w:r>
          </w:p>
        </w:tc>
        <w:tc>
          <w:tcPr>
            <w:tcW w:w="544" w:type="pct"/>
            <w:tcBorders>
              <w:top w:val="nil"/>
              <w:left w:val="nil"/>
              <w:bottom w:val="single" w:sz="4" w:space="0" w:color="auto"/>
              <w:right w:val="single" w:sz="4" w:space="0" w:color="auto"/>
            </w:tcBorders>
            <w:shd w:val="clear" w:color="auto" w:fill="auto"/>
            <w:vAlign w:val="center"/>
            <w:hideMark/>
          </w:tcPr>
          <w:p w14:paraId="586366C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86B8A5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F5BDBA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CC949CC"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Držák sáčků na moč </w:t>
            </w:r>
            <w:r>
              <w:rPr>
                <w:rFonts w:ascii="Verdana" w:hAnsi="Verdana" w:cs="Calibri"/>
                <w:color w:val="FF0000"/>
                <w:sz w:val="18"/>
                <w:szCs w:val="18"/>
              </w:rPr>
              <w:t>(8 ks)</w:t>
            </w:r>
          </w:p>
        </w:tc>
        <w:tc>
          <w:tcPr>
            <w:tcW w:w="544" w:type="pct"/>
            <w:tcBorders>
              <w:top w:val="nil"/>
              <w:left w:val="nil"/>
              <w:bottom w:val="single" w:sz="4" w:space="0" w:color="auto"/>
              <w:right w:val="single" w:sz="4" w:space="0" w:color="auto"/>
            </w:tcBorders>
            <w:shd w:val="clear" w:color="auto" w:fill="auto"/>
            <w:vAlign w:val="center"/>
            <w:hideMark/>
          </w:tcPr>
          <w:p w14:paraId="6120F19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7E24AC9"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1C9C15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2079A2D"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Dodatečný díl postranic pro pokrytí celé ložné plochy sada L+P </w:t>
            </w:r>
            <w:r>
              <w:rPr>
                <w:rFonts w:ascii="Verdana" w:hAnsi="Verdana" w:cs="Calibri"/>
                <w:color w:val="FF0000"/>
                <w:sz w:val="18"/>
                <w:szCs w:val="18"/>
              </w:rPr>
              <w:t>(39 ks)</w:t>
            </w:r>
          </w:p>
        </w:tc>
        <w:tc>
          <w:tcPr>
            <w:tcW w:w="544" w:type="pct"/>
            <w:tcBorders>
              <w:top w:val="nil"/>
              <w:left w:val="nil"/>
              <w:bottom w:val="single" w:sz="4" w:space="0" w:color="auto"/>
              <w:right w:val="single" w:sz="4" w:space="0" w:color="auto"/>
            </w:tcBorders>
            <w:shd w:val="clear" w:color="auto" w:fill="auto"/>
            <w:vAlign w:val="center"/>
            <w:hideMark/>
          </w:tcPr>
          <w:p w14:paraId="48B25C6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D8FD42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48B88F8"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040C02CD"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matrace</w:t>
            </w:r>
            <w:proofErr w:type="gramEnd"/>
            <w:r>
              <w:rPr>
                <w:rFonts w:ascii="Verdana" w:hAnsi="Verdana" w:cs="Calibri"/>
                <w:b/>
                <w:bCs/>
                <w:color w:val="000000"/>
                <w:sz w:val="18"/>
                <w:szCs w:val="18"/>
              </w:rPr>
              <w:t xml:space="preserve"> k lůžku </w:t>
            </w:r>
            <w:r>
              <w:rPr>
                <w:rFonts w:ascii="Verdana" w:hAnsi="Verdana" w:cs="Calibri"/>
                <w:b/>
                <w:bCs/>
                <w:color w:val="FF0000"/>
                <w:sz w:val="18"/>
                <w:szCs w:val="18"/>
              </w:rPr>
              <w:t>(v počtu 70 ks)</w:t>
            </w:r>
          </w:p>
        </w:tc>
        <w:tc>
          <w:tcPr>
            <w:tcW w:w="544" w:type="pct"/>
            <w:tcBorders>
              <w:top w:val="nil"/>
              <w:left w:val="nil"/>
              <w:bottom w:val="single" w:sz="4" w:space="0" w:color="auto"/>
              <w:right w:val="single" w:sz="4" w:space="0" w:color="auto"/>
            </w:tcBorders>
            <w:shd w:val="clear" w:color="000000" w:fill="D9D9D9"/>
            <w:vAlign w:val="center"/>
            <w:hideMark/>
          </w:tcPr>
          <w:p w14:paraId="5BD4292B"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753C4763"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53F8C7F2"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18124A11"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10B03BF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PrimaCare10, výrobce L I N E T spol. s r.o.</w:t>
            </w:r>
          </w:p>
        </w:tc>
      </w:tr>
      <w:tr w:rsidR="00B95B21" w14:paraId="33D97CC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A1B739F" w14:textId="77777777" w:rsidR="00B95B21" w:rsidRDefault="00B95B21">
            <w:pPr>
              <w:rPr>
                <w:rFonts w:ascii="Verdana" w:hAnsi="Verdana" w:cs="Calibri"/>
                <w:color w:val="000000"/>
                <w:sz w:val="18"/>
                <w:szCs w:val="18"/>
              </w:rPr>
            </w:pPr>
            <w:r>
              <w:rPr>
                <w:rFonts w:ascii="Verdana" w:hAnsi="Verdana" w:cs="Calibri"/>
                <w:color w:val="000000"/>
                <w:sz w:val="18"/>
                <w:szCs w:val="18"/>
              </w:rPr>
              <w:t>Musí být zdravotnickým prostředkem</w:t>
            </w:r>
          </w:p>
        </w:tc>
        <w:tc>
          <w:tcPr>
            <w:tcW w:w="544" w:type="pct"/>
            <w:tcBorders>
              <w:top w:val="nil"/>
              <w:left w:val="nil"/>
              <w:bottom w:val="single" w:sz="4" w:space="0" w:color="auto"/>
              <w:right w:val="single" w:sz="4" w:space="0" w:color="auto"/>
            </w:tcBorders>
            <w:shd w:val="clear" w:color="auto" w:fill="auto"/>
            <w:vAlign w:val="center"/>
            <w:hideMark/>
          </w:tcPr>
          <w:p w14:paraId="5A2F530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center"/>
            <w:hideMark/>
          </w:tcPr>
          <w:p w14:paraId="6491438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 </w:t>
            </w:r>
          </w:p>
        </w:tc>
      </w:tr>
      <w:tr w:rsidR="00B95B21" w14:paraId="70E4461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99477C5" w14:textId="77777777" w:rsidR="00B95B21" w:rsidRDefault="00B95B21">
            <w:pPr>
              <w:rPr>
                <w:rFonts w:ascii="Verdana" w:hAnsi="Verdana" w:cs="Calibri"/>
                <w:color w:val="000000"/>
                <w:sz w:val="18"/>
                <w:szCs w:val="18"/>
              </w:rPr>
            </w:pPr>
            <w:r>
              <w:rPr>
                <w:rFonts w:ascii="Verdana" w:hAnsi="Verdana" w:cs="Calibri"/>
                <w:color w:val="000000"/>
                <w:sz w:val="18"/>
                <w:szCs w:val="18"/>
              </w:rPr>
              <w:t>Pasivní antidekubitní matrace</w:t>
            </w:r>
          </w:p>
        </w:tc>
        <w:tc>
          <w:tcPr>
            <w:tcW w:w="544" w:type="pct"/>
            <w:tcBorders>
              <w:top w:val="nil"/>
              <w:left w:val="nil"/>
              <w:bottom w:val="single" w:sz="4" w:space="0" w:color="auto"/>
              <w:right w:val="single" w:sz="4" w:space="0" w:color="auto"/>
            </w:tcBorders>
            <w:shd w:val="clear" w:color="auto" w:fill="auto"/>
            <w:vAlign w:val="center"/>
            <w:hideMark/>
          </w:tcPr>
          <w:p w14:paraId="0FC3911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CA2E97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D5C97A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061A67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Jádro matrace z PUR pěny o hustotě min. </w:t>
            </w:r>
            <w:proofErr w:type="gramStart"/>
            <w:r>
              <w:rPr>
                <w:rFonts w:ascii="Verdana" w:hAnsi="Verdana" w:cs="Calibri"/>
                <w:color w:val="000000"/>
                <w:sz w:val="18"/>
                <w:szCs w:val="18"/>
              </w:rPr>
              <w:t>40kg</w:t>
            </w:r>
            <w:proofErr w:type="gramEnd"/>
            <w:r>
              <w:rPr>
                <w:rFonts w:ascii="Verdana" w:hAnsi="Verdana" w:cs="Calibri"/>
                <w:color w:val="000000"/>
                <w:sz w:val="18"/>
                <w:szCs w:val="18"/>
              </w:rPr>
              <w:t>/m3 a odporem proti stlačení cca 4kPa (+/- 10%), na celém povrchu antidekubitní prořez v podélném i příčném směru s různou hustotou prořezu zajišťující zónovou tuhost jádra alespoň ve 4 zónách (hlava, tělo, paty a okraje matrace), PUR pěna se sníženou hořlavostí (min. CRIB 5)</w:t>
            </w:r>
          </w:p>
        </w:tc>
        <w:tc>
          <w:tcPr>
            <w:tcW w:w="544" w:type="pct"/>
            <w:tcBorders>
              <w:top w:val="nil"/>
              <w:left w:val="nil"/>
              <w:bottom w:val="single" w:sz="4" w:space="0" w:color="auto"/>
              <w:right w:val="single" w:sz="4" w:space="0" w:color="auto"/>
            </w:tcBorders>
            <w:shd w:val="clear" w:color="auto" w:fill="auto"/>
            <w:vAlign w:val="center"/>
            <w:hideMark/>
          </w:tcPr>
          <w:p w14:paraId="3D3CE3D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3FDDEE3" w14:textId="77777777" w:rsidR="00B95B21" w:rsidRDefault="00B95B21">
            <w:pPr>
              <w:rPr>
                <w:rFonts w:ascii="Verdana" w:hAnsi="Verdana" w:cs="Calibri"/>
                <w:color w:val="000000"/>
                <w:sz w:val="18"/>
                <w:szCs w:val="18"/>
              </w:rPr>
            </w:pPr>
            <w:proofErr w:type="gramStart"/>
            <w:r>
              <w:rPr>
                <w:rFonts w:ascii="Verdana" w:hAnsi="Verdana" w:cs="Calibri"/>
                <w:color w:val="000000"/>
                <w:sz w:val="18"/>
                <w:szCs w:val="18"/>
              </w:rPr>
              <w:t>41kg</w:t>
            </w:r>
            <w:proofErr w:type="gramEnd"/>
            <w:r>
              <w:rPr>
                <w:rFonts w:ascii="Verdana" w:hAnsi="Verdana" w:cs="Calibri"/>
                <w:color w:val="000000"/>
                <w:sz w:val="18"/>
                <w:szCs w:val="18"/>
              </w:rPr>
              <w:t>/m3, 3,9kPa, CRIB 5</w:t>
            </w:r>
          </w:p>
        </w:tc>
      </w:tr>
      <w:tr w:rsidR="00B95B21" w14:paraId="00F0C19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43214A5"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Potah snadno snímatelný PES/PUR - tj. </w:t>
            </w:r>
            <w:proofErr w:type="gramStart"/>
            <w:r>
              <w:rPr>
                <w:rFonts w:ascii="Verdana" w:hAnsi="Verdana" w:cs="Calibri"/>
                <w:color w:val="000000"/>
                <w:sz w:val="18"/>
                <w:szCs w:val="18"/>
              </w:rPr>
              <w:t>zip  s</w:t>
            </w:r>
            <w:proofErr w:type="gramEnd"/>
            <w:r>
              <w:rPr>
                <w:rFonts w:ascii="Verdana" w:hAnsi="Verdana" w:cs="Calibri"/>
                <w:color w:val="000000"/>
                <w:sz w:val="18"/>
                <w:szCs w:val="18"/>
              </w:rPr>
              <w:t xml:space="preserve"> ochrannou chlopní proti znečištění, </w:t>
            </w:r>
            <w:proofErr w:type="spellStart"/>
            <w:r>
              <w:rPr>
                <w:rFonts w:ascii="Verdana" w:hAnsi="Verdana" w:cs="Calibri"/>
                <w:color w:val="000000"/>
                <w:sz w:val="18"/>
                <w:szCs w:val="18"/>
              </w:rPr>
              <w:t>paropropustný</w:t>
            </w:r>
            <w:proofErr w:type="spellEnd"/>
            <w:r>
              <w:rPr>
                <w:rFonts w:ascii="Verdana" w:hAnsi="Verdana" w:cs="Calibri"/>
                <w:color w:val="000000"/>
                <w:sz w:val="18"/>
                <w:szCs w:val="18"/>
              </w:rPr>
              <w:t>, voděodolný</w:t>
            </w:r>
          </w:p>
        </w:tc>
        <w:tc>
          <w:tcPr>
            <w:tcW w:w="544" w:type="pct"/>
            <w:tcBorders>
              <w:top w:val="nil"/>
              <w:left w:val="nil"/>
              <w:bottom w:val="single" w:sz="4" w:space="0" w:color="auto"/>
              <w:right w:val="single" w:sz="4" w:space="0" w:color="auto"/>
            </w:tcBorders>
            <w:shd w:val="clear" w:color="auto" w:fill="auto"/>
            <w:vAlign w:val="center"/>
            <w:hideMark/>
          </w:tcPr>
          <w:p w14:paraId="104EBBE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78B957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5529D7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F3F2714"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Materiál potahu </w:t>
            </w:r>
            <w:proofErr w:type="spellStart"/>
            <w:r>
              <w:rPr>
                <w:rFonts w:ascii="Verdana" w:hAnsi="Verdana" w:cs="Calibri"/>
                <w:color w:val="000000"/>
                <w:sz w:val="18"/>
                <w:szCs w:val="18"/>
              </w:rPr>
              <w:t>desinfikovatelný</w:t>
            </w:r>
            <w:proofErr w:type="spellEnd"/>
            <w:r>
              <w:rPr>
                <w:rFonts w:ascii="Verdana" w:hAnsi="Verdana" w:cs="Calibri"/>
                <w:color w:val="000000"/>
                <w:sz w:val="18"/>
                <w:szCs w:val="18"/>
              </w:rPr>
              <w:t xml:space="preserve"> běžnými prostředky, obousměrně pružný, se sníženou hořlavostí (min. CRIB 5)</w:t>
            </w:r>
          </w:p>
        </w:tc>
        <w:tc>
          <w:tcPr>
            <w:tcW w:w="544" w:type="pct"/>
            <w:tcBorders>
              <w:top w:val="nil"/>
              <w:left w:val="nil"/>
              <w:bottom w:val="single" w:sz="4" w:space="0" w:color="auto"/>
              <w:right w:val="single" w:sz="4" w:space="0" w:color="auto"/>
            </w:tcBorders>
            <w:shd w:val="clear" w:color="auto" w:fill="auto"/>
            <w:vAlign w:val="center"/>
            <w:hideMark/>
          </w:tcPr>
          <w:p w14:paraId="24CAFBB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A276B78" w14:textId="77777777" w:rsidR="00B95B21" w:rsidRDefault="00B95B21">
            <w:pPr>
              <w:rPr>
                <w:rFonts w:ascii="Verdana" w:hAnsi="Verdana" w:cs="Calibri"/>
                <w:color w:val="000000"/>
                <w:sz w:val="18"/>
                <w:szCs w:val="18"/>
              </w:rPr>
            </w:pPr>
            <w:r>
              <w:rPr>
                <w:rFonts w:ascii="Verdana" w:hAnsi="Verdana" w:cs="Calibri"/>
                <w:color w:val="000000"/>
                <w:sz w:val="18"/>
                <w:szCs w:val="18"/>
              </w:rPr>
              <w:t>CRIB 5</w:t>
            </w:r>
          </w:p>
        </w:tc>
      </w:tr>
      <w:tr w:rsidR="00B95B21" w14:paraId="2466808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D6FCFA2" w14:textId="77777777" w:rsidR="00B95B21" w:rsidRDefault="00B95B21">
            <w:pPr>
              <w:rPr>
                <w:rFonts w:ascii="Verdana" w:hAnsi="Verdana" w:cs="Calibri"/>
                <w:color w:val="000000"/>
                <w:sz w:val="18"/>
                <w:szCs w:val="18"/>
              </w:rPr>
            </w:pPr>
            <w:r>
              <w:rPr>
                <w:rFonts w:ascii="Verdana" w:hAnsi="Verdana" w:cs="Calibri"/>
                <w:color w:val="000000"/>
                <w:sz w:val="18"/>
                <w:szCs w:val="18"/>
              </w:rPr>
              <w:t>Nosnost min. 190 kg</w:t>
            </w:r>
          </w:p>
        </w:tc>
        <w:tc>
          <w:tcPr>
            <w:tcW w:w="544" w:type="pct"/>
            <w:tcBorders>
              <w:top w:val="nil"/>
              <w:left w:val="nil"/>
              <w:bottom w:val="single" w:sz="4" w:space="0" w:color="auto"/>
              <w:right w:val="single" w:sz="4" w:space="0" w:color="auto"/>
            </w:tcBorders>
            <w:shd w:val="clear" w:color="auto" w:fill="auto"/>
            <w:vAlign w:val="center"/>
            <w:hideMark/>
          </w:tcPr>
          <w:p w14:paraId="457D639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661E3A1" w14:textId="77777777" w:rsidR="00B95B21" w:rsidRDefault="00B95B21">
            <w:pPr>
              <w:rPr>
                <w:rFonts w:ascii="Verdana" w:hAnsi="Verdana" w:cs="Calibri"/>
                <w:color w:val="000000"/>
                <w:sz w:val="18"/>
                <w:szCs w:val="18"/>
              </w:rPr>
            </w:pPr>
            <w:r>
              <w:rPr>
                <w:rFonts w:ascii="Verdana" w:hAnsi="Verdana" w:cs="Calibri"/>
                <w:color w:val="000000"/>
                <w:sz w:val="18"/>
                <w:szCs w:val="18"/>
              </w:rPr>
              <w:t>200 kg</w:t>
            </w:r>
          </w:p>
        </w:tc>
      </w:tr>
      <w:tr w:rsidR="00B95B21" w14:paraId="0C33089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B5DFB16" w14:textId="77777777" w:rsidR="00B95B21" w:rsidRDefault="00B95B21">
            <w:pPr>
              <w:rPr>
                <w:rFonts w:ascii="Verdana" w:hAnsi="Verdana" w:cs="Calibri"/>
                <w:color w:val="000000"/>
                <w:sz w:val="18"/>
                <w:szCs w:val="18"/>
              </w:rPr>
            </w:pPr>
            <w:r>
              <w:rPr>
                <w:rFonts w:ascii="Verdana" w:hAnsi="Verdana" w:cs="Calibri"/>
                <w:color w:val="000000"/>
                <w:sz w:val="18"/>
                <w:szCs w:val="18"/>
              </w:rPr>
              <w:t>Tvarově, funkčně a rozměrově plně kompatibilní s nabízeným pacientským lůžkem, výška min. 14 cm</w:t>
            </w:r>
          </w:p>
        </w:tc>
        <w:tc>
          <w:tcPr>
            <w:tcW w:w="544" w:type="pct"/>
            <w:tcBorders>
              <w:top w:val="nil"/>
              <w:left w:val="nil"/>
              <w:bottom w:val="single" w:sz="4" w:space="0" w:color="auto"/>
              <w:right w:val="single" w:sz="4" w:space="0" w:color="auto"/>
            </w:tcBorders>
            <w:shd w:val="clear" w:color="auto" w:fill="auto"/>
            <w:vAlign w:val="center"/>
            <w:hideMark/>
          </w:tcPr>
          <w:p w14:paraId="2F76436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7037F2E" w14:textId="77777777" w:rsidR="00B95B21" w:rsidRDefault="00B95B21">
            <w:pPr>
              <w:rPr>
                <w:rFonts w:ascii="Verdana" w:hAnsi="Verdana" w:cs="Calibri"/>
                <w:color w:val="000000"/>
                <w:sz w:val="18"/>
                <w:szCs w:val="18"/>
              </w:rPr>
            </w:pPr>
            <w:r>
              <w:rPr>
                <w:rFonts w:ascii="Verdana" w:hAnsi="Verdana" w:cs="Calibri"/>
                <w:color w:val="000000"/>
                <w:sz w:val="18"/>
                <w:szCs w:val="18"/>
              </w:rPr>
              <w:t>14 cm</w:t>
            </w:r>
          </w:p>
        </w:tc>
      </w:tr>
      <w:tr w:rsidR="00B95B21" w14:paraId="3C147D22"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1CDD4C85"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stolek</w:t>
            </w:r>
            <w:proofErr w:type="gramEnd"/>
            <w:r>
              <w:rPr>
                <w:rFonts w:ascii="Verdana" w:hAnsi="Verdana" w:cs="Calibri"/>
                <w:b/>
                <w:bCs/>
                <w:color w:val="000000"/>
                <w:sz w:val="18"/>
                <w:szCs w:val="18"/>
              </w:rPr>
              <w:t xml:space="preserve"> k lůžku </w:t>
            </w:r>
            <w:r>
              <w:rPr>
                <w:rFonts w:ascii="Verdana" w:hAnsi="Verdana" w:cs="Calibri"/>
                <w:b/>
                <w:bCs/>
                <w:color w:val="FF0000"/>
                <w:sz w:val="18"/>
                <w:szCs w:val="18"/>
              </w:rPr>
              <w:t>(v počtu 34 ks)</w:t>
            </w:r>
          </w:p>
        </w:tc>
        <w:tc>
          <w:tcPr>
            <w:tcW w:w="544" w:type="pct"/>
            <w:tcBorders>
              <w:top w:val="nil"/>
              <w:left w:val="nil"/>
              <w:bottom w:val="single" w:sz="4" w:space="0" w:color="auto"/>
              <w:right w:val="single" w:sz="4" w:space="0" w:color="auto"/>
            </w:tcBorders>
            <w:shd w:val="clear" w:color="000000" w:fill="D9D9D9"/>
            <w:vAlign w:val="center"/>
            <w:hideMark/>
          </w:tcPr>
          <w:p w14:paraId="70CD3E9D"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0CE80500"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2F6A6E30"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79115AAA"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29D01961"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Eleganza</w:t>
            </w:r>
            <w:proofErr w:type="spellEnd"/>
            <w:r>
              <w:rPr>
                <w:rFonts w:ascii="Verdana" w:hAnsi="Verdana" w:cs="Calibri"/>
                <w:b/>
                <w:bCs/>
                <w:i/>
                <w:iCs/>
                <w:color w:val="000000"/>
                <w:sz w:val="18"/>
                <w:szCs w:val="18"/>
              </w:rPr>
              <w:t xml:space="preserve"> Mano, výrobce L I N E T spol. s r.o.</w:t>
            </w:r>
          </w:p>
        </w:tc>
      </w:tr>
      <w:tr w:rsidR="00B95B21" w14:paraId="2E21565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111FA03" w14:textId="77777777" w:rsidR="00B95B21" w:rsidRDefault="00B95B21">
            <w:pPr>
              <w:rPr>
                <w:rFonts w:ascii="Verdana" w:hAnsi="Verdana" w:cs="Calibri"/>
                <w:color w:val="000000"/>
                <w:sz w:val="18"/>
                <w:szCs w:val="18"/>
              </w:rPr>
            </w:pPr>
            <w:r>
              <w:rPr>
                <w:rFonts w:ascii="Verdana" w:hAnsi="Verdana" w:cs="Calibri"/>
                <w:color w:val="000000"/>
                <w:sz w:val="18"/>
                <w:szCs w:val="18"/>
              </w:rPr>
              <w:t>Pojízdný, oboustranný stolek k lůžku s jídelní deskou</w:t>
            </w:r>
          </w:p>
        </w:tc>
        <w:tc>
          <w:tcPr>
            <w:tcW w:w="544" w:type="pct"/>
            <w:tcBorders>
              <w:top w:val="nil"/>
              <w:left w:val="nil"/>
              <w:bottom w:val="single" w:sz="4" w:space="0" w:color="auto"/>
              <w:right w:val="single" w:sz="4" w:space="0" w:color="auto"/>
            </w:tcBorders>
            <w:shd w:val="clear" w:color="auto" w:fill="auto"/>
            <w:vAlign w:val="center"/>
            <w:hideMark/>
          </w:tcPr>
          <w:p w14:paraId="49B0FF0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633D93A"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05EABB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FF94FDF" w14:textId="77777777" w:rsidR="00B95B21" w:rsidRDefault="00B95B21">
            <w:pPr>
              <w:rPr>
                <w:rFonts w:ascii="Verdana" w:hAnsi="Verdana" w:cs="Calibri"/>
                <w:sz w:val="18"/>
                <w:szCs w:val="18"/>
              </w:rPr>
            </w:pPr>
            <w:r>
              <w:rPr>
                <w:rFonts w:ascii="Verdana" w:hAnsi="Verdana" w:cs="Calibri"/>
                <w:sz w:val="18"/>
                <w:szCs w:val="18"/>
              </w:rPr>
              <w:t xml:space="preserve">Stabilní a jednoduše čistitelná konstrukce stolku (kov, plast, HPL, nikoliv dřevo či LTD) </w:t>
            </w:r>
          </w:p>
        </w:tc>
        <w:tc>
          <w:tcPr>
            <w:tcW w:w="544" w:type="pct"/>
            <w:tcBorders>
              <w:top w:val="nil"/>
              <w:left w:val="nil"/>
              <w:bottom w:val="single" w:sz="4" w:space="0" w:color="auto"/>
              <w:right w:val="single" w:sz="4" w:space="0" w:color="auto"/>
            </w:tcBorders>
            <w:shd w:val="clear" w:color="auto" w:fill="auto"/>
            <w:vAlign w:val="center"/>
            <w:hideMark/>
          </w:tcPr>
          <w:p w14:paraId="2A79EDD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2A5093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A82C7D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AED67B0" w14:textId="77777777" w:rsidR="00B95B21" w:rsidRDefault="00B95B21">
            <w:pPr>
              <w:rPr>
                <w:rFonts w:ascii="Verdana" w:hAnsi="Verdana" w:cs="Calibri"/>
                <w:sz w:val="18"/>
                <w:szCs w:val="18"/>
              </w:rPr>
            </w:pPr>
            <w:r>
              <w:rPr>
                <w:rFonts w:ascii="Verdana" w:hAnsi="Verdana" w:cs="Calibri"/>
                <w:sz w:val="18"/>
                <w:szCs w:val="18"/>
              </w:rPr>
              <w:t>Odolná horní plocha a jídelní deska s postranními lištami či zvýšenými okraji zamezujícími pádu položených předmětů</w:t>
            </w:r>
          </w:p>
        </w:tc>
        <w:tc>
          <w:tcPr>
            <w:tcW w:w="544" w:type="pct"/>
            <w:tcBorders>
              <w:top w:val="nil"/>
              <w:left w:val="nil"/>
              <w:bottom w:val="single" w:sz="4" w:space="0" w:color="auto"/>
              <w:right w:val="single" w:sz="4" w:space="0" w:color="auto"/>
            </w:tcBorders>
            <w:shd w:val="clear" w:color="auto" w:fill="auto"/>
            <w:vAlign w:val="center"/>
            <w:hideMark/>
          </w:tcPr>
          <w:p w14:paraId="40AFA23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CEF7C5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60A1E3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6394499" w14:textId="77777777" w:rsidR="00B95B21" w:rsidRDefault="00B95B21">
            <w:pPr>
              <w:rPr>
                <w:rFonts w:ascii="Verdana" w:hAnsi="Verdana" w:cs="Calibri"/>
                <w:sz w:val="18"/>
                <w:szCs w:val="18"/>
              </w:rPr>
            </w:pPr>
            <w:r>
              <w:rPr>
                <w:rFonts w:ascii="Verdana" w:hAnsi="Verdana" w:cs="Calibri"/>
                <w:sz w:val="18"/>
                <w:szCs w:val="18"/>
              </w:rPr>
              <w:t xml:space="preserve">Integrovaná plynule výškově stavitelná jídelní </w:t>
            </w:r>
            <w:proofErr w:type="gramStart"/>
            <w:r>
              <w:rPr>
                <w:rFonts w:ascii="Verdana" w:hAnsi="Verdana" w:cs="Calibri"/>
                <w:sz w:val="18"/>
                <w:szCs w:val="18"/>
              </w:rPr>
              <w:t>deska  rozsahu</w:t>
            </w:r>
            <w:proofErr w:type="gramEnd"/>
            <w:r>
              <w:rPr>
                <w:rFonts w:ascii="Verdana" w:hAnsi="Verdana" w:cs="Calibri"/>
                <w:sz w:val="18"/>
                <w:szCs w:val="18"/>
              </w:rPr>
              <w:t xml:space="preserve"> min. 75-105cm, s posilováním mechanickou či plynovou pružinou, naklopitelná pro čtení i psaní, s automatickou aretací výšky a náklonu pro bezpečné a jednoduché ovládání, rozměry vhodné pro tác s jídlem min. 560x330 mm, nosnost min. 8 kg</w:t>
            </w:r>
          </w:p>
        </w:tc>
        <w:tc>
          <w:tcPr>
            <w:tcW w:w="544" w:type="pct"/>
            <w:tcBorders>
              <w:top w:val="nil"/>
              <w:left w:val="nil"/>
              <w:bottom w:val="single" w:sz="4" w:space="0" w:color="auto"/>
              <w:right w:val="single" w:sz="4" w:space="0" w:color="auto"/>
            </w:tcBorders>
            <w:shd w:val="clear" w:color="auto" w:fill="auto"/>
            <w:vAlign w:val="center"/>
            <w:hideMark/>
          </w:tcPr>
          <w:p w14:paraId="5E094BC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25AC822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rozsah </w:t>
            </w:r>
            <w:proofErr w:type="gramStart"/>
            <w:r>
              <w:rPr>
                <w:rFonts w:ascii="Verdana" w:hAnsi="Verdana" w:cs="Calibri"/>
                <w:color w:val="000000"/>
                <w:sz w:val="18"/>
                <w:szCs w:val="18"/>
              </w:rPr>
              <w:t>72 - 109</w:t>
            </w:r>
            <w:proofErr w:type="gramEnd"/>
            <w:r>
              <w:rPr>
                <w:rFonts w:ascii="Verdana" w:hAnsi="Verdana" w:cs="Calibri"/>
                <w:color w:val="000000"/>
                <w:sz w:val="18"/>
                <w:szCs w:val="18"/>
              </w:rPr>
              <w:t xml:space="preserve"> cm, rozměry 600 x 335 mm, nosnost 9 kg ve středu desky</w:t>
            </w:r>
          </w:p>
        </w:tc>
      </w:tr>
      <w:tr w:rsidR="00B95B21" w14:paraId="7696738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D35C3C0" w14:textId="77777777" w:rsidR="00B95B21" w:rsidRDefault="00B95B21">
            <w:pPr>
              <w:rPr>
                <w:rFonts w:ascii="Verdana" w:hAnsi="Verdana" w:cs="Calibri"/>
                <w:sz w:val="18"/>
                <w:szCs w:val="18"/>
              </w:rPr>
            </w:pPr>
            <w:r>
              <w:rPr>
                <w:rFonts w:ascii="Verdana" w:hAnsi="Verdana" w:cs="Calibri"/>
                <w:sz w:val="18"/>
                <w:szCs w:val="18"/>
              </w:rPr>
              <w:t xml:space="preserve">Kolečka o průměru min. 65 mm, minimálně dvě kolečka </w:t>
            </w:r>
            <w:proofErr w:type="spellStart"/>
            <w:r>
              <w:rPr>
                <w:rFonts w:ascii="Verdana" w:hAnsi="Verdana" w:cs="Calibri"/>
                <w:sz w:val="18"/>
                <w:szCs w:val="18"/>
              </w:rPr>
              <w:t>brzditelná</w:t>
            </w:r>
            <w:proofErr w:type="spellEnd"/>
            <w:r>
              <w:rPr>
                <w:rFonts w:ascii="Verdana" w:hAnsi="Verdana" w:cs="Calibri"/>
                <w:sz w:val="18"/>
                <w:szCs w:val="18"/>
              </w:rPr>
              <w:t>, případně s centrálním ručním ovládáním brzd koleček pro snadnou obsluhu pacientem z lůžka</w:t>
            </w:r>
          </w:p>
        </w:tc>
        <w:tc>
          <w:tcPr>
            <w:tcW w:w="544" w:type="pct"/>
            <w:tcBorders>
              <w:top w:val="nil"/>
              <w:left w:val="nil"/>
              <w:bottom w:val="single" w:sz="4" w:space="0" w:color="auto"/>
              <w:right w:val="single" w:sz="4" w:space="0" w:color="auto"/>
            </w:tcBorders>
            <w:shd w:val="clear" w:color="auto" w:fill="auto"/>
            <w:vAlign w:val="center"/>
            <w:hideMark/>
          </w:tcPr>
          <w:p w14:paraId="02A3773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54204F7E" w14:textId="77777777" w:rsidR="00B95B21" w:rsidRDefault="00B95B21">
            <w:pPr>
              <w:rPr>
                <w:rFonts w:ascii="Verdana" w:hAnsi="Verdana" w:cs="Calibri"/>
                <w:color w:val="000000"/>
                <w:sz w:val="18"/>
                <w:szCs w:val="18"/>
              </w:rPr>
            </w:pPr>
            <w:r>
              <w:rPr>
                <w:rFonts w:ascii="Verdana" w:hAnsi="Verdana" w:cs="Calibri"/>
                <w:color w:val="000000"/>
                <w:sz w:val="18"/>
                <w:szCs w:val="18"/>
              </w:rPr>
              <w:t>75 mm, s centrálním ručním ovládáním brzd koleček pro snadnou obsluhu pacientem z lůžka</w:t>
            </w:r>
          </w:p>
        </w:tc>
      </w:tr>
      <w:tr w:rsidR="00B95B21" w14:paraId="6A07E65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4DC1D2E" w14:textId="77777777" w:rsidR="00B95B21" w:rsidRDefault="00B95B21">
            <w:pPr>
              <w:rPr>
                <w:rFonts w:ascii="Verdana" w:hAnsi="Verdana" w:cs="Calibri"/>
                <w:sz w:val="18"/>
                <w:szCs w:val="18"/>
              </w:rPr>
            </w:pPr>
            <w:r>
              <w:rPr>
                <w:rFonts w:ascii="Verdana" w:hAnsi="Verdana" w:cs="Calibri"/>
                <w:sz w:val="18"/>
                <w:szCs w:val="18"/>
              </w:rPr>
              <w:t xml:space="preserve">Provedení stolku </w:t>
            </w:r>
            <w:proofErr w:type="gramStart"/>
            <w:r>
              <w:rPr>
                <w:rFonts w:ascii="Verdana" w:hAnsi="Verdana" w:cs="Calibri"/>
                <w:sz w:val="18"/>
                <w:szCs w:val="18"/>
              </w:rPr>
              <w:t>–  malá</w:t>
            </w:r>
            <w:proofErr w:type="gramEnd"/>
            <w:r>
              <w:rPr>
                <w:rFonts w:ascii="Verdana" w:hAnsi="Verdana" w:cs="Calibri"/>
                <w:sz w:val="18"/>
                <w:szCs w:val="18"/>
              </w:rPr>
              <w:t xml:space="preserve"> zásuvka nahoře, nika, dole skříňka s dvířky (případně velká zásuvka)</w:t>
            </w:r>
          </w:p>
        </w:tc>
        <w:tc>
          <w:tcPr>
            <w:tcW w:w="544" w:type="pct"/>
            <w:tcBorders>
              <w:top w:val="nil"/>
              <w:left w:val="nil"/>
              <w:bottom w:val="single" w:sz="4" w:space="0" w:color="auto"/>
              <w:right w:val="single" w:sz="4" w:space="0" w:color="auto"/>
            </w:tcBorders>
            <w:shd w:val="clear" w:color="auto" w:fill="auto"/>
            <w:vAlign w:val="center"/>
            <w:hideMark/>
          </w:tcPr>
          <w:p w14:paraId="0B58144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4D0F965A" w14:textId="77777777" w:rsidR="00B95B21" w:rsidRDefault="00B95B21">
            <w:pPr>
              <w:rPr>
                <w:rFonts w:ascii="Verdana" w:hAnsi="Verdana" w:cs="Calibri"/>
                <w:color w:val="000000"/>
                <w:sz w:val="18"/>
                <w:szCs w:val="18"/>
              </w:rPr>
            </w:pPr>
            <w:r>
              <w:rPr>
                <w:rFonts w:ascii="Verdana" w:hAnsi="Verdana" w:cs="Calibri"/>
                <w:color w:val="000000"/>
                <w:sz w:val="18"/>
                <w:szCs w:val="18"/>
              </w:rPr>
              <w:t>malá zásuvka nahoře, nika, dole velká zásuvka</w:t>
            </w:r>
          </w:p>
        </w:tc>
      </w:tr>
      <w:tr w:rsidR="00B95B21" w14:paraId="2E642B5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C1D7EA9" w14:textId="77777777" w:rsidR="00B95B21" w:rsidRDefault="00B95B21">
            <w:pPr>
              <w:rPr>
                <w:rFonts w:ascii="Verdana" w:hAnsi="Verdana" w:cs="Calibri"/>
                <w:sz w:val="18"/>
                <w:szCs w:val="18"/>
              </w:rPr>
            </w:pPr>
            <w:r>
              <w:rPr>
                <w:rFonts w:ascii="Verdana" w:hAnsi="Verdana" w:cs="Calibri"/>
                <w:sz w:val="18"/>
                <w:szCs w:val="18"/>
              </w:rPr>
              <w:t>Zásuvky s kvalitními výsuvy na ložiskách nebo na kvalitních výsuvech pomocí systému plastových lišt</w:t>
            </w:r>
          </w:p>
        </w:tc>
        <w:tc>
          <w:tcPr>
            <w:tcW w:w="544" w:type="pct"/>
            <w:tcBorders>
              <w:top w:val="nil"/>
              <w:left w:val="nil"/>
              <w:bottom w:val="single" w:sz="4" w:space="0" w:color="auto"/>
              <w:right w:val="single" w:sz="4" w:space="0" w:color="auto"/>
            </w:tcBorders>
            <w:shd w:val="clear" w:color="auto" w:fill="auto"/>
            <w:vAlign w:val="center"/>
            <w:hideMark/>
          </w:tcPr>
          <w:p w14:paraId="2291036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03CFA89"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949AA7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3E08792" w14:textId="77777777" w:rsidR="00B95B21" w:rsidRDefault="00B95B21">
            <w:pPr>
              <w:rPr>
                <w:rFonts w:ascii="Verdana" w:hAnsi="Verdana" w:cs="Calibri"/>
                <w:sz w:val="18"/>
                <w:szCs w:val="18"/>
              </w:rPr>
            </w:pPr>
            <w:r>
              <w:rPr>
                <w:rFonts w:ascii="Verdana" w:hAnsi="Verdana" w:cs="Calibri"/>
                <w:sz w:val="18"/>
                <w:szCs w:val="18"/>
              </w:rPr>
              <w:t>Držák na zavěšení ručníku, manipulační madla na korpusu stolku</w:t>
            </w:r>
          </w:p>
        </w:tc>
        <w:tc>
          <w:tcPr>
            <w:tcW w:w="544" w:type="pct"/>
            <w:tcBorders>
              <w:top w:val="nil"/>
              <w:left w:val="nil"/>
              <w:bottom w:val="single" w:sz="4" w:space="0" w:color="auto"/>
              <w:right w:val="single" w:sz="4" w:space="0" w:color="auto"/>
            </w:tcBorders>
            <w:shd w:val="clear" w:color="auto" w:fill="auto"/>
            <w:vAlign w:val="center"/>
            <w:hideMark/>
          </w:tcPr>
          <w:p w14:paraId="67BDBE6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53DA757"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7386BF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A1D8CCA" w14:textId="77777777" w:rsidR="00B95B21" w:rsidRDefault="00B95B21">
            <w:pPr>
              <w:rPr>
                <w:rFonts w:ascii="Verdana" w:hAnsi="Verdana" w:cs="Calibri"/>
                <w:sz w:val="18"/>
                <w:szCs w:val="18"/>
              </w:rPr>
            </w:pPr>
            <w:r>
              <w:rPr>
                <w:rFonts w:ascii="Verdana" w:hAnsi="Verdana" w:cs="Calibri"/>
                <w:sz w:val="18"/>
                <w:szCs w:val="18"/>
              </w:rPr>
              <w:t>Design odpovídající lůžkům, možnost výběru barevných dekorů shodných s lůžky</w:t>
            </w:r>
          </w:p>
        </w:tc>
        <w:tc>
          <w:tcPr>
            <w:tcW w:w="544" w:type="pct"/>
            <w:tcBorders>
              <w:top w:val="nil"/>
              <w:left w:val="nil"/>
              <w:bottom w:val="single" w:sz="4" w:space="0" w:color="auto"/>
              <w:right w:val="single" w:sz="4" w:space="0" w:color="auto"/>
            </w:tcBorders>
            <w:shd w:val="clear" w:color="auto" w:fill="auto"/>
            <w:vAlign w:val="center"/>
            <w:hideMark/>
          </w:tcPr>
          <w:p w14:paraId="5AAF215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B9FA98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9AF8E0E" w14:textId="77777777" w:rsidTr="00B95B21">
        <w:trPr>
          <w:trHeight w:val="284"/>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1A9322ED"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 xml:space="preserve">Pacientské lůžko </w:t>
            </w:r>
            <w:proofErr w:type="gramStart"/>
            <w:r>
              <w:rPr>
                <w:rFonts w:ascii="Verdana" w:hAnsi="Verdana" w:cs="Calibri"/>
                <w:b/>
                <w:bCs/>
                <w:color w:val="000000"/>
                <w:sz w:val="18"/>
                <w:szCs w:val="18"/>
              </w:rPr>
              <w:t>JIP - celkem</w:t>
            </w:r>
            <w:proofErr w:type="gramEnd"/>
            <w:r>
              <w:rPr>
                <w:rFonts w:ascii="Verdana" w:hAnsi="Verdana" w:cs="Calibri"/>
                <w:b/>
                <w:bCs/>
                <w:color w:val="000000"/>
                <w:sz w:val="18"/>
                <w:szCs w:val="18"/>
              </w:rPr>
              <w:t xml:space="preserve"> 6 ks pro INT JIP</w:t>
            </w:r>
          </w:p>
        </w:tc>
      </w:tr>
      <w:tr w:rsidR="00B95B21" w14:paraId="489A821C"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7EE96C26"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lůžko</w:t>
            </w:r>
            <w:proofErr w:type="gramEnd"/>
            <w:r>
              <w:rPr>
                <w:rFonts w:ascii="Verdana" w:hAnsi="Verdana" w:cs="Calibri"/>
                <w:b/>
                <w:bCs/>
                <w:color w:val="000000"/>
                <w:sz w:val="18"/>
                <w:szCs w:val="18"/>
              </w:rPr>
              <w:t xml:space="preserve"> JIP </w:t>
            </w:r>
            <w:r>
              <w:rPr>
                <w:rFonts w:ascii="Verdana" w:hAnsi="Verdana" w:cs="Calibri"/>
                <w:b/>
                <w:bCs/>
                <w:color w:val="FF0000"/>
                <w:sz w:val="18"/>
                <w:szCs w:val="18"/>
              </w:rPr>
              <w:t>(v počtu 6 ks)</w:t>
            </w:r>
          </w:p>
        </w:tc>
        <w:tc>
          <w:tcPr>
            <w:tcW w:w="544" w:type="pct"/>
            <w:tcBorders>
              <w:top w:val="nil"/>
              <w:left w:val="nil"/>
              <w:bottom w:val="single" w:sz="4" w:space="0" w:color="auto"/>
              <w:right w:val="single" w:sz="4" w:space="0" w:color="auto"/>
            </w:tcBorders>
            <w:shd w:val="clear" w:color="000000" w:fill="D9D9D9"/>
            <w:vAlign w:val="center"/>
            <w:hideMark/>
          </w:tcPr>
          <w:p w14:paraId="5BE6EF6E"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457C3217"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3D246AD1"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6A7E3945"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076808C0"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Essenza</w:t>
            </w:r>
            <w:proofErr w:type="spellEnd"/>
            <w:r>
              <w:rPr>
                <w:rFonts w:ascii="Verdana" w:hAnsi="Verdana" w:cs="Calibri"/>
                <w:b/>
                <w:bCs/>
                <w:i/>
                <w:iCs/>
                <w:color w:val="000000"/>
                <w:sz w:val="18"/>
                <w:szCs w:val="18"/>
              </w:rPr>
              <w:t xml:space="preserve"> 300, výrobce L I N E T spol. s r.o.</w:t>
            </w:r>
          </w:p>
        </w:tc>
      </w:tr>
      <w:tr w:rsidR="00B95B21" w14:paraId="32D1B44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922AF30"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Bezpečnost </w:t>
            </w:r>
            <w:proofErr w:type="gramStart"/>
            <w:r>
              <w:rPr>
                <w:rFonts w:ascii="Verdana" w:hAnsi="Verdana" w:cs="Calibri"/>
                <w:color w:val="000000"/>
                <w:sz w:val="18"/>
                <w:szCs w:val="18"/>
              </w:rPr>
              <w:t>lůžka - lůžko</w:t>
            </w:r>
            <w:proofErr w:type="gramEnd"/>
            <w:r>
              <w:rPr>
                <w:rFonts w:ascii="Verdana" w:hAnsi="Verdana" w:cs="Calibri"/>
                <w:color w:val="000000"/>
                <w:sz w:val="18"/>
                <w:szCs w:val="18"/>
              </w:rPr>
              <w:t xml:space="preserve"> v souladu s normou ČSN EN 60601-2-52 v platném znění, nebo srovnatelné či lepší řešení</w:t>
            </w:r>
          </w:p>
        </w:tc>
        <w:tc>
          <w:tcPr>
            <w:tcW w:w="544" w:type="pct"/>
            <w:tcBorders>
              <w:top w:val="nil"/>
              <w:left w:val="nil"/>
              <w:bottom w:val="single" w:sz="4" w:space="0" w:color="auto"/>
              <w:right w:val="single" w:sz="4" w:space="0" w:color="auto"/>
            </w:tcBorders>
            <w:shd w:val="clear" w:color="auto" w:fill="auto"/>
            <w:vAlign w:val="center"/>
            <w:hideMark/>
          </w:tcPr>
          <w:p w14:paraId="02A7A76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4CE8BA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A15EE5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1FE1ABB" w14:textId="77777777" w:rsidR="00B95B21" w:rsidRDefault="00B95B21">
            <w:pPr>
              <w:rPr>
                <w:rFonts w:ascii="Verdana" w:hAnsi="Verdana" w:cs="Calibri"/>
                <w:color w:val="000000"/>
                <w:sz w:val="18"/>
                <w:szCs w:val="18"/>
              </w:rPr>
            </w:pPr>
            <w:r>
              <w:rPr>
                <w:rFonts w:ascii="Verdana" w:hAnsi="Verdana" w:cs="Calibri"/>
                <w:color w:val="000000"/>
                <w:sz w:val="18"/>
                <w:szCs w:val="18"/>
              </w:rPr>
              <w:t>Stabilní a jednoduše čistitelná kovová lakovaná konstrukce lůžka</w:t>
            </w:r>
          </w:p>
        </w:tc>
        <w:tc>
          <w:tcPr>
            <w:tcW w:w="544" w:type="pct"/>
            <w:tcBorders>
              <w:top w:val="nil"/>
              <w:left w:val="nil"/>
              <w:bottom w:val="single" w:sz="4" w:space="0" w:color="auto"/>
              <w:right w:val="single" w:sz="4" w:space="0" w:color="auto"/>
            </w:tcBorders>
            <w:shd w:val="clear" w:color="auto" w:fill="auto"/>
            <w:vAlign w:val="center"/>
            <w:hideMark/>
          </w:tcPr>
          <w:p w14:paraId="7C5432F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5347FC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2AE3C7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665A101" w14:textId="77777777" w:rsidR="00B95B21" w:rsidRDefault="00B95B21">
            <w:pPr>
              <w:rPr>
                <w:rFonts w:ascii="Verdana" w:hAnsi="Verdana" w:cs="Calibri"/>
                <w:color w:val="000000"/>
                <w:sz w:val="18"/>
                <w:szCs w:val="18"/>
              </w:rPr>
            </w:pPr>
            <w:r>
              <w:rPr>
                <w:rFonts w:ascii="Verdana" w:hAnsi="Verdana" w:cs="Calibri"/>
                <w:color w:val="000000"/>
                <w:sz w:val="18"/>
                <w:szCs w:val="18"/>
              </w:rPr>
              <w:t>Zdvih ložné plochy pomocí elektromotoru minimálně v rozsahu 45-75 cm pro bezpečnou práci personálu, bezpečnou péči a mobilizaci pacienta</w:t>
            </w:r>
          </w:p>
        </w:tc>
        <w:tc>
          <w:tcPr>
            <w:tcW w:w="544" w:type="pct"/>
            <w:tcBorders>
              <w:top w:val="nil"/>
              <w:left w:val="nil"/>
              <w:bottom w:val="single" w:sz="4" w:space="0" w:color="auto"/>
              <w:right w:val="single" w:sz="4" w:space="0" w:color="auto"/>
            </w:tcBorders>
            <w:shd w:val="clear" w:color="auto" w:fill="auto"/>
            <w:vAlign w:val="center"/>
            <w:hideMark/>
          </w:tcPr>
          <w:p w14:paraId="03DE609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52BF6F8" w14:textId="77777777" w:rsidR="00B95B21" w:rsidRDefault="00B95B21">
            <w:pPr>
              <w:rPr>
                <w:rFonts w:ascii="Verdana" w:hAnsi="Verdana" w:cs="Calibri"/>
                <w:color w:val="000000"/>
                <w:sz w:val="18"/>
                <w:szCs w:val="18"/>
              </w:rPr>
            </w:pPr>
            <w:r>
              <w:rPr>
                <w:rFonts w:ascii="Verdana" w:hAnsi="Verdana" w:cs="Calibri"/>
                <w:color w:val="000000"/>
                <w:sz w:val="18"/>
                <w:szCs w:val="18"/>
              </w:rPr>
              <w:t>44,7 - 95,1 cm</w:t>
            </w:r>
          </w:p>
        </w:tc>
      </w:tr>
      <w:tr w:rsidR="00B95B21" w14:paraId="28C73F9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152A028" w14:textId="77777777" w:rsidR="00B95B21" w:rsidRDefault="00B95B21">
            <w:pPr>
              <w:rPr>
                <w:rFonts w:ascii="Verdana" w:hAnsi="Verdana" w:cs="Calibri"/>
                <w:color w:val="000000"/>
                <w:sz w:val="18"/>
                <w:szCs w:val="18"/>
              </w:rPr>
            </w:pPr>
            <w:r>
              <w:rPr>
                <w:rFonts w:ascii="Verdana" w:hAnsi="Verdana" w:cs="Calibri"/>
                <w:color w:val="000000"/>
                <w:sz w:val="18"/>
                <w:szCs w:val="18"/>
              </w:rPr>
              <w:t>Bezpečná provozní zátěž min. 250 kg</w:t>
            </w:r>
          </w:p>
        </w:tc>
        <w:tc>
          <w:tcPr>
            <w:tcW w:w="544" w:type="pct"/>
            <w:tcBorders>
              <w:top w:val="nil"/>
              <w:left w:val="nil"/>
              <w:bottom w:val="single" w:sz="4" w:space="0" w:color="auto"/>
              <w:right w:val="single" w:sz="4" w:space="0" w:color="auto"/>
            </w:tcBorders>
            <w:shd w:val="clear" w:color="auto" w:fill="auto"/>
            <w:vAlign w:val="center"/>
            <w:hideMark/>
          </w:tcPr>
          <w:p w14:paraId="09D7133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B084EE4" w14:textId="77777777" w:rsidR="00B95B21" w:rsidRDefault="00B95B21">
            <w:pPr>
              <w:rPr>
                <w:rFonts w:ascii="Verdana" w:hAnsi="Verdana" w:cs="Calibri"/>
                <w:color w:val="000000"/>
                <w:sz w:val="18"/>
                <w:szCs w:val="18"/>
              </w:rPr>
            </w:pPr>
            <w:r>
              <w:rPr>
                <w:rFonts w:ascii="Verdana" w:hAnsi="Verdana" w:cs="Calibri"/>
                <w:color w:val="000000"/>
                <w:sz w:val="18"/>
                <w:szCs w:val="18"/>
              </w:rPr>
              <w:t>270 kg</w:t>
            </w:r>
          </w:p>
        </w:tc>
      </w:tr>
      <w:tr w:rsidR="00B95B21" w14:paraId="7AA06D1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EE0727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Elektricky polohovatelná čtyřdílná ložná plocha min. 200x90 </w:t>
            </w:r>
            <w:proofErr w:type="gramStart"/>
            <w:r>
              <w:rPr>
                <w:rFonts w:ascii="Verdana" w:hAnsi="Verdana" w:cs="Calibri"/>
                <w:color w:val="000000"/>
                <w:sz w:val="18"/>
                <w:szCs w:val="18"/>
              </w:rPr>
              <w:t>cm - minimálně</w:t>
            </w:r>
            <w:proofErr w:type="gramEnd"/>
            <w:r>
              <w:rPr>
                <w:rFonts w:ascii="Verdana" w:hAnsi="Verdana" w:cs="Calibri"/>
                <w:color w:val="000000"/>
                <w:sz w:val="18"/>
                <w:szCs w:val="18"/>
              </w:rPr>
              <w:t xml:space="preserve"> zádový a stehenní díl polohovatelný nezávisle pomocí elektromotorů, lýtkový díl může být polohovatelný i mechanicky</w:t>
            </w:r>
          </w:p>
        </w:tc>
        <w:tc>
          <w:tcPr>
            <w:tcW w:w="544" w:type="pct"/>
            <w:tcBorders>
              <w:top w:val="nil"/>
              <w:left w:val="nil"/>
              <w:bottom w:val="single" w:sz="4" w:space="0" w:color="auto"/>
              <w:right w:val="single" w:sz="4" w:space="0" w:color="auto"/>
            </w:tcBorders>
            <w:shd w:val="clear" w:color="auto" w:fill="auto"/>
            <w:vAlign w:val="center"/>
            <w:hideMark/>
          </w:tcPr>
          <w:p w14:paraId="0394A99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93B7FBD" w14:textId="77777777" w:rsidR="00B95B21" w:rsidRDefault="00B95B21">
            <w:pPr>
              <w:rPr>
                <w:rFonts w:ascii="Verdana" w:hAnsi="Verdana" w:cs="Calibri"/>
                <w:color w:val="000000"/>
                <w:sz w:val="18"/>
                <w:szCs w:val="18"/>
              </w:rPr>
            </w:pPr>
            <w:r>
              <w:rPr>
                <w:rFonts w:ascii="Verdana" w:hAnsi="Verdana" w:cs="Calibri"/>
                <w:color w:val="000000"/>
                <w:sz w:val="18"/>
                <w:szCs w:val="18"/>
              </w:rPr>
              <w:t>200 x 90 cm</w:t>
            </w:r>
          </w:p>
        </w:tc>
      </w:tr>
      <w:tr w:rsidR="00B95B21" w14:paraId="1C3FEF3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786203C" w14:textId="77777777" w:rsidR="00B95B21" w:rsidRDefault="00B95B21">
            <w:pPr>
              <w:rPr>
                <w:rFonts w:ascii="Verdana" w:hAnsi="Verdana" w:cs="Calibri"/>
                <w:color w:val="000000"/>
                <w:sz w:val="18"/>
                <w:szCs w:val="18"/>
              </w:rPr>
            </w:pPr>
            <w:r>
              <w:rPr>
                <w:rFonts w:ascii="Verdana" w:hAnsi="Verdana" w:cs="Calibri"/>
                <w:color w:val="000000"/>
                <w:sz w:val="18"/>
                <w:szCs w:val="18"/>
              </w:rPr>
              <w:t>Zádový a stehenní díl s automatickým odsunem (</w:t>
            </w:r>
            <w:proofErr w:type="spellStart"/>
            <w:r>
              <w:rPr>
                <w:rFonts w:ascii="Verdana" w:hAnsi="Verdana" w:cs="Calibri"/>
                <w:color w:val="000000"/>
                <w:sz w:val="18"/>
                <w:szCs w:val="18"/>
              </w:rPr>
              <w:t>autoregresí</w:t>
            </w:r>
            <w:proofErr w:type="spellEnd"/>
            <w:r>
              <w:rPr>
                <w:rFonts w:ascii="Verdana" w:hAnsi="Verdana" w:cs="Calibri"/>
                <w:color w:val="000000"/>
                <w:sz w:val="18"/>
                <w:szCs w:val="18"/>
              </w:rPr>
              <w:t>) při polohování pro eliminaci tlaku působícího na pacienta (prevenci dekubitů)</w:t>
            </w:r>
          </w:p>
        </w:tc>
        <w:tc>
          <w:tcPr>
            <w:tcW w:w="544" w:type="pct"/>
            <w:tcBorders>
              <w:top w:val="nil"/>
              <w:left w:val="nil"/>
              <w:bottom w:val="single" w:sz="4" w:space="0" w:color="auto"/>
              <w:right w:val="single" w:sz="4" w:space="0" w:color="auto"/>
            </w:tcBorders>
            <w:shd w:val="clear" w:color="auto" w:fill="auto"/>
            <w:vAlign w:val="center"/>
            <w:hideMark/>
          </w:tcPr>
          <w:p w14:paraId="6F8F9B0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33A3CE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E4EDA8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BC81353"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Integrované prodloužení lůžka min. o 20 cm s integrovanou podporou pro </w:t>
            </w:r>
            <w:proofErr w:type="spellStart"/>
            <w:proofErr w:type="gramStart"/>
            <w:r>
              <w:rPr>
                <w:rFonts w:ascii="Verdana" w:hAnsi="Verdana" w:cs="Calibri"/>
                <w:color w:val="000000"/>
                <w:sz w:val="18"/>
                <w:szCs w:val="18"/>
              </w:rPr>
              <w:t>matraci,snadno</w:t>
            </w:r>
            <w:proofErr w:type="spellEnd"/>
            <w:proofErr w:type="gramEnd"/>
            <w:r>
              <w:rPr>
                <w:rFonts w:ascii="Verdana" w:hAnsi="Verdana" w:cs="Calibri"/>
                <w:color w:val="000000"/>
                <w:sz w:val="18"/>
                <w:szCs w:val="18"/>
              </w:rPr>
              <w:t xml:space="preserve"> a rychle ovladatelné jednou rukou nebo elektricky</w:t>
            </w:r>
          </w:p>
        </w:tc>
        <w:tc>
          <w:tcPr>
            <w:tcW w:w="544" w:type="pct"/>
            <w:tcBorders>
              <w:top w:val="nil"/>
              <w:left w:val="nil"/>
              <w:bottom w:val="single" w:sz="4" w:space="0" w:color="auto"/>
              <w:right w:val="single" w:sz="4" w:space="0" w:color="auto"/>
            </w:tcBorders>
            <w:shd w:val="clear" w:color="auto" w:fill="auto"/>
            <w:vAlign w:val="center"/>
            <w:hideMark/>
          </w:tcPr>
          <w:p w14:paraId="259A3FE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9925836" w14:textId="77777777" w:rsidR="00B95B21" w:rsidRDefault="00B95B21">
            <w:pPr>
              <w:rPr>
                <w:rFonts w:ascii="Verdana" w:hAnsi="Verdana" w:cs="Calibri"/>
                <w:color w:val="000000"/>
                <w:sz w:val="18"/>
                <w:szCs w:val="18"/>
              </w:rPr>
            </w:pPr>
            <w:r>
              <w:rPr>
                <w:rFonts w:ascii="Verdana" w:hAnsi="Verdana" w:cs="Calibri"/>
                <w:color w:val="000000"/>
                <w:sz w:val="18"/>
                <w:szCs w:val="18"/>
              </w:rPr>
              <w:t>30 cm</w:t>
            </w:r>
          </w:p>
        </w:tc>
      </w:tr>
      <w:tr w:rsidR="00B95B21" w14:paraId="170DF9D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222F8E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Náklon do </w:t>
            </w:r>
            <w:proofErr w:type="spellStart"/>
            <w:proofErr w:type="gramStart"/>
            <w:r>
              <w:rPr>
                <w:rFonts w:ascii="Verdana" w:hAnsi="Verdana" w:cs="Calibri"/>
                <w:color w:val="000000"/>
                <w:sz w:val="18"/>
                <w:szCs w:val="18"/>
              </w:rPr>
              <w:t>Trendelenburgovy</w:t>
            </w:r>
            <w:proofErr w:type="spellEnd"/>
            <w:r>
              <w:rPr>
                <w:rFonts w:ascii="Verdana" w:hAnsi="Verdana" w:cs="Calibri"/>
                <w:color w:val="000000"/>
                <w:sz w:val="18"/>
                <w:szCs w:val="18"/>
              </w:rPr>
              <w:t xml:space="preserve">  a</w:t>
            </w:r>
            <w:proofErr w:type="gramEnd"/>
            <w:r>
              <w:rPr>
                <w:rFonts w:ascii="Verdana" w:hAnsi="Verdana" w:cs="Calibri"/>
                <w:color w:val="000000"/>
                <w:sz w:val="18"/>
                <w:szCs w:val="18"/>
              </w:rPr>
              <w:t xml:space="preserve"> </w:t>
            </w:r>
            <w:proofErr w:type="spellStart"/>
            <w:r>
              <w:rPr>
                <w:rFonts w:ascii="Verdana" w:hAnsi="Verdana" w:cs="Calibri"/>
                <w:color w:val="000000"/>
                <w:sz w:val="18"/>
                <w:szCs w:val="18"/>
              </w:rPr>
              <w:t>antitrendelenburgovy</w:t>
            </w:r>
            <w:proofErr w:type="spellEnd"/>
            <w:r>
              <w:rPr>
                <w:rFonts w:ascii="Verdana" w:hAnsi="Verdana" w:cs="Calibri"/>
                <w:color w:val="000000"/>
                <w:sz w:val="18"/>
                <w:szCs w:val="18"/>
              </w:rPr>
              <w:t xml:space="preserve"> polohy min. +/- 12°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72B3EA9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B3ABA67" w14:textId="77777777" w:rsidR="00B95B21" w:rsidRDefault="00B95B21">
            <w:pPr>
              <w:rPr>
                <w:rFonts w:ascii="Verdana" w:hAnsi="Verdana" w:cs="Calibri"/>
                <w:color w:val="000000"/>
                <w:sz w:val="18"/>
                <w:szCs w:val="18"/>
              </w:rPr>
            </w:pPr>
            <w:r>
              <w:rPr>
                <w:rFonts w:ascii="Verdana" w:hAnsi="Verdana" w:cs="Calibri"/>
                <w:color w:val="000000"/>
                <w:sz w:val="18"/>
                <w:szCs w:val="18"/>
              </w:rPr>
              <w:t>14°</w:t>
            </w:r>
          </w:p>
        </w:tc>
      </w:tr>
      <w:tr w:rsidR="00B95B21" w14:paraId="52BF6C5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E360FF6" w14:textId="77777777" w:rsidR="00B95B21" w:rsidRDefault="00B95B21">
            <w:pPr>
              <w:rPr>
                <w:rFonts w:ascii="Verdana" w:hAnsi="Verdana" w:cs="Calibri"/>
                <w:color w:val="000000"/>
                <w:sz w:val="18"/>
                <w:szCs w:val="18"/>
              </w:rPr>
            </w:pPr>
            <w:r>
              <w:rPr>
                <w:rFonts w:ascii="Verdana" w:hAnsi="Verdana" w:cs="Calibri"/>
                <w:color w:val="000000"/>
                <w:sz w:val="18"/>
                <w:szCs w:val="18"/>
              </w:rPr>
              <w:t>Oboustranný laterální náklon minimálně 15°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4B0F10F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C0A5083" w14:textId="77777777" w:rsidR="00B95B21" w:rsidRDefault="00B95B21">
            <w:pPr>
              <w:rPr>
                <w:rFonts w:ascii="Verdana" w:hAnsi="Verdana" w:cs="Calibri"/>
                <w:color w:val="000000"/>
                <w:sz w:val="18"/>
                <w:szCs w:val="18"/>
              </w:rPr>
            </w:pPr>
            <w:r>
              <w:rPr>
                <w:rFonts w:ascii="Verdana" w:hAnsi="Verdana" w:cs="Calibri"/>
                <w:color w:val="000000"/>
                <w:sz w:val="18"/>
                <w:szCs w:val="18"/>
              </w:rPr>
              <w:t>15°</w:t>
            </w:r>
          </w:p>
        </w:tc>
      </w:tr>
      <w:tr w:rsidR="00B95B21" w14:paraId="75D1435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4ABE24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Oboustranně mechanické </w:t>
            </w:r>
            <w:proofErr w:type="spellStart"/>
            <w:r>
              <w:rPr>
                <w:rFonts w:ascii="Verdana" w:hAnsi="Verdana" w:cs="Calibri"/>
                <w:color w:val="000000"/>
                <w:sz w:val="18"/>
                <w:szCs w:val="18"/>
              </w:rPr>
              <w:t>rychlospuštění</w:t>
            </w:r>
            <w:proofErr w:type="spellEnd"/>
            <w:r>
              <w:rPr>
                <w:rFonts w:ascii="Verdana" w:hAnsi="Verdana" w:cs="Calibri"/>
                <w:color w:val="000000"/>
                <w:sz w:val="18"/>
                <w:szCs w:val="18"/>
              </w:rPr>
              <w:t xml:space="preserve"> zádového dílu (KPR), ovladač dobře dostupný v jakékoli poloze lůžka s aktivovanými i sklopenými postranicemi</w:t>
            </w:r>
          </w:p>
        </w:tc>
        <w:tc>
          <w:tcPr>
            <w:tcW w:w="544" w:type="pct"/>
            <w:tcBorders>
              <w:top w:val="nil"/>
              <w:left w:val="nil"/>
              <w:bottom w:val="single" w:sz="4" w:space="0" w:color="auto"/>
              <w:right w:val="single" w:sz="4" w:space="0" w:color="auto"/>
            </w:tcBorders>
            <w:shd w:val="clear" w:color="auto" w:fill="auto"/>
            <w:vAlign w:val="center"/>
            <w:hideMark/>
          </w:tcPr>
          <w:p w14:paraId="2115939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3CCE09A"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115085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8125BAA"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(velmi snadno čistitelná, bez pórů a spár) plastová odnímatelná čela, nožní s aretací proti samovolnému vytažení při transportu</w:t>
            </w:r>
          </w:p>
        </w:tc>
        <w:tc>
          <w:tcPr>
            <w:tcW w:w="544" w:type="pct"/>
            <w:tcBorders>
              <w:top w:val="nil"/>
              <w:left w:val="nil"/>
              <w:bottom w:val="single" w:sz="4" w:space="0" w:color="auto"/>
              <w:right w:val="single" w:sz="4" w:space="0" w:color="auto"/>
            </w:tcBorders>
            <w:shd w:val="clear" w:color="auto" w:fill="auto"/>
            <w:vAlign w:val="center"/>
            <w:hideMark/>
          </w:tcPr>
          <w:p w14:paraId="735385F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6471C49"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1DA5C5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EEDDA0F"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(velmi snadno čistitelné, bez pórů a spár) plastové dělené postranice s ergonomickým ovládáním shora (tj. ovládání na nebo nad úrovní ložné plochy)</w:t>
            </w:r>
          </w:p>
        </w:tc>
        <w:tc>
          <w:tcPr>
            <w:tcW w:w="544" w:type="pct"/>
            <w:tcBorders>
              <w:top w:val="nil"/>
              <w:left w:val="nil"/>
              <w:bottom w:val="single" w:sz="4" w:space="0" w:color="auto"/>
              <w:right w:val="single" w:sz="4" w:space="0" w:color="auto"/>
            </w:tcBorders>
            <w:shd w:val="clear" w:color="auto" w:fill="auto"/>
            <w:vAlign w:val="center"/>
            <w:hideMark/>
          </w:tcPr>
          <w:p w14:paraId="75D32CD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16D1C1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D2ACF3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11651B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Výška postranic dostatečná pro použití aktivního antidekubitního </w:t>
            </w:r>
            <w:proofErr w:type="gramStart"/>
            <w:r>
              <w:rPr>
                <w:rFonts w:ascii="Verdana" w:hAnsi="Verdana" w:cs="Calibri"/>
                <w:color w:val="000000"/>
                <w:sz w:val="18"/>
                <w:szCs w:val="18"/>
              </w:rPr>
              <w:t>systému - minimálně</w:t>
            </w:r>
            <w:proofErr w:type="gramEnd"/>
            <w:r>
              <w:rPr>
                <w:rFonts w:ascii="Verdana" w:hAnsi="Verdana" w:cs="Calibri"/>
                <w:color w:val="000000"/>
                <w:sz w:val="18"/>
                <w:szCs w:val="18"/>
              </w:rPr>
              <w:t xml:space="preserve"> 40cm, bezpečné sklápění postranic s tlumičem či </w:t>
            </w:r>
            <w:proofErr w:type="spellStart"/>
            <w:r>
              <w:rPr>
                <w:rFonts w:ascii="Verdana" w:hAnsi="Verdana" w:cs="Calibri"/>
                <w:color w:val="000000"/>
                <w:sz w:val="18"/>
                <w:szCs w:val="18"/>
              </w:rPr>
              <w:t>plynopružinou</w:t>
            </w:r>
            <w:proofErr w:type="spellEnd"/>
            <w:r>
              <w:rPr>
                <w:rFonts w:ascii="Verdana" w:hAnsi="Verdana" w:cs="Calibri"/>
                <w:color w:val="000000"/>
                <w:sz w:val="18"/>
                <w:szCs w:val="18"/>
              </w:rPr>
              <w:t>, automatická blokace spuštění při zatížení pacientem zevnitř</w:t>
            </w:r>
          </w:p>
        </w:tc>
        <w:tc>
          <w:tcPr>
            <w:tcW w:w="544" w:type="pct"/>
            <w:tcBorders>
              <w:top w:val="nil"/>
              <w:left w:val="nil"/>
              <w:bottom w:val="single" w:sz="4" w:space="0" w:color="auto"/>
              <w:right w:val="single" w:sz="4" w:space="0" w:color="auto"/>
            </w:tcBorders>
            <w:shd w:val="clear" w:color="auto" w:fill="auto"/>
            <w:vAlign w:val="center"/>
            <w:hideMark/>
          </w:tcPr>
          <w:p w14:paraId="5049FC4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160E480" w14:textId="77777777" w:rsidR="00B95B21" w:rsidRDefault="00B95B21">
            <w:pPr>
              <w:rPr>
                <w:rFonts w:ascii="Verdana" w:hAnsi="Verdana" w:cs="Calibri"/>
                <w:color w:val="000000"/>
                <w:sz w:val="18"/>
                <w:szCs w:val="18"/>
              </w:rPr>
            </w:pPr>
            <w:r>
              <w:rPr>
                <w:rFonts w:ascii="Verdana" w:hAnsi="Verdana" w:cs="Calibri"/>
                <w:color w:val="000000"/>
                <w:sz w:val="18"/>
                <w:szCs w:val="18"/>
              </w:rPr>
              <w:t>42 cm</w:t>
            </w:r>
          </w:p>
        </w:tc>
      </w:tr>
      <w:tr w:rsidR="00B95B21" w14:paraId="2565F92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E5CBDE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V postranicích integrovaný z vnějších stran sesterský </w:t>
            </w:r>
            <w:proofErr w:type="spellStart"/>
            <w:r>
              <w:rPr>
                <w:rFonts w:ascii="Verdana" w:hAnsi="Verdana" w:cs="Calibri"/>
                <w:color w:val="000000"/>
                <w:sz w:val="18"/>
                <w:szCs w:val="18"/>
              </w:rPr>
              <w:t>ovladací</w:t>
            </w:r>
            <w:proofErr w:type="spellEnd"/>
            <w:r>
              <w:rPr>
                <w:rFonts w:ascii="Verdana" w:hAnsi="Verdana" w:cs="Calibri"/>
                <w:color w:val="000000"/>
                <w:sz w:val="18"/>
                <w:szCs w:val="18"/>
              </w:rPr>
              <w:t xml:space="preserve"> panel (bez ovládacích prvků na vnitřních stranách postranic) + jeden přenosný (kabelový) centrální sesterský ovládací panel pro ovládání lůžka, musí být opatřen ochranou proti nechtěné aktivaci, možností blokace (zámky) jednotlivých funkcí a </w:t>
            </w:r>
            <w:proofErr w:type="spellStart"/>
            <w:r>
              <w:rPr>
                <w:rFonts w:ascii="Verdana" w:hAnsi="Verdana" w:cs="Calibri"/>
                <w:color w:val="000000"/>
                <w:sz w:val="18"/>
                <w:szCs w:val="18"/>
              </w:rPr>
              <w:t>přednaprogramovanými</w:t>
            </w:r>
            <w:proofErr w:type="spellEnd"/>
            <w:r>
              <w:rPr>
                <w:rFonts w:ascii="Verdana" w:hAnsi="Verdana" w:cs="Calibri"/>
                <w:color w:val="000000"/>
                <w:sz w:val="18"/>
                <w:szCs w:val="18"/>
              </w:rPr>
              <w:t xml:space="preserve"> důležitými polohami (minimálně: resuscitační poloha KPR, </w:t>
            </w:r>
            <w:proofErr w:type="spellStart"/>
            <w:r>
              <w:rPr>
                <w:rFonts w:ascii="Verdana" w:hAnsi="Verdana" w:cs="Calibri"/>
                <w:color w:val="000000"/>
                <w:sz w:val="18"/>
                <w:szCs w:val="18"/>
              </w:rPr>
              <w:t>Trendelenburgova</w:t>
            </w:r>
            <w:proofErr w:type="spellEnd"/>
            <w:r>
              <w:rPr>
                <w:rFonts w:ascii="Verdana" w:hAnsi="Verdana" w:cs="Calibri"/>
                <w:color w:val="000000"/>
                <w:sz w:val="18"/>
                <w:szCs w:val="18"/>
              </w:rPr>
              <w:t xml:space="preserve"> poloha, kardiacké křeslo, mobilizační poloha, případně další…)</w:t>
            </w:r>
          </w:p>
        </w:tc>
        <w:tc>
          <w:tcPr>
            <w:tcW w:w="544" w:type="pct"/>
            <w:tcBorders>
              <w:top w:val="nil"/>
              <w:left w:val="nil"/>
              <w:bottom w:val="single" w:sz="4" w:space="0" w:color="auto"/>
              <w:right w:val="single" w:sz="4" w:space="0" w:color="auto"/>
            </w:tcBorders>
            <w:shd w:val="clear" w:color="auto" w:fill="auto"/>
            <w:vAlign w:val="center"/>
            <w:hideMark/>
          </w:tcPr>
          <w:p w14:paraId="36EE655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2B1ADD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BA6A88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41418EB" w14:textId="77777777" w:rsidR="00B95B21" w:rsidRDefault="00B95B21">
            <w:pPr>
              <w:rPr>
                <w:rFonts w:ascii="Verdana" w:hAnsi="Verdana" w:cs="Calibri"/>
                <w:color w:val="000000"/>
                <w:sz w:val="18"/>
                <w:szCs w:val="18"/>
              </w:rPr>
            </w:pPr>
            <w:r>
              <w:rPr>
                <w:rFonts w:ascii="Verdana" w:hAnsi="Verdana" w:cs="Calibri"/>
                <w:color w:val="000000"/>
                <w:sz w:val="18"/>
                <w:szCs w:val="18"/>
              </w:rPr>
              <w:t>Pacientský ruční ovladač s ochranou proti nechtěnému polohování s možností rychlého připojení/odpojení pomocí konektoru na obou stranách</w:t>
            </w:r>
          </w:p>
        </w:tc>
        <w:tc>
          <w:tcPr>
            <w:tcW w:w="544" w:type="pct"/>
            <w:tcBorders>
              <w:top w:val="nil"/>
              <w:left w:val="nil"/>
              <w:bottom w:val="single" w:sz="4" w:space="0" w:color="auto"/>
              <w:right w:val="single" w:sz="4" w:space="0" w:color="auto"/>
            </w:tcBorders>
            <w:shd w:val="clear" w:color="auto" w:fill="auto"/>
            <w:vAlign w:val="center"/>
            <w:hideMark/>
          </w:tcPr>
          <w:p w14:paraId="220CE1B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33BE3F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B1E010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39BCBF6" w14:textId="77777777" w:rsidR="00B95B21" w:rsidRDefault="00B95B21">
            <w:pPr>
              <w:rPr>
                <w:rFonts w:ascii="Verdana" w:hAnsi="Verdana" w:cs="Calibri"/>
                <w:color w:val="000000"/>
                <w:sz w:val="18"/>
                <w:szCs w:val="18"/>
              </w:rPr>
            </w:pPr>
            <w:r>
              <w:rPr>
                <w:rFonts w:ascii="Verdana" w:hAnsi="Verdana" w:cs="Calibri"/>
                <w:color w:val="000000"/>
                <w:sz w:val="18"/>
                <w:szCs w:val="18"/>
              </w:rPr>
              <w:t>Oboustranně integrovaný nožní ovladač pro laterální náklon</w:t>
            </w:r>
          </w:p>
        </w:tc>
        <w:tc>
          <w:tcPr>
            <w:tcW w:w="544" w:type="pct"/>
            <w:tcBorders>
              <w:top w:val="nil"/>
              <w:left w:val="nil"/>
              <w:bottom w:val="single" w:sz="4" w:space="0" w:color="auto"/>
              <w:right w:val="single" w:sz="4" w:space="0" w:color="auto"/>
            </w:tcBorders>
            <w:shd w:val="clear" w:color="auto" w:fill="auto"/>
            <w:vAlign w:val="center"/>
            <w:hideMark/>
          </w:tcPr>
          <w:p w14:paraId="5AEC677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A495A67"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B86C4F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91A3AB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Kolečka s centrálním ovládáním brzd, průměr min. 15 cm, ovládací páka dobře dostupná v jakékoli poloze lůžka, </w:t>
            </w:r>
            <w:proofErr w:type="gramStart"/>
            <w:r>
              <w:rPr>
                <w:rFonts w:ascii="Verdana" w:hAnsi="Verdana" w:cs="Calibri"/>
                <w:color w:val="000000"/>
                <w:sz w:val="18"/>
                <w:szCs w:val="18"/>
              </w:rPr>
              <w:t>postranic,</w:t>
            </w:r>
            <w:proofErr w:type="gramEnd"/>
            <w:r>
              <w:rPr>
                <w:rFonts w:ascii="Verdana" w:hAnsi="Verdana" w:cs="Calibri"/>
                <w:color w:val="000000"/>
                <w:sz w:val="18"/>
                <w:szCs w:val="18"/>
              </w:rPr>
              <w:t xml:space="preserve"> atd.</w:t>
            </w:r>
          </w:p>
        </w:tc>
        <w:tc>
          <w:tcPr>
            <w:tcW w:w="544" w:type="pct"/>
            <w:tcBorders>
              <w:top w:val="nil"/>
              <w:left w:val="nil"/>
              <w:bottom w:val="single" w:sz="4" w:space="0" w:color="auto"/>
              <w:right w:val="single" w:sz="4" w:space="0" w:color="auto"/>
            </w:tcBorders>
            <w:shd w:val="clear" w:color="auto" w:fill="auto"/>
            <w:vAlign w:val="center"/>
            <w:hideMark/>
          </w:tcPr>
          <w:p w14:paraId="3E4A674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768D381" w14:textId="77777777" w:rsidR="00B95B21" w:rsidRDefault="00B95B21">
            <w:pPr>
              <w:rPr>
                <w:rFonts w:ascii="Verdana" w:hAnsi="Verdana" w:cs="Calibri"/>
                <w:color w:val="000000"/>
                <w:sz w:val="18"/>
                <w:szCs w:val="18"/>
              </w:rPr>
            </w:pPr>
            <w:r>
              <w:rPr>
                <w:rFonts w:ascii="Verdana" w:hAnsi="Verdana" w:cs="Calibri"/>
                <w:color w:val="000000"/>
                <w:sz w:val="18"/>
                <w:szCs w:val="18"/>
              </w:rPr>
              <w:t>15 cm</w:t>
            </w:r>
          </w:p>
        </w:tc>
      </w:tr>
      <w:tr w:rsidR="00B95B21" w14:paraId="03C8975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C4028E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Páté centrální kolečko pro snadný transport a manipulaci, </w:t>
            </w:r>
            <w:proofErr w:type="gramStart"/>
            <w:r>
              <w:rPr>
                <w:rFonts w:ascii="Verdana" w:hAnsi="Verdana" w:cs="Calibri"/>
                <w:color w:val="000000"/>
                <w:sz w:val="18"/>
                <w:szCs w:val="18"/>
              </w:rPr>
              <w:t>odpružené - musí</w:t>
            </w:r>
            <w:proofErr w:type="gramEnd"/>
            <w:r>
              <w:rPr>
                <w:rFonts w:ascii="Verdana" w:hAnsi="Verdana" w:cs="Calibri"/>
                <w:color w:val="000000"/>
                <w:sz w:val="18"/>
                <w:szCs w:val="18"/>
              </w:rPr>
              <w:t xml:space="preserve"> zajišťovat dokonalou adhezi k podlaze a jeho zdvih odpružení musí umožnit bez problému překonat dle norem nerovnost o výšce 40mm</w:t>
            </w:r>
          </w:p>
        </w:tc>
        <w:tc>
          <w:tcPr>
            <w:tcW w:w="544" w:type="pct"/>
            <w:tcBorders>
              <w:top w:val="nil"/>
              <w:left w:val="nil"/>
              <w:bottom w:val="single" w:sz="4" w:space="0" w:color="auto"/>
              <w:right w:val="single" w:sz="4" w:space="0" w:color="auto"/>
            </w:tcBorders>
            <w:shd w:val="clear" w:color="auto" w:fill="auto"/>
            <w:vAlign w:val="center"/>
            <w:hideMark/>
          </w:tcPr>
          <w:p w14:paraId="646DFD9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AA62AE6" w14:textId="77777777" w:rsidR="00B95B21" w:rsidRDefault="00B95B21">
            <w:pPr>
              <w:rPr>
                <w:rFonts w:ascii="Verdana" w:hAnsi="Verdana" w:cs="Calibri"/>
                <w:color w:val="000000"/>
                <w:sz w:val="18"/>
                <w:szCs w:val="18"/>
              </w:rPr>
            </w:pPr>
            <w:r>
              <w:rPr>
                <w:rFonts w:ascii="Verdana" w:hAnsi="Verdana" w:cs="Calibri"/>
                <w:color w:val="000000"/>
                <w:sz w:val="18"/>
                <w:szCs w:val="18"/>
              </w:rPr>
              <w:t>45 mm</w:t>
            </w:r>
          </w:p>
        </w:tc>
      </w:tr>
      <w:tr w:rsidR="00B95B21" w14:paraId="60CEDDB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163B482"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Fixační body pro možnost bezpečného </w:t>
            </w:r>
            <w:proofErr w:type="spellStart"/>
            <w:r>
              <w:rPr>
                <w:rFonts w:ascii="Verdana" w:hAnsi="Verdana" w:cs="Calibri"/>
                <w:color w:val="000000"/>
                <w:sz w:val="18"/>
                <w:szCs w:val="18"/>
              </w:rPr>
              <w:t>kurtování</w:t>
            </w:r>
            <w:proofErr w:type="spellEnd"/>
            <w:r>
              <w:rPr>
                <w:rFonts w:ascii="Verdana" w:hAnsi="Verdana" w:cs="Calibri"/>
                <w:color w:val="000000"/>
                <w:sz w:val="18"/>
                <w:szCs w:val="18"/>
              </w:rPr>
              <w:t xml:space="preserve"> pacienta</w:t>
            </w:r>
          </w:p>
        </w:tc>
        <w:tc>
          <w:tcPr>
            <w:tcW w:w="544" w:type="pct"/>
            <w:tcBorders>
              <w:top w:val="nil"/>
              <w:left w:val="nil"/>
              <w:bottom w:val="single" w:sz="4" w:space="0" w:color="auto"/>
              <w:right w:val="single" w:sz="4" w:space="0" w:color="auto"/>
            </w:tcBorders>
            <w:shd w:val="clear" w:color="auto" w:fill="auto"/>
            <w:vAlign w:val="center"/>
            <w:hideMark/>
          </w:tcPr>
          <w:p w14:paraId="2910C46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34A9F5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E591E8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B1C6F8D" w14:textId="77777777" w:rsidR="00B95B21" w:rsidRDefault="00B95B21">
            <w:pPr>
              <w:rPr>
                <w:rFonts w:ascii="Verdana" w:hAnsi="Verdana" w:cs="Calibri"/>
                <w:color w:val="000000"/>
                <w:sz w:val="18"/>
                <w:szCs w:val="18"/>
              </w:rPr>
            </w:pPr>
            <w:r>
              <w:rPr>
                <w:rFonts w:ascii="Verdana" w:hAnsi="Verdana" w:cs="Calibri"/>
                <w:color w:val="000000"/>
                <w:sz w:val="18"/>
                <w:szCs w:val="18"/>
              </w:rPr>
              <w:t>Výsuvná/sklopná polička na lůžkoviny</w:t>
            </w:r>
          </w:p>
        </w:tc>
        <w:tc>
          <w:tcPr>
            <w:tcW w:w="544" w:type="pct"/>
            <w:tcBorders>
              <w:top w:val="nil"/>
              <w:left w:val="nil"/>
              <w:bottom w:val="single" w:sz="4" w:space="0" w:color="auto"/>
              <w:right w:val="single" w:sz="4" w:space="0" w:color="auto"/>
            </w:tcBorders>
            <w:shd w:val="clear" w:color="auto" w:fill="auto"/>
            <w:vAlign w:val="center"/>
            <w:hideMark/>
          </w:tcPr>
          <w:p w14:paraId="0CF05C4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C11B4F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ED4881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BF53254" w14:textId="77777777" w:rsidR="00B95B21" w:rsidRDefault="00B95B21">
            <w:pPr>
              <w:rPr>
                <w:rFonts w:ascii="Verdana" w:hAnsi="Verdana" w:cs="Calibri"/>
                <w:color w:val="000000"/>
                <w:sz w:val="18"/>
                <w:szCs w:val="18"/>
              </w:rPr>
            </w:pPr>
            <w:r>
              <w:rPr>
                <w:rFonts w:ascii="Verdana" w:hAnsi="Verdana" w:cs="Calibri"/>
                <w:color w:val="000000"/>
                <w:sz w:val="18"/>
                <w:szCs w:val="18"/>
              </w:rPr>
              <w:t>Ochranná kolečka v rozích lůžka</w:t>
            </w:r>
          </w:p>
        </w:tc>
        <w:tc>
          <w:tcPr>
            <w:tcW w:w="544" w:type="pct"/>
            <w:tcBorders>
              <w:top w:val="nil"/>
              <w:left w:val="nil"/>
              <w:bottom w:val="single" w:sz="4" w:space="0" w:color="auto"/>
              <w:right w:val="single" w:sz="4" w:space="0" w:color="auto"/>
            </w:tcBorders>
            <w:shd w:val="clear" w:color="auto" w:fill="auto"/>
            <w:vAlign w:val="center"/>
            <w:hideMark/>
          </w:tcPr>
          <w:p w14:paraId="1898A21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28E7969"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AC45B0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A749C43" w14:textId="77777777" w:rsidR="00B95B21" w:rsidRDefault="00B95B21">
            <w:pPr>
              <w:rPr>
                <w:rFonts w:ascii="Verdana" w:hAnsi="Verdana" w:cs="Calibri"/>
                <w:color w:val="000000"/>
                <w:sz w:val="18"/>
                <w:szCs w:val="18"/>
              </w:rPr>
            </w:pPr>
            <w:r>
              <w:rPr>
                <w:rFonts w:ascii="Verdana" w:hAnsi="Verdana" w:cs="Calibri"/>
                <w:color w:val="000000"/>
                <w:sz w:val="18"/>
                <w:szCs w:val="18"/>
              </w:rPr>
              <w:t>Zálohová baterie s autodiagnostikou kapacity a životnosti</w:t>
            </w:r>
          </w:p>
        </w:tc>
        <w:tc>
          <w:tcPr>
            <w:tcW w:w="544" w:type="pct"/>
            <w:tcBorders>
              <w:top w:val="nil"/>
              <w:left w:val="nil"/>
              <w:bottom w:val="single" w:sz="4" w:space="0" w:color="auto"/>
              <w:right w:val="single" w:sz="4" w:space="0" w:color="auto"/>
            </w:tcBorders>
            <w:shd w:val="clear" w:color="auto" w:fill="auto"/>
            <w:vAlign w:val="center"/>
            <w:hideMark/>
          </w:tcPr>
          <w:p w14:paraId="469B96F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9FC9A9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66FCAC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9E57EF3"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Systém automatické ochrany všech motorů při mechanickém </w:t>
            </w:r>
            <w:proofErr w:type="gramStart"/>
            <w:r>
              <w:rPr>
                <w:rFonts w:ascii="Verdana" w:hAnsi="Verdana" w:cs="Calibri"/>
                <w:color w:val="000000"/>
                <w:sz w:val="18"/>
                <w:szCs w:val="18"/>
              </w:rPr>
              <w:t>přetížení - jakýkoli</w:t>
            </w:r>
            <w:proofErr w:type="gramEnd"/>
            <w:r>
              <w:rPr>
                <w:rFonts w:ascii="Verdana" w:hAnsi="Verdana" w:cs="Calibri"/>
                <w:color w:val="000000"/>
                <w:sz w:val="18"/>
                <w:szCs w:val="18"/>
              </w:rPr>
              <w:t xml:space="preserve"> systém na bázi destrukce jeho komponent (pojistek, apod.) není přípustný</w:t>
            </w:r>
          </w:p>
        </w:tc>
        <w:tc>
          <w:tcPr>
            <w:tcW w:w="544" w:type="pct"/>
            <w:tcBorders>
              <w:top w:val="nil"/>
              <w:left w:val="nil"/>
              <w:bottom w:val="single" w:sz="4" w:space="0" w:color="auto"/>
              <w:right w:val="single" w:sz="4" w:space="0" w:color="auto"/>
            </w:tcBorders>
            <w:shd w:val="clear" w:color="auto" w:fill="auto"/>
            <w:vAlign w:val="center"/>
            <w:hideMark/>
          </w:tcPr>
          <w:p w14:paraId="244414D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2E0001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8DDBB5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9C3AB2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Potenciálové </w:t>
            </w:r>
            <w:proofErr w:type="gramStart"/>
            <w:r>
              <w:rPr>
                <w:rFonts w:ascii="Verdana" w:hAnsi="Verdana" w:cs="Calibri"/>
                <w:color w:val="000000"/>
                <w:sz w:val="18"/>
                <w:szCs w:val="18"/>
              </w:rPr>
              <w:t>propojení - svorka</w:t>
            </w:r>
            <w:proofErr w:type="gramEnd"/>
            <w:r>
              <w:rPr>
                <w:rFonts w:ascii="Verdana" w:hAnsi="Verdana" w:cs="Calibri"/>
                <w:color w:val="000000"/>
                <w:sz w:val="18"/>
                <w:szCs w:val="18"/>
              </w:rPr>
              <w:t xml:space="preserve"> případně jiné řešení</w:t>
            </w:r>
          </w:p>
        </w:tc>
        <w:tc>
          <w:tcPr>
            <w:tcW w:w="544" w:type="pct"/>
            <w:tcBorders>
              <w:top w:val="nil"/>
              <w:left w:val="nil"/>
              <w:bottom w:val="single" w:sz="4" w:space="0" w:color="auto"/>
              <w:right w:val="single" w:sz="4" w:space="0" w:color="auto"/>
            </w:tcBorders>
            <w:shd w:val="clear" w:color="auto" w:fill="auto"/>
            <w:vAlign w:val="center"/>
            <w:hideMark/>
          </w:tcPr>
          <w:p w14:paraId="728AF0F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74ABA6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2457A6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D68BBB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Přívodní barevně zvýrazněný kroucený EU přívodní kabel </w:t>
            </w:r>
            <w:proofErr w:type="gramStart"/>
            <w:r>
              <w:rPr>
                <w:rFonts w:ascii="Verdana" w:hAnsi="Verdana" w:cs="Calibri"/>
                <w:color w:val="000000"/>
                <w:sz w:val="18"/>
                <w:szCs w:val="18"/>
              </w:rPr>
              <w:t>230-240V</w:t>
            </w:r>
            <w:proofErr w:type="gramEnd"/>
          </w:p>
        </w:tc>
        <w:tc>
          <w:tcPr>
            <w:tcW w:w="544" w:type="pct"/>
            <w:tcBorders>
              <w:top w:val="nil"/>
              <w:left w:val="nil"/>
              <w:bottom w:val="single" w:sz="4" w:space="0" w:color="auto"/>
              <w:right w:val="single" w:sz="4" w:space="0" w:color="auto"/>
            </w:tcBorders>
            <w:shd w:val="clear" w:color="auto" w:fill="auto"/>
            <w:vAlign w:val="center"/>
            <w:hideMark/>
          </w:tcPr>
          <w:p w14:paraId="55F7384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8369D8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FECF30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E7512F7" w14:textId="77777777" w:rsidR="00B95B21" w:rsidRDefault="00B95B21">
            <w:pPr>
              <w:rPr>
                <w:rFonts w:ascii="Verdana" w:hAnsi="Verdana" w:cs="Calibri"/>
                <w:color w:val="000000"/>
                <w:sz w:val="18"/>
                <w:szCs w:val="18"/>
              </w:rPr>
            </w:pPr>
            <w:r>
              <w:rPr>
                <w:rFonts w:ascii="Verdana" w:hAnsi="Verdana" w:cs="Calibri"/>
                <w:color w:val="000000"/>
                <w:sz w:val="18"/>
                <w:szCs w:val="18"/>
              </w:rPr>
              <w:t>Možnost exportu servisních dat z řídící jednotky pro rychlou diagnostiku a prevenci závad</w:t>
            </w:r>
          </w:p>
        </w:tc>
        <w:tc>
          <w:tcPr>
            <w:tcW w:w="544" w:type="pct"/>
            <w:tcBorders>
              <w:top w:val="nil"/>
              <w:left w:val="nil"/>
              <w:bottom w:val="single" w:sz="4" w:space="0" w:color="auto"/>
              <w:right w:val="single" w:sz="4" w:space="0" w:color="auto"/>
            </w:tcBorders>
            <w:shd w:val="clear" w:color="auto" w:fill="auto"/>
            <w:vAlign w:val="center"/>
            <w:hideMark/>
          </w:tcPr>
          <w:p w14:paraId="5C654FE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5B6C69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F1DA31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0355162" w14:textId="77777777" w:rsidR="00B95B21" w:rsidRDefault="00B95B21">
            <w:pPr>
              <w:rPr>
                <w:rFonts w:ascii="Verdana" w:hAnsi="Verdana" w:cs="Calibri"/>
                <w:color w:val="000000"/>
                <w:sz w:val="18"/>
                <w:szCs w:val="18"/>
              </w:rPr>
            </w:pPr>
            <w:r>
              <w:rPr>
                <w:rFonts w:ascii="Verdana" w:hAnsi="Verdana" w:cs="Calibri"/>
                <w:color w:val="000000"/>
                <w:sz w:val="18"/>
                <w:szCs w:val="18"/>
              </w:rPr>
              <w:t>Možnost výběru barevného dekoru lůžka</w:t>
            </w:r>
          </w:p>
        </w:tc>
        <w:tc>
          <w:tcPr>
            <w:tcW w:w="544" w:type="pct"/>
            <w:tcBorders>
              <w:top w:val="nil"/>
              <w:left w:val="nil"/>
              <w:bottom w:val="single" w:sz="4" w:space="0" w:color="auto"/>
              <w:right w:val="single" w:sz="4" w:space="0" w:color="auto"/>
            </w:tcBorders>
            <w:shd w:val="clear" w:color="auto" w:fill="auto"/>
            <w:vAlign w:val="center"/>
            <w:hideMark/>
          </w:tcPr>
          <w:p w14:paraId="187FC24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84D78B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4A4E2D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F0575E7" w14:textId="77777777" w:rsidR="00B95B21" w:rsidRDefault="00B95B21">
            <w:pPr>
              <w:rPr>
                <w:rFonts w:ascii="Verdana" w:hAnsi="Verdana" w:cs="Calibri"/>
                <w:color w:val="000000"/>
                <w:sz w:val="18"/>
                <w:szCs w:val="18"/>
              </w:rPr>
            </w:pPr>
            <w:r>
              <w:rPr>
                <w:rFonts w:ascii="Verdana" w:hAnsi="Verdana" w:cs="Calibri"/>
                <w:color w:val="000000"/>
                <w:sz w:val="18"/>
                <w:szCs w:val="18"/>
              </w:rPr>
              <w:t>Výše uvedené minimální parametry a funkce se u nabízeného plnění vzájemně nevylučují</w:t>
            </w:r>
          </w:p>
        </w:tc>
        <w:tc>
          <w:tcPr>
            <w:tcW w:w="544" w:type="pct"/>
            <w:tcBorders>
              <w:top w:val="nil"/>
              <w:left w:val="nil"/>
              <w:bottom w:val="single" w:sz="4" w:space="0" w:color="auto"/>
              <w:right w:val="single" w:sz="4" w:space="0" w:color="auto"/>
            </w:tcBorders>
            <w:shd w:val="clear" w:color="auto" w:fill="auto"/>
            <w:vAlign w:val="center"/>
            <w:hideMark/>
          </w:tcPr>
          <w:p w14:paraId="4F88F7A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490DE1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8E3B0F3"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549EF459"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příslušenství</w:t>
            </w:r>
            <w:proofErr w:type="gramEnd"/>
            <w:r>
              <w:rPr>
                <w:rFonts w:ascii="Verdana" w:hAnsi="Verdana" w:cs="Calibri"/>
                <w:b/>
                <w:bCs/>
                <w:color w:val="000000"/>
                <w:sz w:val="18"/>
                <w:szCs w:val="18"/>
              </w:rPr>
              <w:t xml:space="preserve"> k lůžku</w:t>
            </w:r>
            <w:r>
              <w:rPr>
                <w:rFonts w:ascii="Verdana" w:hAnsi="Verdana" w:cs="Calibri"/>
                <w:b/>
                <w:bCs/>
                <w:color w:val="FF0000"/>
                <w:sz w:val="18"/>
                <w:szCs w:val="18"/>
              </w:rPr>
              <w:t xml:space="preserve"> (v počtu 6 ks)</w:t>
            </w:r>
          </w:p>
        </w:tc>
        <w:tc>
          <w:tcPr>
            <w:tcW w:w="544" w:type="pct"/>
            <w:tcBorders>
              <w:top w:val="nil"/>
              <w:left w:val="nil"/>
              <w:bottom w:val="single" w:sz="4" w:space="0" w:color="auto"/>
              <w:right w:val="single" w:sz="4" w:space="0" w:color="auto"/>
            </w:tcBorders>
            <w:shd w:val="clear" w:color="000000" w:fill="D9D9D9"/>
            <w:vAlign w:val="center"/>
            <w:hideMark/>
          </w:tcPr>
          <w:p w14:paraId="7110D48B"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2DB6CD03"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1BC018B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2083158" w14:textId="77777777" w:rsidR="00B95B21" w:rsidRDefault="00B95B21">
            <w:pPr>
              <w:rPr>
                <w:rFonts w:ascii="Verdana" w:hAnsi="Verdana" w:cs="Calibri"/>
                <w:color w:val="000000"/>
                <w:sz w:val="18"/>
                <w:szCs w:val="18"/>
              </w:rPr>
            </w:pPr>
            <w:r>
              <w:rPr>
                <w:rFonts w:ascii="Verdana" w:hAnsi="Verdana" w:cs="Calibri"/>
                <w:color w:val="000000"/>
                <w:sz w:val="18"/>
                <w:szCs w:val="18"/>
              </w:rPr>
              <w:t>Univerzální držáky a lišty na příslušenství</w:t>
            </w:r>
          </w:p>
        </w:tc>
        <w:tc>
          <w:tcPr>
            <w:tcW w:w="544" w:type="pct"/>
            <w:tcBorders>
              <w:top w:val="nil"/>
              <w:left w:val="nil"/>
              <w:bottom w:val="single" w:sz="4" w:space="0" w:color="auto"/>
              <w:right w:val="single" w:sz="4" w:space="0" w:color="auto"/>
            </w:tcBorders>
            <w:shd w:val="clear" w:color="auto" w:fill="auto"/>
            <w:vAlign w:val="center"/>
            <w:hideMark/>
          </w:tcPr>
          <w:p w14:paraId="7F59D95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4F4507A"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06DB7B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37FCC8A" w14:textId="77777777" w:rsidR="00B95B21" w:rsidRDefault="00B95B21">
            <w:pPr>
              <w:jc w:val="both"/>
              <w:rPr>
                <w:rFonts w:ascii="Verdana" w:hAnsi="Verdana" w:cs="Calibri"/>
                <w:color w:val="000000"/>
                <w:sz w:val="18"/>
                <w:szCs w:val="18"/>
              </w:rPr>
            </w:pPr>
            <w:r>
              <w:rPr>
                <w:rFonts w:ascii="Verdana" w:hAnsi="Verdana" w:cs="Calibri"/>
                <w:color w:val="000000"/>
                <w:sz w:val="18"/>
                <w:szCs w:val="18"/>
              </w:rPr>
              <w:t>Infuzní stojan výškově nastavitelný</w:t>
            </w:r>
          </w:p>
        </w:tc>
        <w:tc>
          <w:tcPr>
            <w:tcW w:w="544" w:type="pct"/>
            <w:tcBorders>
              <w:top w:val="nil"/>
              <w:left w:val="nil"/>
              <w:bottom w:val="single" w:sz="4" w:space="0" w:color="auto"/>
              <w:right w:val="single" w:sz="4" w:space="0" w:color="auto"/>
            </w:tcBorders>
            <w:shd w:val="clear" w:color="auto" w:fill="auto"/>
            <w:vAlign w:val="center"/>
            <w:hideMark/>
          </w:tcPr>
          <w:p w14:paraId="48D6913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A8EB97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9D5F11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C2DA4C6" w14:textId="77777777" w:rsidR="00B95B21" w:rsidRDefault="00B95B21">
            <w:pPr>
              <w:rPr>
                <w:rFonts w:ascii="Verdana" w:hAnsi="Verdana" w:cs="Calibri"/>
                <w:color w:val="000000"/>
                <w:sz w:val="18"/>
                <w:szCs w:val="18"/>
              </w:rPr>
            </w:pPr>
            <w:r>
              <w:rPr>
                <w:rFonts w:ascii="Verdana" w:hAnsi="Verdana" w:cs="Calibri"/>
                <w:color w:val="000000"/>
                <w:sz w:val="18"/>
                <w:szCs w:val="18"/>
              </w:rPr>
              <w:t>Hrazda se samonavíjecí rukojetí nebo s nastavitelným madlem</w:t>
            </w:r>
          </w:p>
        </w:tc>
        <w:tc>
          <w:tcPr>
            <w:tcW w:w="544" w:type="pct"/>
            <w:tcBorders>
              <w:top w:val="nil"/>
              <w:left w:val="nil"/>
              <w:bottom w:val="single" w:sz="4" w:space="0" w:color="auto"/>
              <w:right w:val="single" w:sz="4" w:space="0" w:color="auto"/>
            </w:tcBorders>
            <w:shd w:val="clear" w:color="auto" w:fill="auto"/>
            <w:vAlign w:val="center"/>
            <w:hideMark/>
          </w:tcPr>
          <w:p w14:paraId="4E1709B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4DD536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Hrazda se samonavíjecí rukojetí </w:t>
            </w:r>
          </w:p>
        </w:tc>
      </w:tr>
      <w:tr w:rsidR="00B95B21" w14:paraId="7305ADE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F8DA756" w14:textId="77777777" w:rsidR="00B95B21" w:rsidRDefault="00B95B21">
            <w:pPr>
              <w:rPr>
                <w:rFonts w:ascii="Verdana" w:hAnsi="Verdana" w:cs="Calibri"/>
                <w:color w:val="000000"/>
                <w:sz w:val="18"/>
                <w:szCs w:val="18"/>
              </w:rPr>
            </w:pPr>
            <w:r>
              <w:rPr>
                <w:rFonts w:ascii="Verdana" w:hAnsi="Verdana" w:cs="Calibri"/>
                <w:color w:val="000000"/>
                <w:sz w:val="18"/>
                <w:szCs w:val="18"/>
              </w:rPr>
              <w:t>Držák na bažanta</w:t>
            </w:r>
          </w:p>
        </w:tc>
        <w:tc>
          <w:tcPr>
            <w:tcW w:w="544" w:type="pct"/>
            <w:tcBorders>
              <w:top w:val="nil"/>
              <w:left w:val="nil"/>
              <w:bottom w:val="single" w:sz="4" w:space="0" w:color="auto"/>
              <w:right w:val="single" w:sz="4" w:space="0" w:color="auto"/>
            </w:tcBorders>
            <w:shd w:val="clear" w:color="auto" w:fill="auto"/>
            <w:vAlign w:val="center"/>
            <w:hideMark/>
          </w:tcPr>
          <w:p w14:paraId="385974B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AE0897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F01864A"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3BEC9E47"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plně</w:t>
            </w:r>
            <w:proofErr w:type="gramEnd"/>
            <w:r>
              <w:rPr>
                <w:rFonts w:ascii="Verdana" w:hAnsi="Verdana" w:cs="Calibri"/>
                <w:b/>
                <w:bCs/>
                <w:color w:val="000000"/>
                <w:sz w:val="18"/>
                <w:szCs w:val="18"/>
              </w:rPr>
              <w:t xml:space="preserve"> integrovaný aktivní antidekubitní systém vč. kompresoru </w:t>
            </w:r>
            <w:r>
              <w:rPr>
                <w:rFonts w:ascii="Verdana" w:hAnsi="Verdana" w:cs="Calibri"/>
                <w:b/>
                <w:bCs/>
                <w:color w:val="FF0000"/>
                <w:sz w:val="18"/>
                <w:szCs w:val="18"/>
              </w:rPr>
              <w:t>(v počtu 6 ks)</w:t>
            </w:r>
          </w:p>
        </w:tc>
        <w:tc>
          <w:tcPr>
            <w:tcW w:w="544" w:type="pct"/>
            <w:tcBorders>
              <w:top w:val="nil"/>
              <w:left w:val="nil"/>
              <w:bottom w:val="single" w:sz="4" w:space="0" w:color="auto"/>
              <w:right w:val="single" w:sz="4" w:space="0" w:color="auto"/>
            </w:tcBorders>
            <w:shd w:val="clear" w:color="000000" w:fill="D9D9D9"/>
            <w:vAlign w:val="center"/>
            <w:hideMark/>
          </w:tcPr>
          <w:p w14:paraId="7F80E846"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0F5BC782"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71B9DE2E"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0889AA57"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24587CD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 xml:space="preserve">Air2Care 8, výrobce </w:t>
            </w:r>
            <w:proofErr w:type="spellStart"/>
            <w:r>
              <w:rPr>
                <w:rFonts w:ascii="Verdana" w:hAnsi="Verdana" w:cs="Calibri"/>
                <w:b/>
                <w:bCs/>
                <w:i/>
                <w:iCs/>
                <w:color w:val="000000"/>
                <w:sz w:val="18"/>
                <w:szCs w:val="18"/>
              </w:rPr>
              <w:t>Airflo</w:t>
            </w:r>
            <w:proofErr w:type="spellEnd"/>
            <w:r>
              <w:rPr>
                <w:rFonts w:ascii="Verdana" w:hAnsi="Verdana" w:cs="Calibri"/>
                <w:b/>
                <w:bCs/>
                <w:i/>
                <w:iCs/>
                <w:color w:val="000000"/>
                <w:sz w:val="18"/>
                <w:szCs w:val="18"/>
              </w:rPr>
              <w:t xml:space="preserve"> (</w:t>
            </w:r>
            <w:proofErr w:type="spellStart"/>
            <w:r>
              <w:rPr>
                <w:rFonts w:ascii="Verdana" w:hAnsi="Verdana" w:cs="Calibri"/>
                <w:b/>
                <w:bCs/>
                <w:i/>
                <w:iCs/>
                <w:color w:val="000000"/>
                <w:sz w:val="18"/>
                <w:szCs w:val="18"/>
              </w:rPr>
              <w:t>Xiamen</w:t>
            </w:r>
            <w:proofErr w:type="spellEnd"/>
            <w:r>
              <w:rPr>
                <w:rFonts w:ascii="Verdana" w:hAnsi="Verdana" w:cs="Calibri"/>
                <w:b/>
                <w:bCs/>
                <w:i/>
                <w:iCs/>
                <w:color w:val="000000"/>
                <w:sz w:val="18"/>
                <w:szCs w:val="18"/>
              </w:rPr>
              <w:t xml:space="preserve">) </w:t>
            </w:r>
            <w:proofErr w:type="spellStart"/>
            <w:r>
              <w:rPr>
                <w:rFonts w:ascii="Verdana" w:hAnsi="Verdana" w:cs="Calibri"/>
                <w:b/>
                <w:bCs/>
                <w:i/>
                <w:iCs/>
                <w:color w:val="000000"/>
                <w:sz w:val="18"/>
                <w:szCs w:val="18"/>
              </w:rPr>
              <w:t>Medical</w:t>
            </w:r>
            <w:proofErr w:type="spellEnd"/>
            <w:r>
              <w:rPr>
                <w:rFonts w:ascii="Verdana" w:hAnsi="Verdana" w:cs="Calibri"/>
                <w:b/>
                <w:bCs/>
                <w:i/>
                <w:iCs/>
                <w:color w:val="000000"/>
                <w:sz w:val="18"/>
                <w:szCs w:val="18"/>
              </w:rPr>
              <w:t xml:space="preserve"> Co., Ltd.</w:t>
            </w:r>
          </w:p>
        </w:tc>
      </w:tr>
      <w:tr w:rsidR="00B95B21" w14:paraId="282DB12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28D6CA5" w14:textId="77777777" w:rsidR="00B95B21" w:rsidRDefault="00B95B21">
            <w:pPr>
              <w:rPr>
                <w:rFonts w:ascii="Verdana" w:hAnsi="Verdana" w:cs="Calibri"/>
                <w:color w:val="000000"/>
                <w:sz w:val="18"/>
                <w:szCs w:val="18"/>
              </w:rPr>
            </w:pPr>
            <w:r>
              <w:rPr>
                <w:rFonts w:ascii="Verdana" w:hAnsi="Verdana" w:cs="Calibri"/>
                <w:color w:val="000000"/>
                <w:sz w:val="18"/>
                <w:szCs w:val="18"/>
              </w:rPr>
              <w:t>Plně integrovaný aktivní antidekubitní systém, tj. bez externího kompresoru, hadic a kabelů, řízený a ovladatelný z centrálního sesterského panelu lůžka</w:t>
            </w:r>
          </w:p>
        </w:tc>
        <w:tc>
          <w:tcPr>
            <w:tcW w:w="544" w:type="pct"/>
            <w:tcBorders>
              <w:top w:val="nil"/>
              <w:left w:val="nil"/>
              <w:bottom w:val="single" w:sz="4" w:space="0" w:color="auto"/>
              <w:right w:val="single" w:sz="4" w:space="0" w:color="auto"/>
            </w:tcBorders>
            <w:shd w:val="clear" w:color="auto" w:fill="auto"/>
            <w:vAlign w:val="center"/>
            <w:hideMark/>
          </w:tcPr>
          <w:p w14:paraId="068DB90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center"/>
            <w:hideMark/>
          </w:tcPr>
          <w:p w14:paraId="05FF24A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 </w:t>
            </w:r>
          </w:p>
        </w:tc>
      </w:tr>
      <w:tr w:rsidR="00B95B21" w14:paraId="529C7C5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BF1692D" w14:textId="77777777" w:rsidR="00B95B21" w:rsidRDefault="00B95B21">
            <w:pPr>
              <w:rPr>
                <w:rFonts w:ascii="Verdana" w:hAnsi="Verdana" w:cs="Calibri"/>
                <w:color w:val="000000"/>
                <w:sz w:val="18"/>
                <w:szCs w:val="18"/>
              </w:rPr>
            </w:pPr>
            <w:r>
              <w:rPr>
                <w:rFonts w:ascii="Verdana" w:hAnsi="Verdana" w:cs="Calibri"/>
                <w:color w:val="000000"/>
                <w:sz w:val="18"/>
                <w:szCs w:val="18"/>
              </w:rPr>
              <w:t>Pro nejvyšší riziko vzniku dekubitů a podporu léčby již vzniklých dekubitů</w:t>
            </w:r>
          </w:p>
        </w:tc>
        <w:tc>
          <w:tcPr>
            <w:tcW w:w="544" w:type="pct"/>
            <w:tcBorders>
              <w:top w:val="nil"/>
              <w:left w:val="nil"/>
              <w:bottom w:val="single" w:sz="4" w:space="0" w:color="auto"/>
              <w:right w:val="single" w:sz="4" w:space="0" w:color="auto"/>
            </w:tcBorders>
            <w:shd w:val="clear" w:color="auto" w:fill="auto"/>
            <w:vAlign w:val="center"/>
            <w:hideMark/>
          </w:tcPr>
          <w:p w14:paraId="775CD80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FD7BDE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594538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85BDFE3"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Účinný dynamický systém zajišťující dostatečnou podporu pro pacienta </w:t>
            </w:r>
          </w:p>
        </w:tc>
        <w:tc>
          <w:tcPr>
            <w:tcW w:w="544" w:type="pct"/>
            <w:tcBorders>
              <w:top w:val="nil"/>
              <w:left w:val="nil"/>
              <w:bottom w:val="single" w:sz="4" w:space="0" w:color="auto"/>
              <w:right w:val="single" w:sz="4" w:space="0" w:color="auto"/>
            </w:tcBorders>
            <w:shd w:val="clear" w:color="auto" w:fill="auto"/>
            <w:vAlign w:val="center"/>
            <w:hideMark/>
          </w:tcPr>
          <w:p w14:paraId="57A8FB1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8B5128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BC89E0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65457E0"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Režimy minimálně: dynamický (terapeutický), statický (pro vyšetření, zavádění </w:t>
            </w:r>
            <w:proofErr w:type="gramStart"/>
            <w:r>
              <w:rPr>
                <w:rFonts w:ascii="Verdana" w:hAnsi="Verdana" w:cs="Calibri"/>
                <w:color w:val="000000"/>
                <w:sz w:val="18"/>
                <w:szCs w:val="18"/>
              </w:rPr>
              <w:t>katetrů,</w:t>
            </w:r>
            <w:proofErr w:type="gramEnd"/>
            <w:r>
              <w:rPr>
                <w:rFonts w:ascii="Verdana" w:hAnsi="Verdana" w:cs="Calibri"/>
                <w:color w:val="000000"/>
                <w:sz w:val="18"/>
                <w:szCs w:val="18"/>
              </w:rPr>
              <w:t xml:space="preserve"> apod.) s bezpečnostním automatickým návratem do dynamického režimu, režim konstantního nízkého tlaku (při kontraindikaci dynamického režimu, před přesunem na pasivní matraci, apod.)</w:t>
            </w:r>
          </w:p>
        </w:tc>
        <w:tc>
          <w:tcPr>
            <w:tcW w:w="544" w:type="pct"/>
            <w:tcBorders>
              <w:top w:val="nil"/>
              <w:left w:val="nil"/>
              <w:bottom w:val="single" w:sz="4" w:space="0" w:color="auto"/>
              <w:right w:val="single" w:sz="4" w:space="0" w:color="auto"/>
            </w:tcBorders>
            <w:shd w:val="clear" w:color="auto" w:fill="auto"/>
            <w:vAlign w:val="center"/>
            <w:hideMark/>
          </w:tcPr>
          <w:p w14:paraId="2CBC085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497BA08"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41457F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A62185A" w14:textId="77777777" w:rsidR="00B95B21" w:rsidRDefault="00B95B21">
            <w:pPr>
              <w:rPr>
                <w:rFonts w:ascii="Verdana" w:hAnsi="Verdana" w:cs="Calibri"/>
                <w:color w:val="000000"/>
                <w:sz w:val="18"/>
                <w:szCs w:val="18"/>
              </w:rPr>
            </w:pPr>
            <w:r>
              <w:rPr>
                <w:rFonts w:ascii="Verdana" w:hAnsi="Verdana" w:cs="Calibri"/>
                <w:color w:val="000000"/>
                <w:sz w:val="18"/>
                <w:szCs w:val="18"/>
              </w:rPr>
              <w:t>senzor pro automatické zvýšení tlaku v hýžďové části při posazení pacienta</w:t>
            </w:r>
          </w:p>
        </w:tc>
        <w:tc>
          <w:tcPr>
            <w:tcW w:w="544" w:type="pct"/>
            <w:tcBorders>
              <w:top w:val="nil"/>
              <w:left w:val="nil"/>
              <w:bottom w:val="single" w:sz="4" w:space="0" w:color="auto"/>
              <w:right w:val="single" w:sz="4" w:space="0" w:color="auto"/>
            </w:tcBorders>
            <w:shd w:val="clear" w:color="auto" w:fill="auto"/>
            <w:vAlign w:val="center"/>
            <w:hideMark/>
          </w:tcPr>
          <w:p w14:paraId="104D10E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78F6B4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E3A18C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B7E92D7"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Uspořádání cel do kompaktních modulů </w:t>
            </w:r>
            <w:proofErr w:type="spellStart"/>
            <w:r>
              <w:rPr>
                <w:rFonts w:ascii="Verdana" w:hAnsi="Verdana" w:cs="Calibri"/>
                <w:color w:val="000000"/>
                <w:sz w:val="18"/>
                <w:szCs w:val="18"/>
              </w:rPr>
              <w:t>zamezujích</w:t>
            </w:r>
            <w:proofErr w:type="spellEnd"/>
            <w:r>
              <w:rPr>
                <w:rFonts w:ascii="Verdana" w:hAnsi="Verdana" w:cs="Calibri"/>
                <w:color w:val="000000"/>
                <w:sz w:val="18"/>
                <w:szCs w:val="18"/>
              </w:rPr>
              <w:t xml:space="preserve"> zapadání pacienta mezi cely při polohování</w:t>
            </w:r>
          </w:p>
        </w:tc>
        <w:tc>
          <w:tcPr>
            <w:tcW w:w="544" w:type="pct"/>
            <w:tcBorders>
              <w:top w:val="nil"/>
              <w:left w:val="nil"/>
              <w:bottom w:val="single" w:sz="4" w:space="0" w:color="auto"/>
              <w:right w:val="single" w:sz="4" w:space="0" w:color="auto"/>
            </w:tcBorders>
            <w:shd w:val="clear" w:color="auto" w:fill="auto"/>
            <w:vAlign w:val="center"/>
            <w:hideMark/>
          </w:tcPr>
          <w:p w14:paraId="31D4173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08BCCB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123830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5D51A8E"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Snadno vyměnitelné cely se </w:t>
            </w:r>
            <w:proofErr w:type="spellStart"/>
            <w:r>
              <w:rPr>
                <w:rFonts w:ascii="Verdana" w:hAnsi="Verdana" w:cs="Calibri"/>
                <w:color w:val="000000"/>
                <w:sz w:val="18"/>
                <w:szCs w:val="18"/>
              </w:rPr>
              <w:t>samouzavíratelnými</w:t>
            </w:r>
            <w:proofErr w:type="spellEnd"/>
            <w:r>
              <w:rPr>
                <w:rFonts w:ascii="Verdana" w:hAnsi="Verdana" w:cs="Calibri"/>
                <w:color w:val="000000"/>
                <w:sz w:val="18"/>
                <w:szCs w:val="18"/>
              </w:rPr>
              <w:t xml:space="preserve"> ventily pro možnost vypuštění jednotlivých cel</w:t>
            </w:r>
          </w:p>
        </w:tc>
        <w:tc>
          <w:tcPr>
            <w:tcW w:w="544" w:type="pct"/>
            <w:tcBorders>
              <w:top w:val="nil"/>
              <w:left w:val="nil"/>
              <w:bottom w:val="single" w:sz="4" w:space="0" w:color="auto"/>
              <w:right w:val="single" w:sz="4" w:space="0" w:color="auto"/>
            </w:tcBorders>
            <w:shd w:val="clear" w:color="auto" w:fill="auto"/>
            <w:vAlign w:val="center"/>
            <w:hideMark/>
          </w:tcPr>
          <w:p w14:paraId="2B687D1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293F4C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E4B4FD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A66E84E" w14:textId="77777777" w:rsidR="00B95B21" w:rsidRDefault="00B95B21">
            <w:pPr>
              <w:rPr>
                <w:rFonts w:ascii="Verdana" w:hAnsi="Verdana" w:cs="Calibri"/>
                <w:color w:val="000000"/>
                <w:sz w:val="18"/>
                <w:szCs w:val="18"/>
              </w:rPr>
            </w:pPr>
            <w:r>
              <w:rPr>
                <w:rFonts w:ascii="Verdana" w:hAnsi="Verdana" w:cs="Calibri"/>
                <w:color w:val="000000"/>
                <w:sz w:val="18"/>
                <w:szCs w:val="18"/>
              </w:rPr>
              <w:t>Nejkratší perioda dynamického režimu maximálně 10 minut</w:t>
            </w:r>
          </w:p>
        </w:tc>
        <w:tc>
          <w:tcPr>
            <w:tcW w:w="544" w:type="pct"/>
            <w:tcBorders>
              <w:top w:val="nil"/>
              <w:left w:val="nil"/>
              <w:bottom w:val="single" w:sz="4" w:space="0" w:color="auto"/>
              <w:right w:val="single" w:sz="4" w:space="0" w:color="auto"/>
            </w:tcBorders>
            <w:shd w:val="clear" w:color="auto" w:fill="auto"/>
            <w:vAlign w:val="center"/>
            <w:hideMark/>
          </w:tcPr>
          <w:p w14:paraId="48EAD1B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37C9AC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3BCADA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A439D56" w14:textId="77777777" w:rsidR="00B95B21" w:rsidRDefault="00B95B21">
            <w:pPr>
              <w:rPr>
                <w:rFonts w:ascii="Verdana" w:hAnsi="Verdana" w:cs="Calibri"/>
                <w:color w:val="000000"/>
                <w:sz w:val="18"/>
                <w:szCs w:val="18"/>
              </w:rPr>
            </w:pPr>
            <w:r>
              <w:rPr>
                <w:rFonts w:ascii="Verdana" w:hAnsi="Verdana" w:cs="Calibri"/>
                <w:color w:val="000000"/>
                <w:sz w:val="18"/>
                <w:szCs w:val="18"/>
              </w:rPr>
              <w:t>Možnost rychlého vypuštění pro KPR</w:t>
            </w:r>
          </w:p>
        </w:tc>
        <w:tc>
          <w:tcPr>
            <w:tcW w:w="544" w:type="pct"/>
            <w:tcBorders>
              <w:top w:val="nil"/>
              <w:left w:val="nil"/>
              <w:bottom w:val="single" w:sz="4" w:space="0" w:color="auto"/>
              <w:right w:val="single" w:sz="4" w:space="0" w:color="auto"/>
            </w:tcBorders>
            <w:shd w:val="clear" w:color="auto" w:fill="auto"/>
            <w:vAlign w:val="center"/>
            <w:hideMark/>
          </w:tcPr>
          <w:p w14:paraId="0EF7D41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4906D4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0D452F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85EEBB6" w14:textId="77777777" w:rsidR="00B95B21" w:rsidRDefault="00B95B21">
            <w:pPr>
              <w:rPr>
                <w:rFonts w:ascii="Verdana" w:hAnsi="Verdana" w:cs="Calibri"/>
                <w:color w:val="000000"/>
                <w:sz w:val="18"/>
                <w:szCs w:val="18"/>
              </w:rPr>
            </w:pPr>
            <w:r>
              <w:rPr>
                <w:rFonts w:ascii="Verdana" w:hAnsi="Verdana" w:cs="Calibri"/>
                <w:color w:val="000000"/>
                <w:sz w:val="18"/>
                <w:szCs w:val="18"/>
              </w:rPr>
              <w:t>Systém ochrany před nežádoucí manipulací a chybným nastavením</w:t>
            </w:r>
          </w:p>
        </w:tc>
        <w:tc>
          <w:tcPr>
            <w:tcW w:w="544" w:type="pct"/>
            <w:tcBorders>
              <w:top w:val="nil"/>
              <w:left w:val="nil"/>
              <w:bottom w:val="single" w:sz="4" w:space="0" w:color="auto"/>
              <w:right w:val="single" w:sz="4" w:space="0" w:color="auto"/>
            </w:tcBorders>
            <w:shd w:val="clear" w:color="auto" w:fill="auto"/>
            <w:vAlign w:val="center"/>
            <w:hideMark/>
          </w:tcPr>
          <w:p w14:paraId="2C856B4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57050B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AFB158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C80B90F"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Nosnost minimálně </w:t>
            </w:r>
            <w:proofErr w:type="gramStart"/>
            <w:r>
              <w:rPr>
                <w:rFonts w:ascii="Verdana" w:hAnsi="Verdana" w:cs="Calibri"/>
                <w:color w:val="000000"/>
                <w:sz w:val="18"/>
                <w:szCs w:val="18"/>
              </w:rPr>
              <w:t>180kg</w:t>
            </w:r>
            <w:proofErr w:type="gramEnd"/>
          </w:p>
        </w:tc>
        <w:tc>
          <w:tcPr>
            <w:tcW w:w="544" w:type="pct"/>
            <w:tcBorders>
              <w:top w:val="nil"/>
              <w:left w:val="nil"/>
              <w:bottom w:val="single" w:sz="4" w:space="0" w:color="auto"/>
              <w:right w:val="single" w:sz="4" w:space="0" w:color="auto"/>
            </w:tcBorders>
            <w:shd w:val="clear" w:color="auto" w:fill="auto"/>
            <w:vAlign w:val="center"/>
            <w:hideMark/>
          </w:tcPr>
          <w:p w14:paraId="314845A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CA5AD6D" w14:textId="77777777" w:rsidR="00B95B21" w:rsidRDefault="00B95B21">
            <w:pPr>
              <w:rPr>
                <w:rFonts w:ascii="Verdana" w:hAnsi="Verdana" w:cs="Calibri"/>
                <w:color w:val="000000"/>
                <w:sz w:val="18"/>
                <w:szCs w:val="18"/>
              </w:rPr>
            </w:pPr>
            <w:r>
              <w:rPr>
                <w:rFonts w:ascii="Verdana" w:hAnsi="Verdana" w:cs="Calibri"/>
                <w:color w:val="000000"/>
                <w:sz w:val="18"/>
                <w:szCs w:val="18"/>
              </w:rPr>
              <w:t>180 kg</w:t>
            </w:r>
          </w:p>
        </w:tc>
      </w:tr>
      <w:tr w:rsidR="00B95B21" w14:paraId="159E7BB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D768BBA" w14:textId="77777777" w:rsidR="00B95B21" w:rsidRDefault="00B95B21">
            <w:pPr>
              <w:rPr>
                <w:rFonts w:ascii="Verdana" w:hAnsi="Verdana" w:cs="Calibri"/>
                <w:color w:val="000000"/>
                <w:sz w:val="18"/>
                <w:szCs w:val="18"/>
              </w:rPr>
            </w:pPr>
            <w:r>
              <w:rPr>
                <w:rFonts w:ascii="Verdana" w:hAnsi="Verdana" w:cs="Calibri"/>
                <w:color w:val="000000"/>
                <w:sz w:val="18"/>
                <w:szCs w:val="18"/>
              </w:rPr>
              <w:t>Alarm v případě výpadku napájení a špatné funkčnosti</w:t>
            </w:r>
          </w:p>
        </w:tc>
        <w:tc>
          <w:tcPr>
            <w:tcW w:w="544" w:type="pct"/>
            <w:tcBorders>
              <w:top w:val="nil"/>
              <w:left w:val="nil"/>
              <w:bottom w:val="single" w:sz="4" w:space="0" w:color="auto"/>
              <w:right w:val="single" w:sz="4" w:space="0" w:color="auto"/>
            </w:tcBorders>
            <w:shd w:val="clear" w:color="auto" w:fill="auto"/>
            <w:vAlign w:val="center"/>
            <w:hideMark/>
          </w:tcPr>
          <w:p w14:paraId="57DB3FA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126B94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B7AA97A" w14:textId="77777777" w:rsidTr="00CD6386">
        <w:trPr>
          <w:trHeight w:val="284"/>
        </w:trPr>
        <w:tc>
          <w:tcPr>
            <w:tcW w:w="276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BFCC15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Potah snadno </w:t>
            </w:r>
            <w:proofErr w:type="gramStart"/>
            <w:r>
              <w:rPr>
                <w:rFonts w:ascii="Verdana" w:hAnsi="Verdana" w:cs="Calibri"/>
                <w:color w:val="000000"/>
                <w:sz w:val="18"/>
                <w:szCs w:val="18"/>
              </w:rPr>
              <w:t>snímatelný - zip</w:t>
            </w:r>
            <w:proofErr w:type="gramEnd"/>
            <w:r>
              <w:rPr>
                <w:rFonts w:ascii="Verdana" w:hAnsi="Verdana" w:cs="Calibri"/>
                <w:color w:val="000000"/>
                <w:sz w:val="18"/>
                <w:szCs w:val="18"/>
              </w:rPr>
              <w:t xml:space="preserve"> dokola 360°, </w:t>
            </w:r>
            <w:proofErr w:type="spellStart"/>
            <w:r>
              <w:rPr>
                <w:rFonts w:ascii="Verdana" w:hAnsi="Verdana" w:cs="Calibri"/>
                <w:color w:val="000000"/>
                <w:sz w:val="18"/>
                <w:szCs w:val="18"/>
              </w:rPr>
              <w:t>paropropustný</w:t>
            </w:r>
            <w:proofErr w:type="spellEnd"/>
            <w:r>
              <w:rPr>
                <w:rFonts w:ascii="Verdana" w:hAnsi="Verdana" w:cs="Calibri"/>
                <w:color w:val="000000"/>
                <w:sz w:val="18"/>
                <w:szCs w:val="18"/>
              </w:rPr>
              <w:t>, voděodolný, s ochranou před znečištěním jádra</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2A91363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single" w:sz="4" w:space="0" w:color="auto"/>
              <w:left w:val="nil"/>
              <w:bottom w:val="single" w:sz="4" w:space="0" w:color="auto"/>
              <w:right w:val="single" w:sz="8" w:space="0" w:color="auto"/>
            </w:tcBorders>
            <w:shd w:val="clear" w:color="auto" w:fill="auto"/>
            <w:noWrap/>
            <w:vAlign w:val="bottom"/>
            <w:hideMark/>
          </w:tcPr>
          <w:p w14:paraId="1FD9A42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22C3C63" w14:textId="77777777" w:rsidTr="00CD6386">
        <w:trPr>
          <w:trHeight w:val="284"/>
        </w:trPr>
        <w:tc>
          <w:tcPr>
            <w:tcW w:w="276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BC4BA90" w14:textId="77777777" w:rsidR="00B95B21" w:rsidRDefault="00B95B21">
            <w:pPr>
              <w:rPr>
                <w:rFonts w:ascii="Verdana" w:hAnsi="Verdana" w:cs="Calibri"/>
                <w:color w:val="000000"/>
                <w:sz w:val="18"/>
                <w:szCs w:val="18"/>
              </w:rPr>
            </w:pPr>
            <w:r>
              <w:rPr>
                <w:rFonts w:ascii="Verdana" w:hAnsi="Verdana" w:cs="Calibri"/>
                <w:color w:val="000000"/>
                <w:sz w:val="18"/>
                <w:szCs w:val="18"/>
              </w:rPr>
              <w:t>Tvarově a funkčně plně kompatibilní s lůžkem</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3535E8E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single" w:sz="4" w:space="0" w:color="auto"/>
              <w:left w:val="nil"/>
              <w:bottom w:val="single" w:sz="4" w:space="0" w:color="auto"/>
              <w:right w:val="single" w:sz="8" w:space="0" w:color="auto"/>
            </w:tcBorders>
            <w:shd w:val="clear" w:color="auto" w:fill="auto"/>
            <w:noWrap/>
            <w:vAlign w:val="bottom"/>
            <w:hideMark/>
          </w:tcPr>
          <w:p w14:paraId="703591EE" w14:textId="77777777" w:rsidR="00CD6386" w:rsidRDefault="00CD6386">
            <w:pPr>
              <w:rPr>
                <w:rFonts w:ascii="Verdana" w:hAnsi="Verdana" w:cs="Calibri"/>
                <w:color w:val="000000"/>
                <w:sz w:val="18"/>
                <w:szCs w:val="18"/>
              </w:rPr>
            </w:pPr>
          </w:p>
        </w:tc>
      </w:tr>
      <w:tr w:rsidR="00B95B21" w14:paraId="5EA75C60" w14:textId="77777777" w:rsidTr="00CD6386">
        <w:trPr>
          <w:trHeight w:val="284"/>
        </w:trPr>
        <w:tc>
          <w:tcPr>
            <w:tcW w:w="2765" w:type="pct"/>
            <w:tcBorders>
              <w:left w:val="single" w:sz="8" w:space="0" w:color="auto"/>
              <w:bottom w:val="single" w:sz="4" w:space="0" w:color="auto"/>
              <w:right w:val="single" w:sz="4" w:space="0" w:color="auto"/>
            </w:tcBorders>
            <w:shd w:val="clear" w:color="000000" w:fill="D9D9D9"/>
            <w:vAlign w:val="center"/>
            <w:hideMark/>
          </w:tcPr>
          <w:p w14:paraId="06159595"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stolek</w:t>
            </w:r>
            <w:proofErr w:type="gramEnd"/>
            <w:r>
              <w:rPr>
                <w:rFonts w:ascii="Verdana" w:hAnsi="Verdana" w:cs="Calibri"/>
                <w:b/>
                <w:bCs/>
                <w:color w:val="000000"/>
                <w:sz w:val="18"/>
                <w:szCs w:val="18"/>
              </w:rPr>
              <w:t xml:space="preserve"> k lůžku </w:t>
            </w:r>
            <w:r>
              <w:rPr>
                <w:rFonts w:ascii="Verdana" w:hAnsi="Verdana" w:cs="Calibri"/>
                <w:b/>
                <w:bCs/>
                <w:color w:val="FF0000"/>
                <w:sz w:val="18"/>
                <w:szCs w:val="18"/>
              </w:rPr>
              <w:t>(v počtu 6 ks)</w:t>
            </w:r>
          </w:p>
        </w:tc>
        <w:tc>
          <w:tcPr>
            <w:tcW w:w="544" w:type="pct"/>
            <w:tcBorders>
              <w:left w:val="nil"/>
              <w:bottom w:val="single" w:sz="4" w:space="0" w:color="auto"/>
              <w:right w:val="single" w:sz="4" w:space="0" w:color="auto"/>
            </w:tcBorders>
            <w:shd w:val="clear" w:color="000000" w:fill="D9D9D9"/>
            <w:vAlign w:val="center"/>
            <w:hideMark/>
          </w:tcPr>
          <w:p w14:paraId="05183306"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left w:val="nil"/>
              <w:bottom w:val="single" w:sz="4" w:space="0" w:color="auto"/>
              <w:right w:val="single" w:sz="8" w:space="0" w:color="auto"/>
            </w:tcBorders>
            <w:shd w:val="clear" w:color="000000" w:fill="D9D9D9"/>
            <w:vAlign w:val="center"/>
            <w:hideMark/>
          </w:tcPr>
          <w:p w14:paraId="0C6A2202"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166BB480"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558FAAD0"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0398C289"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Eleganza</w:t>
            </w:r>
            <w:proofErr w:type="spellEnd"/>
            <w:r>
              <w:rPr>
                <w:rFonts w:ascii="Verdana" w:hAnsi="Verdana" w:cs="Calibri"/>
                <w:b/>
                <w:bCs/>
                <w:i/>
                <w:iCs/>
                <w:color w:val="000000"/>
                <w:sz w:val="18"/>
                <w:szCs w:val="18"/>
              </w:rPr>
              <w:t xml:space="preserve"> </w:t>
            </w:r>
            <w:proofErr w:type="spellStart"/>
            <w:r>
              <w:rPr>
                <w:rFonts w:ascii="Verdana" w:hAnsi="Verdana" w:cs="Calibri"/>
                <w:b/>
                <w:bCs/>
                <w:i/>
                <w:iCs/>
                <w:color w:val="000000"/>
                <w:sz w:val="18"/>
                <w:szCs w:val="18"/>
              </w:rPr>
              <w:t>Classic</w:t>
            </w:r>
            <w:proofErr w:type="spellEnd"/>
            <w:r>
              <w:rPr>
                <w:rFonts w:ascii="Verdana" w:hAnsi="Verdana" w:cs="Calibri"/>
                <w:b/>
                <w:bCs/>
                <w:i/>
                <w:iCs/>
                <w:color w:val="000000"/>
                <w:sz w:val="18"/>
                <w:szCs w:val="18"/>
              </w:rPr>
              <w:t>, výrobce L I N E T spol. s r.o.</w:t>
            </w:r>
          </w:p>
        </w:tc>
      </w:tr>
      <w:tr w:rsidR="00B95B21" w14:paraId="3147367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CF844DA" w14:textId="77777777" w:rsidR="00B95B21" w:rsidRDefault="00B95B21">
            <w:pPr>
              <w:rPr>
                <w:rFonts w:ascii="Verdana" w:hAnsi="Verdana" w:cs="Calibri"/>
                <w:sz w:val="18"/>
                <w:szCs w:val="18"/>
              </w:rPr>
            </w:pPr>
            <w:r>
              <w:rPr>
                <w:rFonts w:ascii="Verdana" w:hAnsi="Verdana" w:cs="Calibri"/>
                <w:sz w:val="18"/>
                <w:szCs w:val="18"/>
              </w:rPr>
              <w:t>Pojízdný, oboustranný stolek k lůžku s jídelní deskou</w:t>
            </w:r>
          </w:p>
        </w:tc>
        <w:tc>
          <w:tcPr>
            <w:tcW w:w="544" w:type="pct"/>
            <w:tcBorders>
              <w:top w:val="nil"/>
              <w:left w:val="nil"/>
              <w:bottom w:val="single" w:sz="4" w:space="0" w:color="auto"/>
              <w:right w:val="single" w:sz="4" w:space="0" w:color="auto"/>
            </w:tcBorders>
            <w:shd w:val="clear" w:color="auto" w:fill="auto"/>
            <w:vAlign w:val="center"/>
            <w:hideMark/>
          </w:tcPr>
          <w:p w14:paraId="1B763B6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1D2DBC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8FAEF3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4006744" w14:textId="77777777" w:rsidR="00B95B21" w:rsidRDefault="00B95B21">
            <w:pPr>
              <w:rPr>
                <w:rFonts w:ascii="Verdana" w:hAnsi="Verdana" w:cs="Calibri"/>
                <w:sz w:val="18"/>
                <w:szCs w:val="18"/>
              </w:rPr>
            </w:pPr>
            <w:r>
              <w:rPr>
                <w:rFonts w:ascii="Verdana" w:hAnsi="Verdana" w:cs="Calibri"/>
                <w:sz w:val="18"/>
                <w:szCs w:val="18"/>
              </w:rPr>
              <w:t xml:space="preserve">Stabilní a jednoduše čistitelná konstrukce stolku (kov, plast, HPL, nikoliv dřevo či LTD) </w:t>
            </w:r>
          </w:p>
        </w:tc>
        <w:tc>
          <w:tcPr>
            <w:tcW w:w="544" w:type="pct"/>
            <w:tcBorders>
              <w:top w:val="nil"/>
              <w:left w:val="nil"/>
              <w:bottom w:val="single" w:sz="4" w:space="0" w:color="auto"/>
              <w:right w:val="single" w:sz="4" w:space="0" w:color="auto"/>
            </w:tcBorders>
            <w:shd w:val="clear" w:color="auto" w:fill="auto"/>
            <w:vAlign w:val="center"/>
            <w:hideMark/>
          </w:tcPr>
          <w:p w14:paraId="6E8669D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597BB58"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84BE95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DB7FF6C" w14:textId="77777777" w:rsidR="00B95B21" w:rsidRDefault="00B95B21">
            <w:pPr>
              <w:rPr>
                <w:rFonts w:ascii="Verdana" w:hAnsi="Verdana" w:cs="Calibri"/>
                <w:sz w:val="18"/>
                <w:szCs w:val="18"/>
              </w:rPr>
            </w:pPr>
            <w:r>
              <w:rPr>
                <w:rFonts w:ascii="Verdana" w:hAnsi="Verdana" w:cs="Calibri"/>
                <w:sz w:val="18"/>
                <w:szCs w:val="18"/>
              </w:rPr>
              <w:t>Odolná horní plocha a jídelní deska s postranními lištami či zvýšenými okraji zamezujícími pádu položených předmětů</w:t>
            </w:r>
          </w:p>
        </w:tc>
        <w:tc>
          <w:tcPr>
            <w:tcW w:w="544" w:type="pct"/>
            <w:tcBorders>
              <w:top w:val="nil"/>
              <w:left w:val="nil"/>
              <w:bottom w:val="single" w:sz="4" w:space="0" w:color="auto"/>
              <w:right w:val="single" w:sz="4" w:space="0" w:color="auto"/>
            </w:tcBorders>
            <w:shd w:val="clear" w:color="auto" w:fill="auto"/>
            <w:vAlign w:val="center"/>
            <w:hideMark/>
          </w:tcPr>
          <w:p w14:paraId="46CEC86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5EAB5C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0BA436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3434682" w14:textId="77777777" w:rsidR="00B95B21" w:rsidRDefault="00B95B21">
            <w:pPr>
              <w:rPr>
                <w:rFonts w:ascii="Verdana" w:hAnsi="Verdana" w:cs="Calibri"/>
                <w:sz w:val="18"/>
                <w:szCs w:val="18"/>
              </w:rPr>
            </w:pPr>
            <w:r>
              <w:rPr>
                <w:rFonts w:ascii="Verdana" w:hAnsi="Verdana" w:cs="Calibri"/>
                <w:sz w:val="18"/>
                <w:szCs w:val="18"/>
              </w:rPr>
              <w:t xml:space="preserve">Integrovaná plynule výškově stavitelná jídelní </w:t>
            </w:r>
            <w:proofErr w:type="gramStart"/>
            <w:r>
              <w:rPr>
                <w:rFonts w:ascii="Verdana" w:hAnsi="Verdana" w:cs="Calibri"/>
                <w:sz w:val="18"/>
                <w:szCs w:val="18"/>
              </w:rPr>
              <w:t>deska  rozsahu</w:t>
            </w:r>
            <w:proofErr w:type="gramEnd"/>
            <w:r>
              <w:rPr>
                <w:rFonts w:ascii="Verdana" w:hAnsi="Verdana" w:cs="Calibri"/>
                <w:sz w:val="18"/>
                <w:szCs w:val="18"/>
              </w:rPr>
              <w:t xml:space="preserve"> min. 75-105cm, s posilováním mechanickou či plynovou pružinou, naklopitelná pro čtení i psaní, s automatickou aretací výšky a náklonu pro bezpečné a jednoduché ovládání, rozměry vhodné pro tác s jídlem min. 560x330 mm, nosnost min. 8 kg</w:t>
            </w:r>
          </w:p>
        </w:tc>
        <w:tc>
          <w:tcPr>
            <w:tcW w:w="544" w:type="pct"/>
            <w:tcBorders>
              <w:top w:val="nil"/>
              <w:left w:val="nil"/>
              <w:bottom w:val="single" w:sz="4" w:space="0" w:color="auto"/>
              <w:right w:val="single" w:sz="4" w:space="0" w:color="auto"/>
            </w:tcBorders>
            <w:shd w:val="clear" w:color="auto" w:fill="auto"/>
            <w:vAlign w:val="center"/>
            <w:hideMark/>
          </w:tcPr>
          <w:p w14:paraId="36F4C0E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6698D89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rozsah </w:t>
            </w:r>
            <w:proofErr w:type="gramStart"/>
            <w:r>
              <w:rPr>
                <w:rFonts w:ascii="Verdana" w:hAnsi="Verdana" w:cs="Calibri"/>
                <w:color w:val="000000"/>
                <w:sz w:val="18"/>
                <w:szCs w:val="18"/>
              </w:rPr>
              <w:t>72 - 109</w:t>
            </w:r>
            <w:proofErr w:type="gramEnd"/>
            <w:r>
              <w:rPr>
                <w:rFonts w:ascii="Verdana" w:hAnsi="Verdana" w:cs="Calibri"/>
                <w:color w:val="000000"/>
                <w:sz w:val="18"/>
                <w:szCs w:val="18"/>
              </w:rPr>
              <w:t xml:space="preserve"> cm, rozměry 600 x 335 mm, nosnost 9 kg ve středu desky</w:t>
            </w:r>
          </w:p>
        </w:tc>
      </w:tr>
      <w:tr w:rsidR="00B95B21" w14:paraId="5AB3206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4B83D0D" w14:textId="77777777" w:rsidR="00B95B21" w:rsidRDefault="00B95B21">
            <w:pPr>
              <w:rPr>
                <w:rFonts w:ascii="Verdana" w:hAnsi="Verdana" w:cs="Calibri"/>
                <w:sz w:val="18"/>
                <w:szCs w:val="18"/>
              </w:rPr>
            </w:pPr>
            <w:r>
              <w:rPr>
                <w:rFonts w:ascii="Verdana" w:hAnsi="Verdana" w:cs="Calibri"/>
                <w:sz w:val="18"/>
                <w:szCs w:val="18"/>
              </w:rPr>
              <w:t xml:space="preserve">Kolečka o průměru min. 65 mm, minimálně dvě kolečka </w:t>
            </w:r>
            <w:proofErr w:type="spellStart"/>
            <w:r>
              <w:rPr>
                <w:rFonts w:ascii="Verdana" w:hAnsi="Verdana" w:cs="Calibri"/>
                <w:sz w:val="18"/>
                <w:szCs w:val="18"/>
              </w:rPr>
              <w:t>brzditelná</w:t>
            </w:r>
            <w:proofErr w:type="spellEnd"/>
          </w:p>
        </w:tc>
        <w:tc>
          <w:tcPr>
            <w:tcW w:w="544" w:type="pct"/>
            <w:tcBorders>
              <w:top w:val="nil"/>
              <w:left w:val="nil"/>
              <w:bottom w:val="single" w:sz="4" w:space="0" w:color="auto"/>
              <w:right w:val="single" w:sz="4" w:space="0" w:color="auto"/>
            </w:tcBorders>
            <w:shd w:val="clear" w:color="auto" w:fill="auto"/>
            <w:vAlign w:val="center"/>
            <w:hideMark/>
          </w:tcPr>
          <w:p w14:paraId="3B0B00E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02D7375"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75 mm, dvě kolečka </w:t>
            </w:r>
            <w:proofErr w:type="spellStart"/>
            <w:r>
              <w:rPr>
                <w:rFonts w:ascii="Verdana" w:hAnsi="Verdana" w:cs="Calibri"/>
                <w:color w:val="000000"/>
                <w:sz w:val="18"/>
                <w:szCs w:val="18"/>
              </w:rPr>
              <w:t>brzditelná</w:t>
            </w:r>
            <w:proofErr w:type="spellEnd"/>
          </w:p>
        </w:tc>
      </w:tr>
      <w:tr w:rsidR="00B95B21" w14:paraId="44775AA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4EFD608" w14:textId="77777777" w:rsidR="00B95B21" w:rsidRDefault="00B95B21">
            <w:pPr>
              <w:rPr>
                <w:rFonts w:ascii="Verdana" w:hAnsi="Verdana" w:cs="Calibri"/>
                <w:sz w:val="18"/>
                <w:szCs w:val="18"/>
              </w:rPr>
            </w:pPr>
            <w:r>
              <w:rPr>
                <w:rFonts w:ascii="Verdana" w:hAnsi="Verdana" w:cs="Calibri"/>
                <w:sz w:val="18"/>
                <w:szCs w:val="18"/>
              </w:rPr>
              <w:t xml:space="preserve">Provedení stolku </w:t>
            </w:r>
            <w:proofErr w:type="gramStart"/>
            <w:r>
              <w:rPr>
                <w:rFonts w:ascii="Verdana" w:hAnsi="Verdana" w:cs="Calibri"/>
                <w:sz w:val="18"/>
                <w:szCs w:val="18"/>
              </w:rPr>
              <w:t>–  malá</w:t>
            </w:r>
            <w:proofErr w:type="gramEnd"/>
            <w:r>
              <w:rPr>
                <w:rFonts w:ascii="Verdana" w:hAnsi="Verdana" w:cs="Calibri"/>
                <w:sz w:val="18"/>
                <w:szCs w:val="18"/>
              </w:rPr>
              <w:t xml:space="preserve"> zásuvka nahoře, nika, dole skříňka s dvířky (zásuvka)</w:t>
            </w:r>
          </w:p>
        </w:tc>
        <w:tc>
          <w:tcPr>
            <w:tcW w:w="544" w:type="pct"/>
            <w:tcBorders>
              <w:top w:val="nil"/>
              <w:left w:val="nil"/>
              <w:bottom w:val="single" w:sz="4" w:space="0" w:color="auto"/>
              <w:right w:val="single" w:sz="4" w:space="0" w:color="auto"/>
            </w:tcBorders>
            <w:shd w:val="clear" w:color="auto" w:fill="auto"/>
            <w:vAlign w:val="center"/>
            <w:hideMark/>
          </w:tcPr>
          <w:p w14:paraId="1FF2C1F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3F08823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malá zásuvka nahoře, nika, dole skříňka s dvířky </w:t>
            </w:r>
          </w:p>
        </w:tc>
      </w:tr>
      <w:tr w:rsidR="00B95B21" w14:paraId="580332E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1DCC19C" w14:textId="77777777" w:rsidR="00B95B21" w:rsidRDefault="00B95B21">
            <w:pPr>
              <w:rPr>
                <w:rFonts w:ascii="Verdana" w:hAnsi="Verdana" w:cs="Calibri"/>
                <w:sz w:val="18"/>
                <w:szCs w:val="18"/>
              </w:rPr>
            </w:pPr>
            <w:r>
              <w:rPr>
                <w:rFonts w:ascii="Verdana" w:hAnsi="Verdana" w:cs="Calibri"/>
                <w:sz w:val="18"/>
                <w:szCs w:val="18"/>
              </w:rPr>
              <w:t>Zásuvky s kvalitními výsuvy na ložiskách nebo na kvalitních výsuvech pomocí systému plastových lišt</w:t>
            </w:r>
          </w:p>
        </w:tc>
        <w:tc>
          <w:tcPr>
            <w:tcW w:w="544" w:type="pct"/>
            <w:tcBorders>
              <w:top w:val="nil"/>
              <w:left w:val="nil"/>
              <w:bottom w:val="single" w:sz="4" w:space="0" w:color="auto"/>
              <w:right w:val="single" w:sz="4" w:space="0" w:color="auto"/>
            </w:tcBorders>
            <w:shd w:val="clear" w:color="auto" w:fill="auto"/>
            <w:vAlign w:val="center"/>
            <w:hideMark/>
          </w:tcPr>
          <w:p w14:paraId="7CFC3F7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41B57C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7893A0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DC49805" w14:textId="77777777" w:rsidR="00B95B21" w:rsidRDefault="00B95B21">
            <w:pPr>
              <w:rPr>
                <w:rFonts w:ascii="Verdana" w:hAnsi="Verdana" w:cs="Calibri"/>
                <w:sz w:val="18"/>
                <w:szCs w:val="18"/>
              </w:rPr>
            </w:pPr>
            <w:r>
              <w:rPr>
                <w:rFonts w:ascii="Verdana" w:hAnsi="Verdana" w:cs="Calibri"/>
                <w:sz w:val="18"/>
                <w:szCs w:val="18"/>
              </w:rPr>
              <w:t>Držák na zavěšení ručníku, manipulační madla na korpusu stolku</w:t>
            </w:r>
          </w:p>
        </w:tc>
        <w:tc>
          <w:tcPr>
            <w:tcW w:w="544" w:type="pct"/>
            <w:tcBorders>
              <w:top w:val="nil"/>
              <w:left w:val="nil"/>
              <w:bottom w:val="single" w:sz="4" w:space="0" w:color="auto"/>
              <w:right w:val="single" w:sz="4" w:space="0" w:color="auto"/>
            </w:tcBorders>
            <w:shd w:val="clear" w:color="auto" w:fill="auto"/>
            <w:vAlign w:val="center"/>
            <w:hideMark/>
          </w:tcPr>
          <w:p w14:paraId="4A08B1F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AA00268"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C4CEA3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6840E1C" w14:textId="77777777" w:rsidR="00B95B21" w:rsidRDefault="00B95B21">
            <w:pPr>
              <w:rPr>
                <w:rFonts w:ascii="Verdana" w:hAnsi="Verdana" w:cs="Calibri"/>
                <w:sz w:val="18"/>
                <w:szCs w:val="18"/>
              </w:rPr>
            </w:pPr>
            <w:r>
              <w:rPr>
                <w:rFonts w:ascii="Verdana" w:hAnsi="Verdana" w:cs="Calibri"/>
                <w:sz w:val="18"/>
                <w:szCs w:val="18"/>
              </w:rPr>
              <w:t>Design odpovídající lůžkům, možnost výběru barevných dekorů shodných s lůžky</w:t>
            </w:r>
          </w:p>
        </w:tc>
        <w:tc>
          <w:tcPr>
            <w:tcW w:w="544" w:type="pct"/>
            <w:tcBorders>
              <w:top w:val="nil"/>
              <w:left w:val="nil"/>
              <w:bottom w:val="single" w:sz="4" w:space="0" w:color="auto"/>
              <w:right w:val="single" w:sz="4" w:space="0" w:color="auto"/>
            </w:tcBorders>
            <w:shd w:val="clear" w:color="auto" w:fill="auto"/>
            <w:vAlign w:val="center"/>
            <w:hideMark/>
          </w:tcPr>
          <w:p w14:paraId="731E33D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8B7BFF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F05821E" w14:textId="77777777" w:rsidTr="00B95B21">
        <w:trPr>
          <w:trHeight w:val="284"/>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5DC1CDEA"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 xml:space="preserve">Pacientské lůžko s integrovaným vážícím </w:t>
            </w:r>
            <w:proofErr w:type="gramStart"/>
            <w:r>
              <w:rPr>
                <w:rFonts w:ascii="Verdana" w:hAnsi="Verdana" w:cs="Calibri"/>
                <w:b/>
                <w:bCs/>
                <w:color w:val="000000"/>
                <w:sz w:val="18"/>
                <w:szCs w:val="18"/>
              </w:rPr>
              <w:t>systémem - celkem</w:t>
            </w:r>
            <w:proofErr w:type="gramEnd"/>
            <w:r>
              <w:rPr>
                <w:rFonts w:ascii="Verdana" w:hAnsi="Verdana" w:cs="Calibri"/>
                <w:b/>
                <w:bCs/>
                <w:color w:val="000000"/>
                <w:sz w:val="18"/>
                <w:szCs w:val="18"/>
              </w:rPr>
              <w:t xml:space="preserve"> 2 ks pro HDS</w:t>
            </w:r>
          </w:p>
        </w:tc>
      </w:tr>
      <w:tr w:rsidR="00B95B21" w14:paraId="00E7D6B8"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415D9942"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lůžko</w:t>
            </w:r>
            <w:proofErr w:type="gramEnd"/>
            <w:r>
              <w:rPr>
                <w:rFonts w:ascii="Verdana" w:hAnsi="Verdana" w:cs="Calibri"/>
                <w:b/>
                <w:bCs/>
                <w:color w:val="000000"/>
                <w:sz w:val="18"/>
                <w:szCs w:val="18"/>
              </w:rPr>
              <w:t xml:space="preserve"> s integrovaným vážícím systémem</w:t>
            </w:r>
            <w:r>
              <w:rPr>
                <w:rFonts w:ascii="Verdana" w:hAnsi="Verdana" w:cs="Calibri"/>
                <w:b/>
                <w:bCs/>
                <w:color w:val="FF0000"/>
                <w:sz w:val="18"/>
                <w:szCs w:val="18"/>
              </w:rPr>
              <w:t xml:space="preserve"> (v počtu 2 ks)</w:t>
            </w:r>
          </w:p>
        </w:tc>
        <w:tc>
          <w:tcPr>
            <w:tcW w:w="544" w:type="pct"/>
            <w:tcBorders>
              <w:top w:val="nil"/>
              <w:left w:val="nil"/>
              <w:bottom w:val="single" w:sz="4" w:space="0" w:color="auto"/>
              <w:right w:val="single" w:sz="4" w:space="0" w:color="auto"/>
            </w:tcBorders>
            <w:shd w:val="clear" w:color="000000" w:fill="D9D9D9"/>
            <w:vAlign w:val="center"/>
            <w:hideMark/>
          </w:tcPr>
          <w:p w14:paraId="3ECD433B"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6399087F"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523ACB6B"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5924F781"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7A380593"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Eleganza</w:t>
            </w:r>
            <w:proofErr w:type="spellEnd"/>
            <w:r>
              <w:rPr>
                <w:rFonts w:ascii="Verdana" w:hAnsi="Verdana" w:cs="Calibri"/>
                <w:b/>
                <w:bCs/>
                <w:i/>
                <w:iCs/>
                <w:color w:val="000000"/>
                <w:sz w:val="18"/>
                <w:szCs w:val="18"/>
              </w:rPr>
              <w:t xml:space="preserve"> 4, výrobce L I N E T spol. s r.o.</w:t>
            </w:r>
          </w:p>
        </w:tc>
      </w:tr>
      <w:tr w:rsidR="00B95B21" w14:paraId="4D1DC18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49A9AD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Bezpečnost </w:t>
            </w:r>
            <w:proofErr w:type="gramStart"/>
            <w:r>
              <w:rPr>
                <w:rFonts w:ascii="Verdana" w:hAnsi="Verdana" w:cs="Calibri"/>
                <w:color w:val="000000"/>
                <w:sz w:val="18"/>
                <w:szCs w:val="18"/>
              </w:rPr>
              <w:t>lůžka - lůžko</w:t>
            </w:r>
            <w:proofErr w:type="gramEnd"/>
            <w:r>
              <w:rPr>
                <w:rFonts w:ascii="Verdana" w:hAnsi="Verdana" w:cs="Calibri"/>
                <w:color w:val="000000"/>
                <w:sz w:val="18"/>
                <w:szCs w:val="18"/>
              </w:rPr>
              <w:t xml:space="preserve"> v souladu s normou ČSN EN 60601-2-52 v platném znění, nebo srovnatelné či lepší řešení</w:t>
            </w:r>
          </w:p>
        </w:tc>
        <w:tc>
          <w:tcPr>
            <w:tcW w:w="544" w:type="pct"/>
            <w:tcBorders>
              <w:top w:val="nil"/>
              <w:left w:val="nil"/>
              <w:bottom w:val="single" w:sz="4" w:space="0" w:color="auto"/>
              <w:right w:val="single" w:sz="4" w:space="0" w:color="auto"/>
            </w:tcBorders>
            <w:shd w:val="clear" w:color="auto" w:fill="auto"/>
            <w:vAlign w:val="center"/>
            <w:hideMark/>
          </w:tcPr>
          <w:p w14:paraId="2A3220B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01CD4D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9E4766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9952857" w14:textId="77777777" w:rsidR="00B95B21" w:rsidRDefault="00B95B21">
            <w:pPr>
              <w:rPr>
                <w:rFonts w:ascii="Verdana" w:hAnsi="Verdana" w:cs="Calibri"/>
                <w:color w:val="000000"/>
                <w:sz w:val="18"/>
                <w:szCs w:val="18"/>
              </w:rPr>
            </w:pPr>
            <w:r>
              <w:rPr>
                <w:rFonts w:ascii="Verdana" w:hAnsi="Verdana" w:cs="Calibri"/>
                <w:color w:val="000000"/>
                <w:sz w:val="18"/>
                <w:szCs w:val="18"/>
              </w:rPr>
              <w:t>Stabilní a jednoduše čistitelná kovová lakovaná konstrukce lůžka</w:t>
            </w:r>
          </w:p>
        </w:tc>
        <w:tc>
          <w:tcPr>
            <w:tcW w:w="544" w:type="pct"/>
            <w:tcBorders>
              <w:top w:val="nil"/>
              <w:left w:val="nil"/>
              <w:bottom w:val="single" w:sz="4" w:space="0" w:color="auto"/>
              <w:right w:val="single" w:sz="4" w:space="0" w:color="auto"/>
            </w:tcBorders>
            <w:shd w:val="clear" w:color="auto" w:fill="auto"/>
            <w:vAlign w:val="center"/>
            <w:hideMark/>
          </w:tcPr>
          <w:p w14:paraId="3A39471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269A4C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EAADB3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C9F727B" w14:textId="77777777" w:rsidR="00B95B21" w:rsidRDefault="00B95B21">
            <w:pPr>
              <w:rPr>
                <w:rFonts w:ascii="Verdana" w:hAnsi="Verdana" w:cs="Calibri"/>
                <w:color w:val="000000"/>
                <w:sz w:val="18"/>
                <w:szCs w:val="18"/>
              </w:rPr>
            </w:pPr>
            <w:r>
              <w:rPr>
                <w:rFonts w:ascii="Verdana" w:hAnsi="Verdana" w:cs="Calibri"/>
                <w:color w:val="000000"/>
                <w:sz w:val="18"/>
                <w:szCs w:val="18"/>
              </w:rPr>
              <w:t>Zdvih ložné plochy pomocí elektromotoru minimálně v rozsahu 45-75 cm pro bezpečnou práci personálu, bezpečnou péči a mobilizaci pacienta</w:t>
            </w:r>
          </w:p>
        </w:tc>
        <w:tc>
          <w:tcPr>
            <w:tcW w:w="544" w:type="pct"/>
            <w:tcBorders>
              <w:top w:val="nil"/>
              <w:left w:val="nil"/>
              <w:bottom w:val="single" w:sz="4" w:space="0" w:color="auto"/>
              <w:right w:val="single" w:sz="4" w:space="0" w:color="auto"/>
            </w:tcBorders>
            <w:shd w:val="clear" w:color="auto" w:fill="auto"/>
            <w:vAlign w:val="center"/>
            <w:hideMark/>
          </w:tcPr>
          <w:p w14:paraId="0BF7DEC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F2B6412" w14:textId="77777777" w:rsidR="00B95B21" w:rsidRDefault="00B95B21">
            <w:pPr>
              <w:rPr>
                <w:rFonts w:ascii="Verdana" w:hAnsi="Verdana" w:cs="Calibri"/>
                <w:color w:val="000000"/>
                <w:sz w:val="18"/>
                <w:szCs w:val="18"/>
              </w:rPr>
            </w:pPr>
            <w:proofErr w:type="gramStart"/>
            <w:r>
              <w:rPr>
                <w:rFonts w:ascii="Verdana" w:hAnsi="Verdana" w:cs="Calibri"/>
                <w:color w:val="000000"/>
                <w:sz w:val="18"/>
                <w:szCs w:val="18"/>
              </w:rPr>
              <w:t>41 - 79</w:t>
            </w:r>
            <w:proofErr w:type="gramEnd"/>
            <w:r>
              <w:rPr>
                <w:rFonts w:ascii="Verdana" w:hAnsi="Verdana" w:cs="Calibri"/>
                <w:color w:val="000000"/>
                <w:sz w:val="18"/>
                <w:szCs w:val="18"/>
              </w:rPr>
              <w:t xml:space="preserve"> cm</w:t>
            </w:r>
          </w:p>
        </w:tc>
      </w:tr>
      <w:tr w:rsidR="00B95B21" w14:paraId="43ABC23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BA863D5" w14:textId="77777777" w:rsidR="00B95B21" w:rsidRDefault="00B95B21">
            <w:pPr>
              <w:rPr>
                <w:rFonts w:ascii="Verdana" w:hAnsi="Verdana" w:cs="Calibri"/>
                <w:color w:val="000000"/>
                <w:sz w:val="18"/>
                <w:szCs w:val="18"/>
              </w:rPr>
            </w:pPr>
            <w:r>
              <w:rPr>
                <w:rFonts w:ascii="Verdana" w:hAnsi="Verdana" w:cs="Calibri"/>
                <w:color w:val="000000"/>
                <w:sz w:val="18"/>
                <w:szCs w:val="18"/>
              </w:rPr>
              <w:t>Bezpečná provozní zátěž min. 250 kg</w:t>
            </w:r>
          </w:p>
        </w:tc>
        <w:tc>
          <w:tcPr>
            <w:tcW w:w="544" w:type="pct"/>
            <w:tcBorders>
              <w:top w:val="nil"/>
              <w:left w:val="nil"/>
              <w:bottom w:val="single" w:sz="4" w:space="0" w:color="auto"/>
              <w:right w:val="single" w:sz="4" w:space="0" w:color="auto"/>
            </w:tcBorders>
            <w:shd w:val="clear" w:color="auto" w:fill="auto"/>
            <w:vAlign w:val="center"/>
            <w:hideMark/>
          </w:tcPr>
          <w:p w14:paraId="060ACBA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733A773" w14:textId="77777777" w:rsidR="00B95B21" w:rsidRDefault="00B95B21">
            <w:pPr>
              <w:rPr>
                <w:rFonts w:ascii="Verdana" w:hAnsi="Verdana" w:cs="Calibri"/>
                <w:color w:val="000000"/>
                <w:sz w:val="18"/>
                <w:szCs w:val="18"/>
              </w:rPr>
            </w:pPr>
            <w:r>
              <w:rPr>
                <w:rFonts w:ascii="Verdana" w:hAnsi="Verdana" w:cs="Calibri"/>
                <w:color w:val="000000"/>
                <w:sz w:val="18"/>
                <w:szCs w:val="18"/>
              </w:rPr>
              <w:t>250 kg</w:t>
            </w:r>
          </w:p>
        </w:tc>
      </w:tr>
      <w:tr w:rsidR="00B95B21" w14:paraId="37FDCC7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F459C5B"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Elektricky polohovatelná čtyřdílná ložná plocha min. 200x90 </w:t>
            </w:r>
            <w:proofErr w:type="gramStart"/>
            <w:r>
              <w:rPr>
                <w:rFonts w:ascii="Verdana" w:hAnsi="Verdana" w:cs="Calibri"/>
                <w:color w:val="000000"/>
                <w:sz w:val="18"/>
                <w:szCs w:val="18"/>
              </w:rPr>
              <w:t>cm - minimálně</w:t>
            </w:r>
            <w:proofErr w:type="gramEnd"/>
            <w:r>
              <w:rPr>
                <w:rFonts w:ascii="Verdana" w:hAnsi="Verdana" w:cs="Calibri"/>
                <w:color w:val="000000"/>
                <w:sz w:val="18"/>
                <w:szCs w:val="18"/>
              </w:rPr>
              <w:t xml:space="preserve"> zádový a stehenní díl polohovatelný nezávisle pomocí elektromotorů, integrovaný indikátor stupně náklonu zádového dílu, lýtkový díl může být polohovatelný i mechanicky</w:t>
            </w:r>
          </w:p>
        </w:tc>
        <w:tc>
          <w:tcPr>
            <w:tcW w:w="544" w:type="pct"/>
            <w:tcBorders>
              <w:top w:val="nil"/>
              <w:left w:val="nil"/>
              <w:bottom w:val="single" w:sz="4" w:space="0" w:color="auto"/>
              <w:right w:val="single" w:sz="4" w:space="0" w:color="auto"/>
            </w:tcBorders>
            <w:shd w:val="clear" w:color="auto" w:fill="auto"/>
            <w:vAlign w:val="center"/>
            <w:hideMark/>
          </w:tcPr>
          <w:p w14:paraId="1C8C1EA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68002F2" w14:textId="77777777" w:rsidR="00B95B21" w:rsidRDefault="00B95B21">
            <w:pPr>
              <w:rPr>
                <w:rFonts w:ascii="Verdana" w:hAnsi="Verdana" w:cs="Calibri"/>
                <w:color w:val="000000"/>
                <w:sz w:val="18"/>
                <w:szCs w:val="18"/>
              </w:rPr>
            </w:pPr>
            <w:r>
              <w:rPr>
                <w:rFonts w:ascii="Verdana" w:hAnsi="Verdana" w:cs="Calibri"/>
                <w:color w:val="000000"/>
                <w:sz w:val="18"/>
                <w:szCs w:val="18"/>
              </w:rPr>
              <w:t>208 x 90 cm</w:t>
            </w:r>
          </w:p>
        </w:tc>
      </w:tr>
      <w:tr w:rsidR="00B95B21" w14:paraId="0021118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E98CC51" w14:textId="77777777" w:rsidR="00B95B21" w:rsidRDefault="00B95B21">
            <w:pPr>
              <w:rPr>
                <w:rFonts w:ascii="Verdana" w:hAnsi="Verdana" w:cs="Calibri"/>
                <w:color w:val="000000"/>
                <w:sz w:val="18"/>
                <w:szCs w:val="18"/>
              </w:rPr>
            </w:pPr>
            <w:r>
              <w:rPr>
                <w:rFonts w:ascii="Verdana" w:hAnsi="Verdana" w:cs="Calibri"/>
                <w:color w:val="000000"/>
                <w:sz w:val="18"/>
                <w:szCs w:val="18"/>
              </w:rPr>
              <w:t>Zádový a stehenní díl s automatickým odsunem (</w:t>
            </w:r>
            <w:proofErr w:type="spellStart"/>
            <w:r>
              <w:rPr>
                <w:rFonts w:ascii="Verdana" w:hAnsi="Verdana" w:cs="Calibri"/>
                <w:color w:val="000000"/>
                <w:sz w:val="18"/>
                <w:szCs w:val="18"/>
              </w:rPr>
              <w:t>autoregresí</w:t>
            </w:r>
            <w:proofErr w:type="spellEnd"/>
            <w:r>
              <w:rPr>
                <w:rFonts w:ascii="Verdana" w:hAnsi="Verdana" w:cs="Calibri"/>
                <w:color w:val="000000"/>
                <w:sz w:val="18"/>
                <w:szCs w:val="18"/>
              </w:rPr>
              <w:t>) při polohování pro eliminaci tlaku působícího na pacienta (prevenci dekubitů)</w:t>
            </w:r>
          </w:p>
        </w:tc>
        <w:tc>
          <w:tcPr>
            <w:tcW w:w="544" w:type="pct"/>
            <w:tcBorders>
              <w:top w:val="nil"/>
              <w:left w:val="nil"/>
              <w:bottom w:val="single" w:sz="4" w:space="0" w:color="auto"/>
              <w:right w:val="single" w:sz="4" w:space="0" w:color="auto"/>
            </w:tcBorders>
            <w:shd w:val="clear" w:color="auto" w:fill="auto"/>
            <w:vAlign w:val="center"/>
            <w:hideMark/>
          </w:tcPr>
          <w:p w14:paraId="66E2FAE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CC0EBC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72EF08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FAAF7D0"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Integrované prodloužení lůžka min. o 20 cm s integrovanou podporou pro </w:t>
            </w:r>
            <w:proofErr w:type="spellStart"/>
            <w:proofErr w:type="gramStart"/>
            <w:r>
              <w:rPr>
                <w:rFonts w:ascii="Verdana" w:hAnsi="Verdana" w:cs="Calibri"/>
                <w:color w:val="000000"/>
                <w:sz w:val="18"/>
                <w:szCs w:val="18"/>
              </w:rPr>
              <w:t>matraci,snadno</w:t>
            </w:r>
            <w:proofErr w:type="spellEnd"/>
            <w:proofErr w:type="gramEnd"/>
            <w:r>
              <w:rPr>
                <w:rFonts w:ascii="Verdana" w:hAnsi="Verdana" w:cs="Calibri"/>
                <w:color w:val="000000"/>
                <w:sz w:val="18"/>
                <w:szCs w:val="18"/>
              </w:rPr>
              <w:t xml:space="preserve"> a rychle ovladatelné jednou rukou nebo elektricky</w:t>
            </w:r>
          </w:p>
        </w:tc>
        <w:tc>
          <w:tcPr>
            <w:tcW w:w="544" w:type="pct"/>
            <w:tcBorders>
              <w:top w:val="nil"/>
              <w:left w:val="nil"/>
              <w:bottom w:val="single" w:sz="4" w:space="0" w:color="auto"/>
              <w:right w:val="single" w:sz="4" w:space="0" w:color="auto"/>
            </w:tcBorders>
            <w:shd w:val="clear" w:color="auto" w:fill="auto"/>
            <w:vAlign w:val="center"/>
            <w:hideMark/>
          </w:tcPr>
          <w:p w14:paraId="2CF192C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A987E37" w14:textId="77777777" w:rsidR="00B95B21" w:rsidRDefault="00B95B21">
            <w:pPr>
              <w:rPr>
                <w:rFonts w:ascii="Verdana" w:hAnsi="Verdana" w:cs="Calibri"/>
                <w:color w:val="000000"/>
                <w:sz w:val="18"/>
                <w:szCs w:val="18"/>
              </w:rPr>
            </w:pPr>
            <w:r>
              <w:rPr>
                <w:rFonts w:ascii="Verdana" w:hAnsi="Verdana" w:cs="Calibri"/>
                <w:color w:val="000000"/>
                <w:sz w:val="18"/>
                <w:szCs w:val="18"/>
              </w:rPr>
              <w:t>22 cm</w:t>
            </w:r>
          </w:p>
        </w:tc>
      </w:tr>
      <w:tr w:rsidR="00B95B21" w14:paraId="7529376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ECF32A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Náklon do </w:t>
            </w:r>
            <w:proofErr w:type="spellStart"/>
            <w:proofErr w:type="gramStart"/>
            <w:r>
              <w:rPr>
                <w:rFonts w:ascii="Verdana" w:hAnsi="Verdana" w:cs="Calibri"/>
                <w:color w:val="000000"/>
                <w:sz w:val="18"/>
                <w:szCs w:val="18"/>
              </w:rPr>
              <w:t>Trendelenburgovy</w:t>
            </w:r>
            <w:proofErr w:type="spellEnd"/>
            <w:r>
              <w:rPr>
                <w:rFonts w:ascii="Verdana" w:hAnsi="Verdana" w:cs="Calibri"/>
                <w:color w:val="000000"/>
                <w:sz w:val="18"/>
                <w:szCs w:val="18"/>
              </w:rPr>
              <w:t xml:space="preserve">  a</w:t>
            </w:r>
            <w:proofErr w:type="gramEnd"/>
            <w:r>
              <w:rPr>
                <w:rFonts w:ascii="Verdana" w:hAnsi="Verdana" w:cs="Calibri"/>
                <w:color w:val="000000"/>
                <w:sz w:val="18"/>
                <w:szCs w:val="18"/>
              </w:rPr>
              <w:t xml:space="preserve"> </w:t>
            </w:r>
            <w:proofErr w:type="spellStart"/>
            <w:r>
              <w:rPr>
                <w:rFonts w:ascii="Verdana" w:hAnsi="Verdana" w:cs="Calibri"/>
                <w:color w:val="000000"/>
                <w:sz w:val="18"/>
                <w:szCs w:val="18"/>
              </w:rPr>
              <w:t>antitrendelenburgovy</w:t>
            </w:r>
            <w:proofErr w:type="spellEnd"/>
            <w:r>
              <w:rPr>
                <w:rFonts w:ascii="Verdana" w:hAnsi="Verdana" w:cs="Calibri"/>
                <w:color w:val="000000"/>
                <w:sz w:val="18"/>
                <w:szCs w:val="18"/>
              </w:rPr>
              <w:t xml:space="preserve"> polohy min. +/- 12°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2DD6296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BFFF366" w14:textId="77777777" w:rsidR="00B95B21" w:rsidRDefault="00B95B21">
            <w:pPr>
              <w:rPr>
                <w:rFonts w:ascii="Verdana" w:hAnsi="Verdana" w:cs="Calibri"/>
                <w:color w:val="000000"/>
                <w:sz w:val="18"/>
                <w:szCs w:val="18"/>
              </w:rPr>
            </w:pPr>
            <w:r>
              <w:rPr>
                <w:rFonts w:ascii="Verdana" w:hAnsi="Verdana" w:cs="Calibri"/>
                <w:color w:val="000000"/>
                <w:sz w:val="18"/>
                <w:szCs w:val="18"/>
              </w:rPr>
              <w:t>14°</w:t>
            </w:r>
          </w:p>
        </w:tc>
      </w:tr>
      <w:tr w:rsidR="00B95B21" w14:paraId="2467DEF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93EDF07"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Oboustranně mechanické </w:t>
            </w:r>
            <w:proofErr w:type="spellStart"/>
            <w:r>
              <w:rPr>
                <w:rFonts w:ascii="Verdana" w:hAnsi="Verdana" w:cs="Calibri"/>
                <w:color w:val="000000"/>
                <w:sz w:val="18"/>
                <w:szCs w:val="18"/>
              </w:rPr>
              <w:t>rychlospuštění</w:t>
            </w:r>
            <w:proofErr w:type="spellEnd"/>
            <w:r>
              <w:rPr>
                <w:rFonts w:ascii="Verdana" w:hAnsi="Verdana" w:cs="Calibri"/>
                <w:color w:val="000000"/>
                <w:sz w:val="18"/>
                <w:szCs w:val="18"/>
              </w:rPr>
              <w:t xml:space="preserve"> zádového dílu (KPR), ovladač dobře dostupný v jakékoli poloze lůžka s aktivovanými i sklopenými postranicemi</w:t>
            </w:r>
          </w:p>
        </w:tc>
        <w:tc>
          <w:tcPr>
            <w:tcW w:w="544" w:type="pct"/>
            <w:tcBorders>
              <w:top w:val="nil"/>
              <w:left w:val="nil"/>
              <w:bottom w:val="single" w:sz="4" w:space="0" w:color="auto"/>
              <w:right w:val="single" w:sz="4" w:space="0" w:color="auto"/>
            </w:tcBorders>
            <w:shd w:val="clear" w:color="auto" w:fill="auto"/>
            <w:vAlign w:val="center"/>
            <w:hideMark/>
          </w:tcPr>
          <w:p w14:paraId="0BFEF85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F8B0C68"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57791B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FE10311"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(velmi snadno čistitelná, bez pórů a spár) plastová odnímatelná čela, nožní s aretací proti samovolnému vytažení při transportu</w:t>
            </w:r>
          </w:p>
        </w:tc>
        <w:tc>
          <w:tcPr>
            <w:tcW w:w="544" w:type="pct"/>
            <w:tcBorders>
              <w:top w:val="nil"/>
              <w:left w:val="nil"/>
              <w:bottom w:val="single" w:sz="4" w:space="0" w:color="auto"/>
              <w:right w:val="single" w:sz="4" w:space="0" w:color="auto"/>
            </w:tcBorders>
            <w:shd w:val="clear" w:color="auto" w:fill="auto"/>
            <w:vAlign w:val="center"/>
            <w:hideMark/>
          </w:tcPr>
          <w:p w14:paraId="363F878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E3E420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006934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71DA912"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Nosník příslušenství u hlavového čela s konstantní výškou při polohování lůžka pro bezpečnou manipulaci v blízkosti ramp, </w:t>
            </w:r>
            <w:proofErr w:type="gramStart"/>
            <w:r>
              <w:rPr>
                <w:rFonts w:ascii="Verdana" w:hAnsi="Verdana" w:cs="Calibri"/>
                <w:color w:val="000000"/>
                <w:sz w:val="18"/>
                <w:szCs w:val="18"/>
              </w:rPr>
              <w:t>přístrojů,</w:t>
            </w:r>
            <w:proofErr w:type="gramEnd"/>
            <w:r>
              <w:rPr>
                <w:rFonts w:ascii="Verdana" w:hAnsi="Verdana" w:cs="Calibri"/>
                <w:color w:val="000000"/>
                <w:sz w:val="18"/>
                <w:szCs w:val="18"/>
              </w:rPr>
              <w:t xml:space="preserve"> apod.</w:t>
            </w:r>
          </w:p>
        </w:tc>
        <w:tc>
          <w:tcPr>
            <w:tcW w:w="544" w:type="pct"/>
            <w:tcBorders>
              <w:top w:val="nil"/>
              <w:left w:val="nil"/>
              <w:bottom w:val="single" w:sz="4" w:space="0" w:color="auto"/>
              <w:right w:val="single" w:sz="4" w:space="0" w:color="auto"/>
            </w:tcBorders>
            <w:shd w:val="clear" w:color="auto" w:fill="auto"/>
            <w:vAlign w:val="center"/>
            <w:hideMark/>
          </w:tcPr>
          <w:p w14:paraId="17EBC2A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A96389C"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8D8EAB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74C3BF9" w14:textId="77777777" w:rsidR="00B95B21" w:rsidRDefault="00B95B21">
            <w:pPr>
              <w:rPr>
                <w:rFonts w:ascii="Verdana" w:hAnsi="Verdana" w:cs="Calibri"/>
                <w:color w:val="000000"/>
                <w:sz w:val="18"/>
                <w:szCs w:val="18"/>
              </w:rPr>
            </w:pPr>
            <w:r>
              <w:rPr>
                <w:rFonts w:ascii="Verdana" w:hAnsi="Verdana" w:cs="Calibri"/>
                <w:color w:val="000000"/>
                <w:sz w:val="18"/>
                <w:szCs w:val="18"/>
              </w:rPr>
              <w:t>Kompaktní (velmi snadno čistitelné, bez pórů a spár) plastové dělené postranice s ergonomickým ovládáním shora (tj. ovládání na nebo nad úrovní ložné plochy)</w:t>
            </w:r>
          </w:p>
        </w:tc>
        <w:tc>
          <w:tcPr>
            <w:tcW w:w="544" w:type="pct"/>
            <w:tcBorders>
              <w:top w:val="nil"/>
              <w:left w:val="nil"/>
              <w:bottom w:val="single" w:sz="4" w:space="0" w:color="auto"/>
              <w:right w:val="single" w:sz="4" w:space="0" w:color="auto"/>
            </w:tcBorders>
            <w:shd w:val="clear" w:color="auto" w:fill="auto"/>
            <w:vAlign w:val="center"/>
            <w:hideMark/>
          </w:tcPr>
          <w:p w14:paraId="62A56FA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FB89FD7"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DB4F70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4B2941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Výška postranic dostatečná pro použití pasivní matrace, bezpečné sklápění postranic s tlumičem či </w:t>
            </w:r>
            <w:proofErr w:type="spellStart"/>
            <w:r>
              <w:rPr>
                <w:rFonts w:ascii="Verdana" w:hAnsi="Verdana" w:cs="Calibri"/>
                <w:color w:val="000000"/>
                <w:sz w:val="18"/>
                <w:szCs w:val="18"/>
              </w:rPr>
              <w:t>plynopružinou</w:t>
            </w:r>
            <w:proofErr w:type="spellEnd"/>
            <w:r>
              <w:rPr>
                <w:rFonts w:ascii="Verdana" w:hAnsi="Verdana" w:cs="Calibri"/>
                <w:color w:val="000000"/>
                <w:sz w:val="18"/>
                <w:szCs w:val="18"/>
              </w:rPr>
              <w:t>, automatická blokace spuštění při zatížení pacientem zevnitř</w:t>
            </w:r>
          </w:p>
        </w:tc>
        <w:tc>
          <w:tcPr>
            <w:tcW w:w="544" w:type="pct"/>
            <w:tcBorders>
              <w:top w:val="nil"/>
              <w:left w:val="nil"/>
              <w:bottom w:val="single" w:sz="4" w:space="0" w:color="auto"/>
              <w:right w:val="single" w:sz="4" w:space="0" w:color="auto"/>
            </w:tcBorders>
            <w:shd w:val="clear" w:color="auto" w:fill="auto"/>
            <w:vAlign w:val="center"/>
            <w:hideMark/>
          </w:tcPr>
          <w:p w14:paraId="31E886C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088731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FEF71A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2768D8F"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Oboustranně v postranicích nebo čele integrované centrální sesterské LCD ovládací panely pro ovládání lůžka, vážícího systému a programovatelných funkcí. Musí být opatřeny ochranou proti nechtěné aktivaci, možností blokace (zámky) jednotlivých funkcí a </w:t>
            </w:r>
            <w:proofErr w:type="spellStart"/>
            <w:r>
              <w:rPr>
                <w:rFonts w:ascii="Verdana" w:hAnsi="Verdana" w:cs="Calibri"/>
                <w:color w:val="000000"/>
                <w:sz w:val="18"/>
                <w:szCs w:val="18"/>
              </w:rPr>
              <w:t>přednaprogramovanými</w:t>
            </w:r>
            <w:proofErr w:type="spellEnd"/>
            <w:r>
              <w:rPr>
                <w:rFonts w:ascii="Verdana" w:hAnsi="Verdana" w:cs="Calibri"/>
                <w:color w:val="000000"/>
                <w:sz w:val="18"/>
                <w:szCs w:val="18"/>
              </w:rPr>
              <w:t xml:space="preserve"> důležitými polohami (minimálně: resuscitační poloha KPR, </w:t>
            </w:r>
            <w:proofErr w:type="spellStart"/>
            <w:r>
              <w:rPr>
                <w:rFonts w:ascii="Verdana" w:hAnsi="Verdana" w:cs="Calibri"/>
                <w:color w:val="000000"/>
                <w:sz w:val="18"/>
                <w:szCs w:val="18"/>
              </w:rPr>
              <w:t>Trendelenburgova</w:t>
            </w:r>
            <w:proofErr w:type="spellEnd"/>
            <w:r>
              <w:rPr>
                <w:rFonts w:ascii="Verdana" w:hAnsi="Verdana" w:cs="Calibri"/>
                <w:color w:val="000000"/>
                <w:sz w:val="18"/>
                <w:szCs w:val="18"/>
              </w:rPr>
              <w:t xml:space="preserve"> poloha, nastavení zádového dílu na 30°, kardiacké křeslo, případně další…)</w:t>
            </w:r>
          </w:p>
        </w:tc>
        <w:tc>
          <w:tcPr>
            <w:tcW w:w="544" w:type="pct"/>
            <w:tcBorders>
              <w:top w:val="nil"/>
              <w:left w:val="nil"/>
              <w:bottom w:val="single" w:sz="4" w:space="0" w:color="auto"/>
              <w:right w:val="single" w:sz="4" w:space="0" w:color="auto"/>
            </w:tcBorders>
            <w:shd w:val="clear" w:color="auto" w:fill="auto"/>
            <w:vAlign w:val="center"/>
            <w:hideMark/>
          </w:tcPr>
          <w:p w14:paraId="092166A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16B643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CAB301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FE738C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Přenosný (kabelový) centrální sesterský ovládací panel pro ovládání lůžka s ochranou proti nechtěné aktivaci, možností blokace (zámky) jednotlivých funkcí a </w:t>
            </w:r>
            <w:proofErr w:type="spellStart"/>
            <w:r>
              <w:rPr>
                <w:rFonts w:ascii="Verdana" w:hAnsi="Verdana" w:cs="Calibri"/>
                <w:color w:val="000000"/>
                <w:sz w:val="18"/>
                <w:szCs w:val="18"/>
              </w:rPr>
              <w:t>přednaprogramovanými</w:t>
            </w:r>
            <w:proofErr w:type="spellEnd"/>
            <w:r>
              <w:rPr>
                <w:rFonts w:ascii="Verdana" w:hAnsi="Verdana" w:cs="Calibri"/>
                <w:color w:val="000000"/>
                <w:sz w:val="18"/>
                <w:szCs w:val="18"/>
              </w:rPr>
              <w:t xml:space="preserve"> důležitými polohami (minimálně: resuscitační poloha KPR, </w:t>
            </w:r>
            <w:proofErr w:type="spellStart"/>
            <w:r>
              <w:rPr>
                <w:rFonts w:ascii="Verdana" w:hAnsi="Verdana" w:cs="Calibri"/>
                <w:color w:val="000000"/>
                <w:sz w:val="18"/>
                <w:szCs w:val="18"/>
              </w:rPr>
              <w:t>Trendelenburgova</w:t>
            </w:r>
            <w:proofErr w:type="spellEnd"/>
            <w:r>
              <w:rPr>
                <w:rFonts w:ascii="Verdana" w:hAnsi="Verdana" w:cs="Calibri"/>
                <w:color w:val="000000"/>
                <w:sz w:val="18"/>
                <w:szCs w:val="18"/>
              </w:rPr>
              <w:t xml:space="preserve"> poloha, nastavení zádového dílu na 30°, kardiacké křeslo, případně další…)</w:t>
            </w:r>
          </w:p>
        </w:tc>
        <w:tc>
          <w:tcPr>
            <w:tcW w:w="544" w:type="pct"/>
            <w:tcBorders>
              <w:top w:val="nil"/>
              <w:left w:val="nil"/>
              <w:bottom w:val="single" w:sz="4" w:space="0" w:color="auto"/>
              <w:right w:val="single" w:sz="4" w:space="0" w:color="auto"/>
            </w:tcBorders>
            <w:shd w:val="clear" w:color="auto" w:fill="auto"/>
            <w:vAlign w:val="center"/>
            <w:hideMark/>
          </w:tcPr>
          <w:p w14:paraId="747A1DE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BDA318A"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DE6F37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E6165C1" w14:textId="77777777" w:rsidR="00B95B21" w:rsidRDefault="00B95B21">
            <w:pPr>
              <w:rPr>
                <w:rFonts w:ascii="Verdana" w:hAnsi="Verdana" w:cs="Calibri"/>
                <w:color w:val="000000"/>
                <w:sz w:val="18"/>
                <w:szCs w:val="18"/>
              </w:rPr>
            </w:pPr>
            <w:r>
              <w:rPr>
                <w:rFonts w:ascii="Verdana" w:hAnsi="Verdana" w:cs="Calibri"/>
                <w:color w:val="000000"/>
                <w:sz w:val="18"/>
                <w:szCs w:val="18"/>
              </w:rPr>
              <w:t>Pacientský ruční ovladač s ochranou proti nechtěnému polohování s možností rychlého připojení/odpojení pomocí konektoru na obou stranách</w:t>
            </w:r>
          </w:p>
        </w:tc>
        <w:tc>
          <w:tcPr>
            <w:tcW w:w="544" w:type="pct"/>
            <w:tcBorders>
              <w:top w:val="nil"/>
              <w:left w:val="nil"/>
              <w:bottom w:val="single" w:sz="4" w:space="0" w:color="auto"/>
              <w:right w:val="single" w:sz="4" w:space="0" w:color="auto"/>
            </w:tcBorders>
            <w:shd w:val="clear" w:color="auto" w:fill="auto"/>
            <w:vAlign w:val="center"/>
            <w:hideMark/>
          </w:tcPr>
          <w:p w14:paraId="5989972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E7948B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484B62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015E58F" w14:textId="77777777" w:rsidR="00B95B21" w:rsidRDefault="00B95B21">
            <w:pPr>
              <w:rPr>
                <w:rFonts w:ascii="Verdana" w:hAnsi="Verdana" w:cs="Calibri"/>
                <w:color w:val="000000"/>
                <w:sz w:val="18"/>
                <w:szCs w:val="18"/>
              </w:rPr>
            </w:pPr>
            <w:r>
              <w:rPr>
                <w:rFonts w:ascii="Verdana" w:hAnsi="Verdana" w:cs="Calibri"/>
                <w:color w:val="000000"/>
                <w:sz w:val="18"/>
                <w:szCs w:val="18"/>
              </w:rPr>
              <w:t>Integrovaný vážící systém umožňující vážení pacienta, s pamětí naměřených hodnot a s eliminací vlivu přidávaných a odebíraných předmětů na vlastní hmotnost pacienta, rozlišovací schopnost s nejmenším dílkem měření max. 0,1kg</w:t>
            </w:r>
          </w:p>
        </w:tc>
        <w:tc>
          <w:tcPr>
            <w:tcW w:w="544" w:type="pct"/>
            <w:tcBorders>
              <w:top w:val="nil"/>
              <w:left w:val="nil"/>
              <w:bottom w:val="single" w:sz="4" w:space="0" w:color="auto"/>
              <w:right w:val="single" w:sz="4" w:space="0" w:color="auto"/>
            </w:tcBorders>
            <w:shd w:val="clear" w:color="auto" w:fill="auto"/>
            <w:vAlign w:val="center"/>
            <w:hideMark/>
          </w:tcPr>
          <w:p w14:paraId="6314589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E96A6A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D674ED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24BD8D2" w14:textId="77777777" w:rsidR="00B95B21" w:rsidRDefault="00B95B21">
            <w:pPr>
              <w:rPr>
                <w:rFonts w:ascii="Verdana" w:hAnsi="Verdana" w:cs="Calibri"/>
                <w:color w:val="000000"/>
                <w:sz w:val="18"/>
                <w:szCs w:val="18"/>
              </w:rPr>
            </w:pPr>
            <w:r>
              <w:rPr>
                <w:rFonts w:ascii="Verdana" w:hAnsi="Verdana" w:cs="Calibri"/>
                <w:color w:val="000000"/>
                <w:sz w:val="18"/>
                <w:szCs w:val="18"/>
              </w:rPr>
              <w:t>Alarm opuštění lůžka pacientem</w:t>
            </w:r>
          </w:p>
        </w:tc>
        <w:tc>
          <w:tcPr>
            <w:tcW w:w="544" w:type="pct"/>
            <w:tcBorders>
              <w:top w:val="nil"/>
              <w:left w:val="nil"/>
              <w:bottom w:val="single" w:sz="4" w:space="0" w:color="auto"/>
              <w:right w:val="single" w:sz="4" w:space="0" w:color="auto"/>
            </w:tcBorders>
            <w:shd w:val="clear" w:color="auto" w:fill="auto"/>
            <w:vAlign w:val="center"/>
            <w:hideMark/>
          </w:tcPr>
          <w:p w14:paraId="72C9B90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FCCC32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3B100D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F4947C1" w14:textId="77777777" w:rsidR="00B95B21" w:rsidRDefault="00B95B21">
            <w:pPr>
              <w:rPr>
                <w:rFonts w:ascii="Verdana" w:hAnsi="Verdana" w:cs="Calibri"/>
                <w:color w:val="000000"/>
                <w:sz w:val="18"/>
                <w:szCs w:val="18"/>
              </w:rPr>
            </w:pPr>
            <w:r>
              <w:rPr>
                <w:rFonts w:ascii="Verdana" w:hAnsi="Verdana" w:cs="Calibri"/>
                <w:color w:val="000000"/>
                <w:sz w:val="18"/>
                <w:szCs w:val="18"/>
              </w:rPr>
              <w:t>Alarm včas upozorňující na hrozící nebezpečí pádu pacienta z lůžka</w:t>
            </w:r>
          </w:p>
        </w:tc>
        <w:tc>
          <w:tcPr>
            <w:tcW w:w="544" w:type="pct"/>
            <w:tcBorders>
              <w:top w:val="nil"/>
              <w:left w:val="nil"/>
              <w:bottom w:val="single" w:sz="4" w:space="0" w:color="auto"/>
              <w:right w:val="single" w:sz="4" w:space="0" w:color="auto"/>
            </w:tcBorders>
            <w:shd w:val="clear" w:color="auto" w:fill="auto"/>
            <w:vAlign w:val="center"/>
            <w:hideMark/>
          </w:tcPr>
          <w:p w14:paraId="69529E4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18F5B5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6414E8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87ADE5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Kolečka s centrálním ovládáním brzd, průměr min. 15 cm, ovládací páka dobře dostupná v jakékoli poloze lůžka, </w:t>
            </w:r>
            <w:proofErr w:type="gramStart"/>
            <w:r>
              <w:rPr>
                <w:rFonts w:ascii="Verdana" w:hAnsi="Verdana" w:cs="Calibri"/>
                <w:color w:val="000000"/>
                <w:sz w:val="18"/>
                <w:szCs w:val="18"/>
              </w:rPr>
              <w:t>postranic,</w:t>
            </w:r>
            <w:proofErr w:type="gramEnd"/>
            <w:r>
              <w:rPr>
                <w:rFonts w:ascii="Verdana" w:hAnsi="Verdana" w:cs="Calibri"/>
                <w:color w:val="000000"/>
                <w:sz w:val="18"/>
                <w:szCs w:val="18"/>
              </w:rPr>
              <w:t xml:space="preserve"> atd.</w:t>
            </w:r>
          </w:p>
        </w:tc>
        <w:tc>
          <w:tcPr>
            <w:tcW w:w="544" w:type="pct"/>
            <w:tcBorders>
              <w:top w:val="nil"/>
              <w:left w:val="nil"/>
              <w:bottom w:val="single" w:sz="4" w:space="0" w:color="auto"/>
              <w:right w:val="single" w:sz="4" w:space="0" w:color="auto"/>
            </w:tcBorders>
            <w:shd w:val="clear" w:color="auto" w:fill="auto"/>
            <w:vAlign w:val="center"/>
            <w:hideMark/>
          </w:tcPr>
          <w:p w14:paraId="6CB0E1C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8D2B39C" w14:textId="77777777" w:rsidR="00B95B21" w:rsidRDefault="00B95B21">
            <w:pPr>
              <w:rPr>
                <w:rFonts w:ascii="Verdana" w:hAnsi="Verdana" w:cs="Calibri"/>
                <w:color w:val="000000"/>
                <w:sz w:val="18"/>
                <w:szCs w:val="18"/>
              </w:rPr>
            </w:pPr>
            <w:r>
              <w:rPr>
                <w:rFonts w:ascii="Verdana" w:hAnsi="Verdana" w:cs="Calibri"/>
                <w:color w:val="000000"/>
                <w:sz w:val="18"/>
                <w:szCs w:val="18"/>
              </w:rPr>
              <w:t>15 cm</w:t>
            </w:r>
          </w:p>
        </w:tc>
      </w:tr>
      <w:tr w:rsidR="00B95B21" w14:paraId="5828E200"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26F39C3" w14:textId="77777777" w:rsidR="00B95B21" w:rsidRDefault="00B95B21">
            <w:pPr>
              <w:rPr>
                <w:rFonts w:ascii="Verdana" w:hAnsi="Verdana" w:cs="Calibri"/>
                <w:color w:val="000000"/>
                <w:sz w:val="18"/>
                <w:szCs w:val="18"/>
              </w:rPr>
            </w:pPr>
            <w:r>
              <w:rPr>
                <w:rFonts w:ascii="Verdana" w:hAnsi="Verdana" w:cs="Calibri"/>
                <w:color w:val="000000"/>
                <w:sz w:val="18"/>
                <w:szCs w:val="18"/>
              </w:rPr>
              <w:t>Ochranná kolečka v rozích lůžka</w:t>
            </w:r>
          </w:p>
        </w:tc>
        <w:tc>
          <w:tcPr>
            <w:tcW w:w="544" w:type="pct"/>
            <w:tcBorders>
              <w:top w:val="nil"/>
              <w:left w:val="nil"/>
              <w:bottom w:val="single" w:sz="4" w:space="0" w:color="auto"/>
              <w:right w:val="single" w:sz="4" w:space="0" w:color="auto"/>
            </w:tcBorders>
            <w:shd w:val="clear" w:color="auto" w:fill="auto"/>
            <w:vAlign w:val="center"/>
            <w:hideMark/>
          </w:tcPr>
          <w:p w14:paraId="7007ACB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1795E7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F98AF9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37308D2" w14:textId="77777777" w:rsidR="00B95B21" w:rsidRDefault="00B95B21">
            <w:pPr>
              <w:rPr>
                <w:rFonts w:ascii="Verdana" w:hAnsi="Verdana" w:cs="Calibri"/>
                <w:color w:val="000000"/>
                <w:sz w:val="18"/>
                <w:szCs w:val="18"/>
              </w:rPr>
            </w:pPr>
            <w:r>
              <w:rPr>
                <w:rFonts w:ascii="Verdana" w:hAnsi="Verdana" w:cs="Calibri"/>
                <w:color w:val="000000"/>
                <w:sz w:val="18"/>
                <w:szCs w:val="18"/>
              </w:rPr>
              <w:t>Zálohová baterie s autodiagnostikou kapacity a životnosti</w:t>
            </w:r>
          </w:p>
        </w:tc>
        <w:tc>
          <w:tcPr>
            <w:tcW w:w="544" w:type="pct"/>
            <w:tcBorders>
              <w:top w:val="nil"/>
              <w:left w:val="nil"/>
              <w:bottom w:val="single" w:sz="4" w:space="0" w:color="auto"/>
              <w:right w:val="single" w:sz="4" w:space="0" w:color="auto"/>
            </w:tcBorders>
            <w:shd w:val="clear" w:color="auto" w:fill="auto"/>
            <w:vAlign w:val="center"/>
            <w:hideMark/>
          </w:tcPr>
          <w:p w14:paraId="5F262C9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6888D1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F42A99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F94718C"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Systém automatické ochrany všech motorů při mechanickém </w:t>
            </w:r>
            <w:proofErr w:type="gramStart"/>
            <w:r>
              <w:rPr>
                <w:rFonts w:ascii="Verdana" w:hAnsi="Verdana" w:cs="Calibri"/>
                <w:color w:val="000000"/>
                <w:sz w:val="18"/>
                <w:szCs w:val="18"/>
              </w:rPr>
              <w:t>přetížení - jakýkoli</w:t>
            </w:r>
            <w:proofErr w:type="gramEnd"/>
            <w:r>
              <w:rPr>
                <w:rFonts w:ascii="Verdana" w:hAnsi="Verdana" w:cs="Calibri"/>
                <w:color w:val="000000"/>
                <w:sz w:val="18"/>
                <w:szCs w:val="18"/>
              </w:rPr>
              <w:t xml:space="preserve"> systém na bázi destrukce jeho komponent (pojistek, apod.) není přípustný</w:t>
            </w:r>
          </w:p>
        </w:tc>
        <w:tc>
          <w:tcPr>
            <w:tcW w:w="544" w:type="pct"/>
            <w:tcBorders>
              <w:top w:val="nil"/>
              <w:left w:val="nil"/>
              <w:bottom w:val="single" w:sz="4" w:space="0" w:color="auto"/>
              <w:right w:val="single" w:sz="4" w:space="0" w:color="auto"/>
            </w:tcBorders>
            <w:shd w:val="clear" w:color="auto" w:fill="auto"/>
            <w:vAlign w:val="center"/>
            <w:hideMark/>
          </w:tcPr>
          <w:p w14:paraId="6CD4C4D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990B37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6695EC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B70BDE7"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Potenciálové </w:t>
            </w:r>
            <w:proofErr w:type="gramStart"/>
            <w:r>
              <w:rPr>
                <w:rFonts w:ascii="Verdana" w:hAnsi="Verdana" w:cs="Calibri"/>
                <w:color w:val="000000"/>
                <w:sz w:val="18"/>
                <w:szCs w:val="18"/>
              </w:rPr>
              <w:t>propojení - svorka</w:t>
            </w:r>
            <w:proofErr w:type="gramEnd"/>
            <w:r>
              <w:rPr>
                <w:rFonts w:ascii="Verdana" w:hAnsi="Verdana" w:cs="Calibri"/>
                <w:color w:val="000000"/>
                <w:sz w:val="18"/>
                <w:szCs w:val="18"/>
              </w:rPr>
              <w:t xml:space="preserve"> případně jiné řešení</w:t>
            </w:r>
          </w:p>
        </w:tc>
        <w:tc>
          <w:tcPr>
            <w:tcW w:w="544" w:type="pct"/>
            <w:tcBorders>
              <w:top w:val="nil"/>
              <w:left w:val="nil"/>
              <w:bottom w:val="single" w:sz="4" w:space="0" w:color="auto"/>
              <w:right w:val="single" w:sz="4" w:space="0" w:color="auto"/>
            </w:tcBorders>
            <w:shd w:val="clear" w:color="auto" w:fill="auto"/>
            <w:vAlign w:val="center"/>
            <w:hideMark/>
          </w:tcPr>
          <w:p w14:paraId="6F321BA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05C0CF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E2ACFA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365E16A"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Přívodní barevně zvýrazněný kroucený EU přívodní kabel </w:t>
            </w:r>
            <w:proofErr w:type="gramStart"/>
            <w:r>
              <w:rPr>
                <w:rFonts w:ascii="Verdana" w:hAnsi="Verdana" w:cs="Calibri"/>
                <w:color w:val="000000"/>
                <w:sz w:val="18"/>
                <w:szCs w:val="18"/>
              </w:rPr>
              <w:t>230-240V</w:t>
            </w:r>
            <w:proofErr w:type="gramEnd"/>
          </w:p>
        </w:tc>
        <w:tc>
          <w:tcPr>
            <w:tcW w:w="544" w:type="pct"/>
            <w:tcBorders>
              <w:top w:val="nil"/>
              <w:left w:val="nil"/>
              <w:bottom w:val="single" w:sz="4" w:space="0" w:color="auto"/>
              <w:right w:val="single" w:sz="4" w:space="0" w:color="auto"/>
            </w:tcBorders>
            <w:shd w:val="clear" w:color="auto" w:fill="auto"/>
            <w:vAlign w:val="center"/>
            <w:hideMark/>
          </w:tcPr>
          <w:p w14:paraId="568599A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E64054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0A0B48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B6C29BC" w14:textId="77777777" w:rsidR="00B95B21" w:rsidRDefault="00B95B21">
            <w:pPr>
              <w:rPr>
                <w:rFonts w:ascii="Verdana" w:hAnsi="Verdana" w:cs="Calibri"/>
                <w:color w:val="000000"/>
                <w:sz w:val="18"/>
                <w:szCs w:val="18"/>
              </w:rPr>
            </w:pPr>
            <w:r>
              <w:rPr>
                <w:rFonts w:ascii="Verdana" w:hAnsi="Verdana" w:cs="Calibri"/>
                <w:color w:val="000000"/>
                <w:sz w:val="18"/>
                <w:szCs w:val="18"/>
              </w:rPr>
              <w:t>Možnost exportu servisních dat z řídící jednotky pro rychlou diagnostiku a prevenci závad</w:t>
            </w:r>
          </w:p>
        </w:tc>
        <w:tc>
          <w:tcPr>
            <w:tcW w:w="544" w:type="pct"/>
            <w:tcBorders>
              <w:top w:val="nil"/>
              <w:left w:val="nil"/>
              <w:bottom w:val="single" w:sz="4" w:space="0" w:color="auto"/>
              <w:right w:val="single" w:sz="4" w:space="0" w:color="auto"/>
            </w:tcBorders>
            <w:shd w:val="clear" w:color="auto" w:fill="auto"/>
            <w:vAlign w:val="center"/>
            <w:hideMark/>
          </w:tcPr>
          <w:p w14:paraId="4F89C76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3B34D1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6E224CE"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039BA90" w14:textId="77777777" w:rsidR="00B95B21" w:rsidRDefault="00B95B21">
            <w:pPr>
              <w:rPr>
                <w:rFonts w:ascii="Verdana" w:hAnsi="Verdana" w:cs="Calibri"/>
                <w:color w:val="000000"/>
                <w:sz w:val="18"/>
                <w:szCs w:val="18"/>
              </w:rPr>
            </w:pPr>
            <w:r>
              <w:rPr>
                <w:rFonts w:ascii="Verdana" w:hAnsi="Verdana" w:cs="Calibri"/>
                <w:color w:val="000000"/>
                <w:sz w:val="18"/>
                <w:szCs w:val="18"/>
              </w:rPr>
              <w:t>Výše uvedené minimální parametry a funkce se u nabízeného plnění vzájemně nevylučují</w:t>
            </w:r>
          </w:p>
        </w:tc>
        <w:tc>
          <w:tcPr>
            <w:tcW w:w="544" w:type="pct"/>
            <w:tcBorders>
              <w:top w:val="nil"/>
              <w:left w:val="nil"/>
              <w:bottom w:val="single" w:sz="4" w:space="0" w:color="auto"/>
              <w:right w:val="single" w:sz="4" w:space="0" w:color="auto"/>
            </w:tcBorders>
            <w:shd w:val="clear" w:color="auto" w:fill="auto"/>
            <w:vAlign w:val="center"/>
            <w:hideMark/>
          </w:tcPr>
          <w:p w14:paraId="71B7104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6F7AE30"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4EF7A72"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1CAAC39C"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příslušenství</w:t>
            </w:r>
            <w:proofErr w:type="gramEnd"/>
            <w:r>
              <w:rPr>
                <w:rFonts w:ascii="Verdana" w:hAnsi="Verdana" w:cs="Calibri"/>
                <w:b/>
                <w:bCs/>
                <w:color w:val="000000"/>
                <w:sz w:val="18"/>
                <w:szCs w:val="18"/>
              </w:rPr>
              <w:t xml:space="preserve"> k lůžku</w:t>
            </w:r>
            <w:r>
              <w:rPr>
                <w:rFonts w:ascii="Verdana" w:hAnsi="Verdana" w:cs="Calibri"/>
                <w:b/>
                <w:bCs/>
                <w:color w:val="FF0000"/>
                <w:sz w:val="18"/>
                <w:szCs w:val="18"/>
              </w:rPr>
              <w:t xml:space="preserve"> (v počtu 2 ks)</w:t>
            </w:r>
          </w:p>
        </w:tc>
        <w:tc>
          <w:tcPr>
            <w:tcW w:w="544" w:type="pct"/>
            <w:tcBorders>
              <w:top w:val="nil"/>
              <w:left w:val="nil"/>
              <w:bottom w:val="single" w:sz="4" w:space="0" w:color="auto"/>
              <w:right w:val="single" w:sz="4" w:space="0" w:color="auto"/>
            </w:tcBorders>
            <w:shd w:val="clear" w:color="000000" w:fill="D9D9D9"/>
            <w:vAlign w:val="center"/>
            <w:hideMark/>
          </w:tcPr>
          <w:p w14:paraId="5E1F0A2B"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67D5ECEF"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7A339EE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239374A" w14:textId="77777777" w:rsidR="00B95B21" w:rsidRDefault="00B95B21">
            <w:pPr>
              <w:rPr>
                <w:rFonts w:ascii="Verdana" w:hAnsi="Verdana" w:cs="Calibri"/>
                <w:color w:val="000000"/>
                <w:sz w:val="18"/>
                <w:szCs w:val="18"/>
              </w:rPr>
            </w:pPr>
            <w:r>
              <w:rPr>
                <w:rFonts w:ascii="Verdana" w:hAnsi="Verdana" w:cs="Calibri"/>
                <w:color w:val="000000"/>
                <w:sz w:val="18"/>
                <w:szCs w:val="18"/>
              </w:rPr>
              <w:t>Univerzální držáky a lišty na příslušenství</w:t>
            </w:r>
          </w:p>
        </w:tc>
        <w:tc>
          <w:tcPr>
            <w:tcW w:w="544" w:type="pct"/>
            <w:tcBorders>
              <w:top w:val="nil"/>
              <w:left w:val="nil"/>
              <w:bottom w:val="single" w:sz="4" w:space="0" w:color="auto"/>
              <w:right w:val="single" w:sz="4" w:space="0" w:color="auto"/>
            </w:tcBorders>
            <w:shd w:val="clear" w:color="auto" w:fill="auto"/>
            <w:vAlign w:val="center"/>
            <w:hideMark/>
          </w:tcPr>
          <w:p w14:paraId="280ADD7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3DFC273"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AAD93E5"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2963D7B1"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matrace</w:t>
            </w:r>
            <w:proofErr w:type="gramEnd"/>
            <w:r>
              <w:rPr>
                <w:rFonts w:ascii="Verdana" w:hAnsi="Verdana" w:cs="Calibri"/>
                <w:b/>
                <w:bCs/>
                <w:color w:val="000000"/>
                <w:sz w:val="18"/>
                <w:szCs w:val="18"/>
              </w:rPr>
              <w:t xml:space="preserve"> k lůžku </w:t>
            </w:r>
            <w:r>
              <w:rPr>
                <w:rFonts w:ascii="Verdana" w:hAnsi="Verdana" w:cs="Calibri"/>
                <w:b/>
                <w:bCs/>
                <w:color w:val="FF0000"/>
                <w:sz w:val="18"/>
                <w:szCs w:val="18"/>
              </w:rPr>
              <w:t>(v počtu 2 ks)</w:t>
            </w:r>
          </w:p>
        </w:tc>
        <w:tc>
          <w:tcPr>
            <w:tcW w:w="544" w:type="pct"/>
            <w:tcBorders>
              <w:top w:val="nil"/>
              <w:left w:val="nil"/>
              <w:bottom w:val="single" w:sz="4" w:space="0" w:color="auto"/>
              <w:right w:val="single" w:sz="4" w:space="0" w:color="auto"/>
            </w:tcBorders>
            <w:shd w:val="clear" w:color="000000" w:fill="D9D9D9"/>
            <w:vAlign w:val="center"/>
            <w:hideMark/>
          </w:tcPr>
          <w:p w14:paraId="765657C5"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697222CA"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4E5FA9E6"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500FA357"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02FA10B5" w14:textId="77777777" w:rsidR="00B95B21" w:rsidRDefault="00B95B21">
            <w:pPr>
              <w:jc w:val="center"/>
              <w:rPr>
                <w:rFonts w:ascii="Verdana" w:hAnsi="Verdana" w:cs="Calibri"/>
                <w:b/>
                <w:bCs/>
                <w:i/>
                <w:iCs/>
                <w:color w:val="000000"/>
                <w:sz w:val="18"/>
                <w:szCs w:val="18"/>
              </w:rPr>
            </w:pPr>
            <w:proofErr w:type="spellStart"/>
            <w:r>
              <w:rPr>
                <w:rFonts w:ascii="Verdana" w:hAnsi="Verdana" w:cs="Calibri"/>
                <w:b/>
                <w:bCs/>
                <w:i/>
                <w:iCs/>
                <w:color w:val="000000"/>
                <w:sz w:val="18"/>
                <w:szCs w:val="18"/>
              </w:rPr>
              <w:t>MediMatt</w:t>
            </w:r>
            <w:proofErr w:type="spellEnd"/>
            <w:r>
              <w:rPr>
                <w:rFonts w:ascii="Verdana" w:hAnsi="Verdana" w:cs="Calibri"/>
                <w:b/>
                <w:bCs/>
                <w:i/>
                <w:iCs/>
                <w:color w:val="000000"/>
                <w:sz w:val="18"/>
                <w:szCs w:val="18"/>
              </w:rPr>
              <w:t xml:space="preserve"> 30, výrobce </w:t>
            </w:r>
            <w:proofErr w:type="spellStart"/>
            <w:r>
              <w:rPr>
                <w:rFonts w:ascii="Verdana" w:hAnsi="Verdana" w:cs="Calibri"/>
                <w:b/>
                <w:bCs/>
                <w:i/>
                <w:iCs/>
                <w:color w:val="000000"/>
                <w:sz w:val="18"/>
                <w:szCs w:val="18"/>
              </w:rPr>
              <w:t>Wulff</w:t>
            </w:r>
            <w:proofErr w:type="spellEnd"/>
            <w:r>
              <w:rPr>
                <w:rFonts w:ascii="Verdana" w:hAnsi="Verdana" w:cs="Calibri"/>
                <w:b/>
                <w:bCs/>
                <w:i/>
                <w:iCs/>
                <w:color w:val="000000"/>
                <w:sz w:val="18"/>
                <w:szCs w:val="18"/>
              </w:rPr>
              <w:t xml:space="preserve"> MED TEC </w:t>
            </w:r>
            <w:proofErr w:type="spellStart"/>
            <w:r>
              <w:rPr>
                <w:rFonts w:ascii="Verdana" w:hAnsi="Verdana" w:cs="Calibri"/>
                <w:b/>
                <w:bCs/>
                <w:i/>
                <w:iCs/>
                <w:color w:val="000000"/>
                <w:sz w:val="18"/>
                <w:szCs w:val="18"/>
              </w:rPr>
              <w:t>GmbH</w:t>
            </w:r>
            <w:proofErr w:type="spellEnd"/>
          </w:p>
        </w:tc>
      </w:tr>
      <w:tr w:rsidR="00B95B21" w14:paraId="30512B2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705B499" w14:textId="77777777" w:rsidR="00B95B21" w:rsidRDefault="00B95B21">
            <w:pPr>
              <w:rPr>
                <w:rFonts w:ascii="Verdana" w:hAnsi="Verdana" w:cs="Calibri"/>
                <w:color w:val="000000"/>
                <w:sz w:val="18"/>
                <w:szCs w:val="18"/>
              </w:rPr>
            </w:pPr>
            <w:r>
              <w:rPr>
                <w:rFonts w:ascii="Verdana" w:hAnsi="Verdana" w:cs="Calibri"/>
                <w:color w:val="000000"/>
                <w:sz w:val="18"/>
                <w:szCs w:val="18"/>
              </w:rPr>
              <w:t>Musí být zdravotnickým prostředkem</w:t>
            </w:r>
          </w:p>
        </w:tc>
        <w:tc>
          <w:tcPr>
            <w:tcW w:w="544" w:type="pct"/>
            <w:tcBorders>
              <w:top w:val="nil"/>
              <w:left w:val="nil"/>
              <w:bottom w:val="single" w:sz="4" w:space="0" w:color="auto"/>
              <w:right w:val="single" w:sz="4" w:space="0" w:color="auto"/>
            </w:tcBorders>
            <w:shd w:val="clear" w:color="auto" w:fill="auto"/>
            <w:vAlign w:val="center"/>
            <w:hideMark/>
          </w:tcPr>
          <w:p w14:paraId="40EE2C78"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center"/>
            <w:hideMark/>
          </w:tcPr>
          <w:p w14:paraId="0C2CDE1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 </w:t>
            </w:r>
          </w:p>
        </w:tc>
      </w:tr>
      <w:tr w:rsidR="00B95B21" w14:paraId="609B87F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4F0D78D" w14:textId="77777777" w:rsidR="00B95B21" w:rsidRDefault="00B95B21">
            <w:pPr>
              <w:rPr>
                <w:rFonts w:ascii="Verdana" w:hAnsi="Verdana" w:cs="Calibri"/>
                <w:color w:val="000000"/>
                <w:sz w:val="18"/>
                <w:szCs w:val="18"/>
              </w:rPr>
            </w:pPr>
            <w:r>
              <w:rPr>
                <w:rFonts w:ascii="Verdana" w:hAnsi="Verdana" w:cs="Calibri"/>
                <w:color w:val="000000"/>
                <w:sz w:val="18"/>
                <w:szCs w:val="18"/>
              </w:rPr>
              <w:t>Pasivní antidekubitní matrace</w:t>
            </w:r>
          </w:p>
        </w:tc>
        <w:tc>
          <w:tcPr>
            <w:tcW w:w="544" w:type="pct"/>
            <w:tcBorders>
              <w:top w:val="nil"/>
              <w:left w:val="nil"/>
              <w:bottom w:val="single" w:sz="4" w:space="0" w:color="auto"/>
              <w:right w:val="single" w:sz="4" w:space="0" w:color="auto"/>
            </w:tcBorders>
            <w:shd w:val="clear" w:color="auto" w:fill="auto"/>
            <w:vAlign w:val="center"/>
            <w:hideMark/>
          </w:tcPr>
          <w:p w14:paraId="1689FD0A"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6BD20AE"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2797C38"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9BB8630" w14:textId="77777777" w:rsidR="00B95B21" w:rsidRDefault="00B95B21">
            <w:pPr>
              <w:rPr>
                <w:rFonts w:ascii="Verdana" w:hAnsi="Verdana" w:cs="Calibri"/>
                <w:color w:val="000000"/>
                <w:sz w:val="18"/>
                <w:szCs w:val="18"/>
              </w:rPr>
            </w:pPr>
            <w:r>
              <w:rPr>
                <w:rFonts w:ascii="Verdana" w:hAnsi="Verdana" w:cs="Calibri"/>
                <w:color w:val="000000"/>
                <w:sz w:val="18"/>
                <w:szCs w:val="18"/>
              </w:rPr>
              <w:t>Jádro matrace kombinované z PUR pěny, nosná část jádra z PUR pěny o hustotě min. 40kg/m3 a odporem proti stlačení cca 4kPa (+/- 10%), na povrchu jádra vrstva min. 5cm PUR pěny o hustotě min. 50kg/m3 a odporem proti stlačení cca 3,6kPa (+/- 10%), vyztužené boky jádra z PUR pěny o hustotě min. 40kg/m3 a odporem proti stlačení cca 4kPa (+/- 10%), všechny pěny se sníženou hořlavostí (min. CRIB 5), jádro matrace s prořezy a spoje jednotlivých vrstev bez lepení pro dobrou ventilaci a dokonalé přizpůsobení jádra při polohování lůžka</w:t>
            </w:r>
          </w:p>
        </w:tc>
        <w:tc>
          <w:tcPr>
            <w:tcW w:w="544" w:type="pct"/>
            <w:tcBorders>
              <w:top w:val="nil"/>
              <w:left w:val="nil"/>
              <w:bottom w:val="single" w:sz="4" w:space="0" w:color="auto"/>
              <w:right w:val="single" w:sz="4" w:space="0" w:color="auto"/>
            </w:tcBorders>
            <w:shd w:val="clear" w:color="auto" w:fill="auto"/>
            <w:vAlign w:val="center"/>
            <w:hideMark/>
          </w:tcPr>
          <w:p w14:paraId="3A17C48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bottom"/>
            <w:hideMark/>
          </w:tcPr>
          <w:p w14:paraId="3CDAD71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nosná část hustota </w:t>
            </w:r>
            <w:proofErr w:type="gramStart"/>
            <w:r>
              <w:rPr>
                <w:rFonts w:ascii="Verdana" w:hAnsi="Verdana" w:cs="Calibri"/>
                <w:color w:val="000000"/>
                <w:sz w:val="18"/>
                <w:szCs w:val="18"/>
              </w:rPr>
              <w:t>41kg</w:t>
            </w:r>
            <w:proofErr w:type="gramEnd"/>
            <w:r>
              <w:rPr>
                <w:rFonts w:ascii="Verdana" w:hAnsi="Verdana" w:cs="Calibri"/>
                <w:color w:val="000000"/>
                <w:sz w:val="18"/>
                <w:szCs w:val="18"/>
              </w:rPr>
              <w:t>/m3, odpor proti stlačení 3,9kPa, na povrchu vrstva 5 cm, hustota 50kg/m3, odpor proti stlačení 3,6kPa, boky hustota 41kg/m3, odpor proti stlačení 3,9kPa, CRIB 5</w:t>
            </w:r>
          </w:p>
        </w:tc>
      </w:tr>
      <w:tr w:rsidR="00B95B21" w14:paraId="12BC474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99F5066"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Na celém povrchu jádra odolná separační tkanina o gramáži min </w:t>
            </w:r>
            <w:proofErr w:type="gramStart"/>
            <w:r>
              <w:rPr>
                <w:rFonts w:ascii="Verdana" w:hAnsi="Verdana" w:cs="Calibri"/>
                <w:color w:val="000000"/>
                <w:sz w:val="18"/>
                <w:szCs w:val="18"/>
              </w:rPr>
              <w:t>140g</w:t>
            </w:r>
            <w:proofErr w:type="gramEnd"/>
            <w:r>
              <w:rPr>
                <w:rFonts w:ascii="Verdana" w:hAnsi="Verdana" w:cs="Calibri"/>
                <w:color w:val="000000"/>
                <w:sz w:val="18"/>
                <w:szCs w:val="18"/>
              </w:rPr>
              <w:t>/m2 pro ochranu jádra, eliminaci smykových sil a snazší snímání/nasazování potahu matrace</w:t>
            </w:r>
          </w:p>
        </w:tc>
        <w:tc>
          <w:tcPr>
            <w:tcW w:w="544" w:type="pct"/>
            <w:tcBorders>
              <w:top w:val="nil"/>
              <w:left w:val="nil"/>
              <w:bottom w:val="single" w:sz="4" w:space="0" w:color="auto"/>
              <w:right w:val="single" w:sz="4" w:space="0" w:color="auto"/>
            </w:tcBorders>
            <w:shd w:val="clear" w:color="auto" w:fill="auto"/>
            <w:vAlign w:val="center"/>
            <w:hideMark/>
          </w:tcPr>
          <w:p w14:paraId="6FDC540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28FD3C6" w14:textId="77777777" w:rsidR="00B95B21" w:rsidRDefault="00B95B21">
            <w:pPr>
              <w:rPr>
                <w:rFonts w:ascii="Verdana" w:hAnsi="Verdana" w:cs="Calibri"/>
                <w:color w:val="000000"/>
                <w:sz w:val="18"/>
                <w:szCs w:val="18"/>
              </w:rPr>
            </w:pPr>
            <w:proofErr w:type="gramStart"/>
            <w:r>
              <w:rPr>
                <w:rFonts w:ascii="Verdana" w:hAnsi="Verdana" w:cs="Calibri"/>
                <w:color w:val="000000"/>
                <w:sz w:val="18"/>
                <w:szCs w:val="18"/>
              </w:rPr>
              <w:t>140g</w:t>
            </w:r>
            <w:proofErr w:type="gramEnd"/>
            <w:r>
              <w:rPr>
                <w:rFonts w:ascii="Verdana" w:hAnsi="Verdana" w:cs="Calibri"/>
                <w:color w:val="000000"/>
                <w:sz w:val="18"/>
                <w:szCs w:val="18"/>
              </w:rPr>
              <w:t>/m2</w:t>
            </w:r>
          </w:p>
        </w:tc>
      </w:tr>
      <w:tr w:rsidR="00B95B21" w14:paraId="42CE3F5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C07E58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Snadno snímatelný PES/PUR potah o gramáži min. </w:t>
            </w:r>
            <w:proofErr w:type="gramStart"/>
            <w:r>
              <w:rPr>
                <w:rFonts w:ascii="Verdana" w:hAnsi="Verdana" w:cs="Calibri"/>
                <w:color w:val="000000"/>
                <w:sz w:val="18"/>
                <w:szCs w:val="18"/>
              </w:rPr>
              <w:t>230g</w:t>
            </w:r>
            <w:proofErr w:type="gramEnd"/>
            <w:r>
              <w:rPr>
                <w:rFonts w:ascii="Verdana" w:hAnsi="Verdana" w:cs="Calibri"/>
                <w:color w:val="000000"/>
                <w:sz w:val="18"/>
                <w:szCs w:val="18"/>
              </w:rPr>
              <w:t xml:space="preserve">/m2, velmi odolný zip s ochrannou chlopní proti znečištění, </w:t>
            </w:r>
            <w:proofErr w:type="spellStart"/>
            <w:r>
              <w:rPr>
                <w:rFonts w:ascii="Verdana" w:hAnsi="Verdana" w:cs="Calibri"/>
                <w:color w:val="000000"/>
                <w:sz w:val="18"/>
                <w:szCs w:val="18"/>
              </w:rPr>
              <w:t>paropropustný</w:t>
            </w:r>
            <w:proofErr w:type="spellEnd"/>
            <w:r>
              <w:rPr>
                <w:rFonts w:ascii="Verdana" w:hAnsi="Verdana" w:cs="Calibri"/>
                <w:color w:val="000000"/>
                <w:sz w:val="18"/>
                <w:szCs w:val="18"/>
              </w:rPr>
              <w:t>, voděodolný</w:t>
            </w:r>
          </w:p>
        </w:tc>
        <w:tc>
          <w:tcPr>
            <w:tcW w:w="544" w:type="pct"/>
            <w:tcBorders>
              <w:top w:val="nil"/>
              <w:left w:val="nil"/>
              <w:bottom w:val="single" w:sz="4" w:space="0" w:color="auto"/>
              <w:right w:val="single" w:sz="4" w:space="0" w:color="auto"/>
            </w:tcBorders>
            <w:shd w:val="clear" w:color="auto" w:fill="auto"/>
            <w:vAlign w:val="center"/>
            <w:hideMark/>
          </w:tcPr>
          <w:p w14:paraId="35FD71B7"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700551E" w14:textId="77777777" w:rsidR="00B95B21" w:rsidRDefault="00B95B21">
            <w:pPr>
              <w:rPr>
                <w:rFonts w:ascii="Verdana" w:hAnsi="Verdana" w:cs="Calibri"/>
                <w:color w:val="000000"/>
                <w:sz w:val="18"/>
                <w:szCs w:val="18"/>
              </w:rPr>
            </w:pPr>
            <w:proofErr w:type="gramStart"/>
            <w:r>
              <w:rPr>
                <w:rFonts w:ascii="Verdana" w:hAnsi="Verdana" w:cs="Calibri"/>
                <w:color w:val="000000"/>
                <w:sz w:val="18"/>
                <w:szCs w:val="18"/>
              </w:rPr>
              <w:t>230g</w:t>
            </w:r>
            <w:proofErr w:type="gramEnd"/>
            <w:r>
              <w:rPr>
                <w:rFonts w:ascii="Verdana" w:hAnsi="Verdana" w:cs="Calibri"/>
                <w:color w:val="000000"/>
                <w:sz w:val="18"/>
                <w:szCs w:val="18"/>
              </w:rPr>
              <w:t>/m2</w:t>
            </w:r>
          </w:p>
        </w:tc>
      </w:tr>
      <w:tr w:rsidR="00B95B21" w14:paraId="632B95A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D616FA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Materiál potahu antimikrobiální s ionty stříbra/zinku apod., </w:t>
            </w:r>
            <w:proofErr w:type="spellStart"/>
            <w:r>
              <w:rPr>
                <w:rFonts w:ascii="Verdana" w:hAnsi="Verdana" w:cs="Calibri"/>
                <w:color w:val="000000"/>
                <w:sz w:val="18"/>
                <w:szCs w:val="18"/>
              </w:rPr>
              <w:t>desinfikovatelný</w:t>
            </w:r>
            <w:proofErr w:type="spellEnd"/>
            <w:r>
              <w:rPr>
                <w:rFonts w:ascii="Verdana" w:hAnsi="Verdana" w:cs="Calibri"/>
                <w:color w:val="000000"/>
                <w:sz w:val="18"/>
                <w:szCs w:val="18"/>
              </w:rPr>
              <w:t xml:space="preserve"> běžnými prostředky, obousměrně pružný, se sníženou hořlavostí (min. CRIB 5)</w:t>
            </w:r>
          </w:p>
        </w:tc>
        <w:tc>
          <w:tcPr>
            <w:tcW w:w="544" w:type="pct"/>
            <w:tcBorders>
              <w:top w:val="nil"/>
              <w:left w:val="nil"/>
              <w:bottom w:val="single" w:sz="4" w:space="0" w:color="auto"/>
              <w:right w:val="single" w:sz="4" w:space="0" w:color="auto"/>
            </w:tcBorders>
            <w:shd w:val="clear" w:color="auto" w:fill="auto"/>
            <w:vAlign w:val="center"/>
            <w:hideMark/>
          </w:tcPr>
          <w:p w14:paraId="1E04711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B728380" w14:textId="77777777" w:rsidR="00B95B21" w:rsidRDefault="00B95B21">
            <w:pPr>
              <w:rPr>
                <w:rFonts w:ascii="Verdana" w:hAnsi="Verdana" w:cs="Calibri"/>
                <w:color w:val="000000"/>
                <w:sz w:val="18"/>
                <w:szCs w:val="18"/>
              </w:rPr>
            </w:pPr>
            <w:r>
              <w:rPr>
                <w:rFonts w:ascii="Verdana" w:hAnsi="Verdana" w:cs="Calibri"/>
                <w:color w:val="000000"/>
                <w:sz w:val="18"/>
                <w:szCs w:val="18"/>
              </w:rPr>
              <w:t>CRIB 5</w:t>
            </w:r>
          </w:p>
        </w:tc>
      </w:tr>
      <w:tr w:rsidR="00B95B21" w14:paraId="0B60DF34"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A19CEF7" w14:textId="77777777" w:rsidR="00B95B21" w:rsidRDefault="00B95B21">
            <w:pPr>
              <w:rPr>
                <w:rFonts w:ascii="Verdana" w:hAnsi="Verdana" w:cs="Calibri"/>
                <w:color w:val="000000"/>
                <w:sz w:val="18"/>
                <w:szCs w:val="18"/>
              </w:rPr>
            </w:pPr>
            <w:r>
              <w:rPr>
                <w:rFonts w:ascii="Verdana" w:hAnsi="Verdana" w:cs="Calibri"/>
                <w:color w:val="000000"/>
                <w:sz w:val="18"/>
                <w:szCs w:val="18"/>
              </w:rPr>
              <w:t>Na potahu transportní madla pro jednoduchou manipulaci</w:t>
            </w:r>
          </w:p>
        </w:tc>
        <w:tc>
          <w:tcPr>
            <w:tcW w:w="544" w:type="pct"/>
            <w:tcBorders>
              <w:top w:val="nil"/>
              <w:left w:val="nil"/>
              <w:bottom w:val="single" w:sz="4" w:space="0" w:color="auto"/>
              <w:right w:val="single" w:sz="4" w:space="0" w:color="auto"/>
            </w:tcBorders>
            <w:shd w:val="clear" w:color="auto" w:fill="auto"/>
            <w:vAlign w:val="center"/>
            <w:hideMark/>
          </w:tcPr>
          <w:p w14:paraId="6B25874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9C3E62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8FB6D97"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E5F857D" w14:textId="77777777" w:rsidR="00B95B21" w:rsidRDefault="00B95B21">
            <w:pPr>
              <w:rPr>
                <w:rFonts w:ascii="Verdana" w:hAnsi="Verdana" w:cs="Calibri"/>
                <w:color w:val="000000"/>
                <w:sz w:val="18"/>
                <w:szCs w:val="18"/>
              </w:rPr>
            </w:pPr>
            <w:r>
              <w:rPr>
                <w:rFonts w:ascii="Verdana" w:hAnsi="Verdana" w:cs="Calibri"/>
                <w:color w:val="000000"/>
                <w:sz w:val="18"/>
                <w:szCs w:val="18"/>
              </w:rPr>
              <w:t>Nosnost min. 150 kg</w:t>
            </w:r>
          </w:p>
        </w:tc>
        <w:tc>
          <w:tcPr>
            <w:tcW w:w="544" w:type="pct"/>
            <w:tcBorders>
              <w:top w:val="nil"/>
              <w:left w:val="nil"/>
              <w:bottom w:val="single" w:sz="4" w:space="0" w:color="auto"/>
              <w:right w:val="single" w:sz="4" w:space="0" w:color="auto"/>
            </w:tcBorders>
            <w:shd w:val="clear" w:color="auto" w:fill="auto"/>
            <w:vAlign w:val="center"/>
            <w:hideMark/>
          </w:tcPr>
          <w:p w14:paraId="5190DDB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D9645AA" w14:textId="77777777" w:rsidR="00B95B21" w:rsidRDefault="00B95B21">
            <w:pPr>
              <w:rPr>
                <w:rFonts w:ascii="Verdana" w:hAnsi="Verdana" w:cs="Calibri"/>
                <w:color w:val="000000"/>
                <w:sz w:val="18"/>
                <w:szCs w:val="18"/>
              </w:rPr>
            </w:pPr>
            <w:r>
              <w:rPr>
                <w:rFonts w:ascii="Verdana" w:hAnsi="Verdana" w:cs="Calibri"/>
                <w:color w:val="000000"/>
                <w:sz w:val="18"/>
                <w:szCs w:val="18"/>
              </w:rPr>
              <w:t>150 kg</w:t>
            </w:r>
          </w:p>
        </w:tc>
      </w:tr>
      <w:tr w:rsidR="00B95B21" w14:paraId="2E12D2D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0A803BB" w14:textId="77777777" w:rsidR="00B95B21" w:rsidRDefault="00B95B21">
            <w:pPr>
              <w:rPr>
                <w:rFonts w:ascii="Verdana" w:hAnsi="Verdana" w:cs="Calibri"/>
                <w:color w:val="000000"/>
                <w:sz w:val="18"/>
                <w:szCs w:val="18"/>
              </w:rPr>
            </w:pPr>
            <w:r>
              <w:rPr>
                <w:rFonts w:ascii="Verdana" w:hAnsi="Verdana" w:cs="Calibri"/>
                <w:color w:val="000000"/>
                <w:sz w:val="18"/>
                <w:szCs w:val="18"/>
              </w:rPr>
              <w:t>Tvarově, funkčně a rozměrově plně kompatibilní s nabízeným pacientským lůžkem, výška min. 14 cm</w:t>
            </w:r>
          </w:p>
        </w:tc>
        <w:tc>
          <w:tcPr>
            <w:tcW w:w="544" w:type="pct"/>
            <w:tcBorders>
              <w:top w:val="nil"/>
              <w:left w:val="nil"/>
              <w:bottom w:val="single" w:sz="4" w:space="0" w:color="auto"/>
              <w:right w:val="single" w:sz="4" w:space="0" w:color="auto"/>
            </w:tcBorders>
            <w:shd w:val="clear" w:color="auto" w:fill="auto"/>
            <w:vAlign w:val="center"/>
            <w:hideMark/>
          </w:tcPr>
          <w:p w14:paraId="78A420E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B8E52FF" w14:textId="77777777" w:rsidR="00B95B21" w:rsidRDefault="00B95B21">
            <w:pPr>
              <w:rPr>
                <w:rFonts w:ascii="Verdana" w:hAnsi="Verdana" w:cs="Calibri"/>
                <w:color w:val="000000"/>
                <w:sz w:val="18"/>
                <w:szCs w:val="18"/>
              </w:rPr>
            </w:pPr>
            <w:r>
              <w:rPr>
                <w:rFonts w:ascii="Verdana" w:hAnsi="Verdana" w:cs="Calibri"/>
                <w:color w:val="000000"/>
                <w:sz w:val="18"/>
                <w:szCs w:val="18"/>
              </w:rPr>
              <w:t>14 cm</w:t>
            </w:r>
          </w:p>
        </w:tc>
      </w:tr>
      <w:tr w:rsidR="00B95B21" w14:paraId="60E5F7D0" w14:textId="77777777" w:rsidTr="00B95B21">
        <w:trPr>
          <w:trHeight w:val="284"/>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232F192F"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 xml:space="preserve">Pacientské lůžko dětské elektricky </w:t>
            </w:r>
            <w:proofErr w:type="gramStart"/>
            <w:r>
              <w:rPr>
                <w:rFonts w:ascii="Verdana" w:hAnsi="Verdana" w:cs="Calibri"/>
                <w:b/>
                <w:bCs/>
                <w:color w:val="000000"/>
                <w:sz w:val="18"/>
                <w:szCs w:val="18"/>
              </w:rPr>
              <w:t>polohovatelné - celkem</w:t>
            </w:r>
            <w:proofErr w:type="gramEnd"/>
            <w:r>
              <w:rPr>
                <w:rFonts w:ascii="Verdana" w:hAnsi="Verdana" w:cs="Calibri"/>
                <w:b/>
                <w:bCs/>
                <w:color w:val="000000"/>
                <w:sz w:val="18"/>
                <w:szCs w:val="18"/>
              </w:rPr>
              <w:t xml:space="preserve"> 3 ks pro ORL</w:t>
            </w:r>
          </w:p>
        </w:tc>
      </w:tr>
      <w:tr w:rsidR="00B95B21" w14:paraId="2C4DCE47"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7160DB4C"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lůžko</w:t>
            </w:r>
            <w:proofErr w:type="gramEnd"/>
            <w:r>
              <w:rPr>
                <w:rFonts w:ascii="Verdana" w:hAnsi="Verdana" w:cs="Calibri"/>
                <w:b/>
                <w:bCs/>
                <w:color w:val="000000"/>
                <w:sz w:val="18"/>
                <w:szCs w:val="18"/>
              </w:rPr>
              <w:t xml:space="preserve"> dětské elektricky polohovatelné </w:t>
            </w:r>
            <w:r>
              <w:rPr>
                <w:rFonts w:ascii="Verdana" w:hAnsi="Verdana" w:cs="Calibri"/>
                <w:b/>
                <w:bCs/>
                <w:color w:val="FF0000"/>
                <w:sz w:val="18"/>
                <w:szCs w:val="18"/>
              </w:rPr>
              <w:t>(v počtu 3 ks)</w:t>
            </w:r>
          </w:p>
        </w:tc>
        <w:tc>
          <w:tcPr>
            <w:tcW w:w="544" w:type="pct"/>
            <w:tcBorders>
              <w:top w:val="nil"/>
              <w:left w:val="nil"/>
              <w:bottom w:val="single" w:sz="4" w:space="0" w:color="auto"/>
              <w:right w:val="single" w:sz="4" w:space="0" w:color="auto"/>
            </w:tcBorders>
            <w:shd w:val="clear" w:color="000000" w:fill="D9D9D9"/>
            <w:vAlign w:val="center"/>
            <w:hideMark/>
          </w:tcPr>
          <w:p w14:paraId="2BC9F2AA"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7D6F2791"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04D6D121"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3FEF4326"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58EFDBF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Tom II, výrobce L I N E T spol. s r.o.</w:t>
            </w:r>
          </w:p>
        </w:tc>
      </w:tr>
      <w:tr w:rsidR="00B95B21" w14:paraId="237AB11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021812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Bezpečnost </w:t>
            </w:r>
            <w:proofErr w:type="gramStart"/>
            <w:r>
              <w:rPr>
                <w:rFonts w:ascii="Verdana" w:hAnsi="Verdana" w:cs="Calibri"/>
                <w:color w:val="000000"/>
                <w:sz w:val="18"/>
                <w:szCs w:val="18"/>
              </w:rPr>
              <w:t>lůžka - lůžko</w:t>
            </w:r>
            <w:proofErr w:type="gramEnd"/>
            <w:r>
              <w:rPr>
                <w:rFonts w:ascii="Verdana" w:hAnsi="Verdana" w:cs="Calibri"/>
                <w:color w:val="000000"/>
                <w:sz w:val="18"/>
                <w:szCs w:val="18"/>
              </w:rPr>
              <w:t xml:space="preserve"> v souladu s normou EN 50637:2017 v platném znění</w:t>
            </w:r>
          </w:p>
        </w:tc>
        <w:tc>
          <w:tcPr>
            <w:tcW w:w="544" w:type="pct"/>
            <w:tcBorders>
              <w:top w:val="nil"/>
              <w:left w:val="nil"/>
              <w:bottom w:val="single" w:sz="4" w:space="0" w:color="auto"/>
              <w:right w:val="single" w:sz="4" w:space="0" w:color="auto"/>
            </w:tcBorders>
            <w:shd w:val="clear" w:color="auto" w:fill="auto"/>
            <w:vAlign w:val="center"/>
            <w:hideMark/>
          </w:tcPr>
          <w:p w14:paraId="6064AEC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191DA9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083EE0E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4E86C9D" w14:textId="77777777" w:rsidR="00B95B21" w:rsidRDefault="00B95B21">
            <w:pPr>
              <w:rPr>
                <w:rFonts w:ascii="Verdana" w:hAnsi="Verdana" w:cs="Calibri"/>
                <w:color w:val="000000"/>
                <w:sz w:val="18"/>
                <w:szCs w:val="18"/>
              </w:rPr>
            </w:pPr>
            <w:r>
              <w:rPr>
                <w:rFonts w:ascii="Verdana" w:hAnsi="Verdana" w:cs="Calibri"/>
                <w:color w:val="000000"/>
                <w:sz w:val="18"/>
                <w:szCs w:val="18"/>
              </w:rPr>
              <w:t>Stabilní a jednoduše čistitelná kovová lakovaná konstrukce lůžka</w:t>
            </w:r>
          </w:p>
        </w:tc>
        <w:tc>
          <w:tcPr>
            <w:tcW w:w="544" w:type="pct"/>
            <w:tcBorders>
              <w:top w:val="nil"/>
              <w:left w:val="nil"/>
              <w:bottom w:val="single" w:sz="4" w:space="0" w:color="auto"/>
              <w:right w:val="single" w:sz="4" w:space="0" w:color="auto"/>
            </w:tcBorders>
            <w:shd w:val="clear" w:color="auto" w:fill="auto"/>
            <w:vAlign w:val="center"/>
            <w:hideMark/>
          </w:tcPr>
          <w:p w14:paraId="539B91C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234A23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DDF232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6F47EDF7" w14:textId="77777777" w:rsidR="00B95B21" w:rsidRDefault="00B95B21">
            <w:pPr>
              <w:rPr>
                <w:rFonts w:ascii="Verdana" w:hAnsi="Verdana" w:cs="Calibri"/>
                <w:color w:val="000000"/>
                <w:sz w:val="18"/>
                <w:szCs w:val="18"/>
              </w:rPr>
            </w:pPr>
            <w:r>
              <w:rPr>
                <w:rFonts w:ascii="Verdana" w:hAnsi="Verdana" w:cs="Calibri"/>
                <w:color w:val="000000"/>
                <w:sz w:val="18"/>
                <w:szCs w:val="18"/>
              </w:rPr>
              <w:t>Zdvih ložné plochy pomocí elektromotoru minimálně v rozsahu 65-80 cm pro bezpečnou práci personálu, bezpečnou péči a mobilizaci pacienta</w:t>
            </w:r>
          </w:p>
        </w:tc>
        <w:tc>
          <w:tcPr>
            <w:tcW w:w="544" w:type="pct"/>
            <w:tcBorders>
              <w:top w:val="nil"/>
              <w:left w:val="nil"/>
              <w:bottom w:val="single" w:sz="4" w:space="0" w:color="auto"/>
              <w:right w:val="single" w:sz="4" w:space="0" w:color="auto"/>
            </w:tcBorders>
            <w:shd w:val="clear" w:color="auto" w:fill="auto"/>
            <w:vAlign w:val="center"/>
            <w:hideMark/>
          </w:tcPr>
          <w:p w14:paraId="3580FEF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0C2024D" w14:textId="77777777" w:rsidR="00B95B21" w:rsidRDefault="00B95B21">
            <w:pPr>
              <w:rPr>
                <w:rFonts w:ascii="Verdana" w:hAnsi="Verdana" w:cs="Calibri"/>
                <w:color w:val="000000"/>
                <w:sz w:val="18"/>
                <w:szCs w:val="18"/>
              </w:rPr>
            </w:pPr>
            <w:r>
              <w:rPr>
                <w:rFonts w:ascii="Verdana" w:hAnsi="Verdana" w:cs="Calibri"/>
                <w:color w:val="000000"/>
                <w:sz w:val="18"/>
                <w:szCs w:val="18"/>
              </w:rPr>
              <w:t>61,4 cm – 86,4 cm</w:t>
            </w:r>
          </w:p>
        </w:tc>
      </w:tr>
      <w:tr w:rsidR="00B95B21" w14:paraId="411610B6"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4539D0E" w14:textId="77777777" w:rsidR="00B95B21" w:rsidRDefault="00B95B21">
            <w:pPr>
              <w:rPr>
                <w:rFonts w:ascii="Verdana" w:hAnsi="Verdana" w:cs="Calibri"/>
                <w:color w:val="000000"/>
                <w:sz w:val="18"/>
                <w:szCs w:val="18"/>
              </w:rPr>
            </w:pPr>
            <w:r>
              <w:rPr>
                <w:rFonts w:ascii="Verdana" w:hAnsi="Verdana" w:cs="Calibri"/>
                <w:color w:val="000000"/>
                <w:sz w:val="18"/>
                <w:szCs w:val="18"/>
              </w:rPr>
              <w:t>Bezpečná provozní zátěž min. 75 kg</w:t>
            </w:r>
          </w:p>
        </w:tc>
        <w:tc>
          <w:tcPr>
            <w:tcW w:w="544" w:type="pct"/>
            <w:tcBorders>
              <w:top w:val="nil"/>
              <w:left w:val="nil"/>
              <w:bottom w:val="single" w:sz="4" w:space="0" w:color="auto"/>
              <w:right w:val="single" w:sz="4" w:space="0" w:color="auto"/>
            </w:tcBorders>
            <w:shd w:val="clear" w:color="auto" w:fill="auto"/>
            <w:vAlign w:val="center"/>
            <w:hideMark/>
          </w:tcPr>
          <w:p w14:paraId="66BCE36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76D8F0E" w14:textId="77777777" w:rsidR="00B95B21" w:rsidRDefault="00B95B21">
            <w:pPr>
              <w:rPr>
                <w:rFonts w:ascii="Verdana" w:hAnsi="Verdana" w:cs="Calibri"/>
                <w:color w:val="000000"/>
                <w:sz w:val="18"/>
                <w:szCs w:val="18"/>
              </w:rPr>
            </w:pPr>
            <w:r>
              <w:rPr>
                <w:rFonts w:ascii="Verdana" w:hAnsi="Verdana" w:cs="Calibri"/>
                <w:color w:val="000000"/>
                <w:sz w:val="18"/>
                <w:szCs w:val="18"/>
              </w:rPr>
              <w:t>80 kg</w:t>
            </w:r>
          </w:p>
        </w:tc>
      </w:tr>
      <w:tr w:rsidR="00B95B21" w14:paraId="4E30604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68BDD14"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Elektricky polohovatelná dvoudílná ložná plocha minimálně </w:t>
            </w:r>
            <w:proofErr w:type="gramStart"/>
            <w:r>
              <w:rPr>
                <w:rFonts w:ascii="Verdana" w:hAnsi="Verdana" w:cs="Calibri"/>
                <w:color w:val="000000"/>
                <w:sz w:val="18"/>
                <w:szCs w:val="18"/>
              </w:rPr>
              <w:t>130x70cm - minimálně</w:t>
            </w:r>
            <w:proofErr w:type="gramEnd"/>
            <w:r>
              <w:rPr>
                <w:rFonts w:ascii="Verdana" w:hAnsi="Verdana" w:cs="Calibri"/>
                <w:color w:val="000000"/>
                <w:sz w:val="18"/>
                <w:szCs w:val="18"/>
              </w:rPr>
              <w:t xml:space="preserve"> zádový díl polohovatelný nezávisle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3EACFC4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D5698CB" w14:textId="77777777" w:rsidR="00B95B21" w:rsidRDefault="00B95B21">
            <w:pPr>
              <w:rPr>
                <w:rFonts w:ascii="Verdana" w:hAnsi="Verdana" w:cs="Calibri"/>
                <w:color w:val="000000"/>
                <w:sz w:val="18"/>
                <w:szCs w:val="18"/>
              </w:rPr>
            </w:pPr>
            <w:r>
              <w:rPr>
                <w:rFonts w:ascii="Verdana" w:hAnsi="Verdana" w:cs="Calibri"/>
                <w:color w:val="000000"/>
                <w:sz w:val="18"/>
                <w:szCs w:val="18"/>
              </w:rPr>
              <w:t>137 x 70 cm</w:t>
            </w:r>
          </w:p>
        </w:tc>
      </w:tr>
      <w:tr w:rsidR="00B95B21" w14:paraId="66893EE1"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0EAC7BB"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Náklon do </w:t>
            </w:r>
            <w:proofErr w:type="spellStart"/>
            <w:proofErr w:type="gramStart"/>
            <w:r>
              <w:rPr>
                <w:rFonts w:ascii="Verdana" w:hAnsi="Verdana" w:cs="Calibri"/>
                <w:color w:val="000000"/>
                <w:sz w:val="18"/>
                <w:szCs w:val="18"/>
              </w:rPr>
              <w:t>Trendelenburgovy</w:t>
            </w:r>
            <w:proofErr w:type="spellEnd"/>
            <w:r>
              <w:rPr>
                <w:rFonts w:ascii="Verdana" w:hAnsi="Verdana" w:cs="Calibri"/>
                <w:color w:val="000000"/>
                <w:sz w:val="18"/>
                <w:szCs w:val="18"/>
              </w:rPr>
              <w:t xml:space="preserve">  a</w:t>
            </w:r>
            <w:proofErr w:type="gramEnd"/>
            <w:r>
              <w:rPr>
                <w:rFonts w:ascii="Verdana" w:hAnsi="Verdana" w:cs="Calibri"/>
                <w:color w:val="000000"/>
                <w:sz w:val="18"/>
                <w:szCs w:val="18"/>
              </w:rPr>
              <w:t xml:space="preserve"> </w:t>
            </w:r>
            <w:proofErr w:type="spellStart"/>
            <w:r>
              <w:rPr>
                <w:rFonts w:ascii="Verdana" w:hAnsi="Verdana" w:cs="Calibri"/>
                <w:color w:val="000000"/>
                <w:sz w:val="18"/>
                <w:szCs w:val="18"/>
              </w:rPr>
              <w:t>Antitrendelenburgovy</w:t>
            </w:r>
            <w:proofErr w:type="spellEnd"/>
            <w:r>
              <w:rPr>
                <w:rFonts w:ascii="Verdana" w:hAnsi="Verdana" w:cs="Calibri"/>
                <w:color w:val="000000"/>
                <w:sz w:val="18"/>
                <w:szCs w:val="18"/>
              </w:rPr>
              <w:t xml:space="preserve"> polohy min. +/- 12° pomocí elektromotoru</w:t>
            </w:r>
          </w:p>
        </w:tc>
        <w:tc>
          <w:tcPr>
            <w:tcW w:w="544" w:type="pct"/>
            <w:tcBorders>
              <w:top w:val="nil"/>
              <w:left w:val="nil"/>
              <w:bottom w:val="single" w:sz="4" w:space="0" w:color="auto"/>
              <w:right w:val="single" w:sz="4" w:space="0" w:color="auto"/>
            </w:tcBorders>
            <w:shd w:val="clear" w:color="auto" w:fill="auto"/>
            <w:vAlign w:val="center"/>
            <w:hideMark/>
          </w:tcPr>
          <w:p w14:paraId="39FD2A6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0506040" w14:textId="77777777" w:rsidR="00B95B21" w:rsidRDefault="00B95B21">
            <w:pPr>
              <w:rPr>
                <w:rFonts w:ascii="Verdana" w:hAnsi="Verdana" w:cs="Calibri"/>
                <w:color w:val="000000"/>
                <w:sz w:val="18"/>
                <w:szCs w:val="18"/>
              </w:rPr>
            </w:pPr>
            <w:r>
              <w:rPr>
                <w:rFonts w:ascii="Verdana" w:hAnsi="Verdana" w:cs="Calibri"/>
                <w:color w:val="000000"/>
                <w:sz w:val="18"/>
                <w:szCs w:val="18"/>
              </w:rPr>
              <w:t>15°</w:t>
            </w:r>
          </w:p>
        </w:tc>
      </w:tr>
      <w:tr w:rsidR="00B95B21" w14:paraId="21C354E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A3E3074"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Odnímatelná kompaktní plastová transparentní čela, s aretací proti samovolnému vytažení a otvory pro vedení hadic </w:t>
            </w:r>
            <w:proofErr w:type="gramStart"/>
            <w:r>
              <w:rPr>
                <w:rFonts w:ascii="Verdana" w:hAnsi="Verdana" w:cs="Calibri"/>
                <w:color w:val="000000"/>
                <w:sz w:val="18"/>
                <w:szCs w:val="18"/>
              </w:rPr>
              <w:t>ventilátoru,</w:t>
            </w:r>
            <w:proofErr w:type="gramEnd"/>
            <w:r>
              <w:rPr>
                <w:rFonts w:ascii="Verdana" w:hAnsi="Verdana" w:cs="Calibri"/>
                <w:color w:val="000000"/>
                <w:sz w:val="18"/>
                <w:szCs w:val="18"/>
              </w:rPr>
              <w:t xml:space="preserve"> atd.</w:t>
            </w:r>
          </w:p>
        </w:tc>
        <w:tc>
          <w:tcPr>
            <w:tcW w:w="544" w:type="pct"/>
            <w:tcBorders>
              <w:top w:val="nil"/>
              <w:left w:val="nil"/>
              <w:bottom w:val="single" w:sz="4" w:space="0" w:color="auto"/>
              <w:right w:val="single" w:sz="4" w:space="0" w:color="auto"/>
            </w:tcBorders>
            <w:shd w:val="clear" w:color="auto" w:fill="auto"/>
            <w:vAlign w:val="center"/>
            <w:hideMark/>
          </w:tcPr>
          <w:p w14:paraId="7ED5AF7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6BAA7C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2743E26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D9C48E7"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Spustitelné postranice s dostatečnou ochranou pacienta před pádem či zaklíněním, výška minimálně </w:t>
            </w:r>
            <w:proofErr w:type="gramStart"/>
            <w:r>
              <w:rPr>
                <w:rFonts w:ascii="Verdana" w:hAnsi="Verdana" w:cs="Calibri"/>
                <w:color w:val="000000"/>
                <w:sz w:val="18"/>
                <w:szCs w:val="18"/>
              </w:rPr>
              <w:t>80cm</w:t>
            </w:r>
            <w:proofErr w:type="gramEnd"/>
            <w:r>
              <w:rPr>
                <w:rFonts w:ascii="Verdana" w:hAnsi="Verdana" w:cs="Calibri"/>
                <w:color w:val="000000"/>
                <w:sz w:val="18"/>
                <w:szCs w:val="18"/>
              </w:rPr>
              <w:t xml:space="preserve">, </w:t>
            </w:r>
            <w:proofErr w:type="spellStart"/>
            <w:r>
              <w:rPr>
                <w:rFonts w:ascii="Verdana" w:hAnsi="Verdana" w:cs="Calibri"/>
                <w:color w:val="000000"/>
                <w:sz w:val="18"/>
                <w:szCs w:val="18"/>
              </w:rPr>
              <w:t>aretovatelné</w:t>
            </w:r>
            <w:proofErr w:type="spellEnd"/>
            <w:r>
              <w:rPr>
                <w:rFonts w:ascii="Verdana" w:hAnsi="Verdana" w:cs="Calibri"/>
                <w:color w:val="000000"/>
                <w:sz w:val="18"/>
                <w:szCs w:val="18"/>
              </w:rPr>
              <w:t xml:space="preserve"> alespoň ve 4 výškách, zabezpečení celé délky ložné plochy</w:t>
            </w:r>
          </w:p>
        </w:tc>
        <w:tc>
          <w:tcPr>
            <w:tcW w:w="544" w:type="pct"/>
            <w:tcBorders>
              <w:top w:val="nil"/>
              <w:left w:val="nil"/>
              <w:bottom w:val="single" w:sz="4" w:space="0" w:color="auto"/>
              <w:right w:val="single" w:sz="4" w:space="0" w:color="auto"/>
            </w:tcBorders>
            <w:shd w:val="clear" w:color="auto" w:fill="auto"/>
            <w:vAlign w:val="center"/>
            <w:hideMark/>
          </w:tcPr>
          <w:p w14:paraId="4FA5A7D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125192F" w14:textId="77777777" w:rsidR="00B95B21" w:rsidRDefault="00B95B21">
            <w:pPr>
              <w:rPr>
                <w:rFonts w:ascii="Verdana" w:hAnsi="Verdana" w:cs="Calibri"/>
                <w:color w:val="000000"/>
                <w:sz w:val="18"/>
                <w:szCs w:val="18"/>
              </w:rPr>
            </w:pPr>
            <w:r>
              <w:rPr>
                <w:rFonts w:ascii="Verdana" w:hAnsi="Verdana" w:cs="Calibri"/>
                <w:color w:val="000000"/>
                <w:sz w:val="18"/>
                <w:szCs w:val="18"/>
              </w:rPr>
              <w:t>80 cm</w:t>
            </w:r>
          </w:p>
        </w:tc>
      </w:tr>
      <w:tr w:rsidR="00B95B21" w14:paraId="095B32B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250C049" w14:textId="77777777" w:rsidR="00B95B21" w:rsidRDefault="00B95B21">
            <w:pPr>
              <w:rPr>
                <w:rFonts w:ascii="Verdana" w:hAnsi="Verdana" w:cs="Calibri"/>
                <w:color w:val="000000"/>
                <w:sz w:val="18"/>
                <w:szCs w:val="18"/>
              </w:rPr>
            </w:pPr>
            <w:r>
              <w:rPr>
                <w:rFonts w:ascii="Verdana" w:hAnsi="Verdana" w:cs="Calibri"/>
                <w:color w:val="000000"/>
                <w:sz w:val="18"/>
                <w:szCs w:val="18"/>
              </w:rPr>
              <w:t>Automatická blokace spouštění postranic při zatížení pacientem zevnitř</w:t>
            </w:r>
          </w:p>
        </w:tc>
        <w:tc>
          <w:tcPr>
            <w:tcW w:w="544" w:type="pct"/>
            <w:tcBorders>
              <w:top w:val="nil"/>
              <w:left w:val="nil"/>
              <w:bottom w:val="single" w:sz="4" w:space="0" w:color="auto"/>
              <w:right w:val="single" w:sz="4" w:space="0" w:color="auto"/>
            </w:tcBorders>
            <w:shd w:val="clear" w:color="auto" w:fill="auto"/>
            <w:vAlign w:val="center"/>
            <w:hideMark/>
          </w:tcPr>
          <w:p w14:paraId="1EEDA5EF"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1E038D9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1976C6F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AB683E9" w14:textId="77777777" w:rsidR="00B95B21" w:rsidRDefault="00B95B21">
            <w:pPr>
              <w:rPr>
                <w:rFonts w:ascii="Verdana" w:hAnsi="Verdana" w:cs="Calibri"/>
                <w:color w:val="000000"/>
                <w:sz w:val="18"/>
                <w:szCs w:val="18"/>
              </w:rPr>
            </w:pPr>
            <w:r>
              <w:rPr>
                <w:rFonts w:ascii="Verdana" w:hAnsi="Verdana" w:cs="Calibri"/>
                <w:color w:val="000000"/>
                <w:sz w:val="18"/>
                <w:szCs w:val="18"/>
              </w:rPr>
              <w:t>Centrální sesterský ovládací panel s ochranou proti nechtěné aktivaci a možností blokace (zámky) jednotlivých funkcí</w:t>
            </w:r>
          </w:p>
        </w:tc>
        <w:tc>
          <w:tcPr>
            <w:tcW w:w="544" w:type="pct"/>
            <w:tcBorders>
              <w:top w:val="nil"/>
              <w:left w:val="nil"/>
              <w:bottom w:val="single" w:sz="4" w:space="0" w:color="auto"/>
              <w:right w:val="single" w:sz="4" w:space="0" w:color="auto"/>
            </w:tcBorders>
            <w:shd w:val="clear" w:color="auto" w:fill="auto"/>
            <w:vAlign w:val="center"/>
            <w:hideMark/>
          </w:tcPr>
          <w:p w14:paraId="16EF2FCE"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109A11D"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5507D7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CBC3EF5" w14:textId="77777777" w:rsidR="00B95B21" w:rsidRDefault="00B95B21">
            <w:pPr>
              <w:rPr>
                <w:rFonts w:ascii="Verdana" w:hAnsi="Verdana" w:cs="Calibri"/>
                <w:color w:val="000000"/>
                <w:sz w:val="18"/>
                <w:szCs w:val="18"/>
              </w:rPr>
            </w:pPr>
            <w:r>
              <w:rPr>
                <w:rFonts w:ascii="Verdana" w:hAnsi="Verdana" w:cs="Calibri"/>
                <w:color w:val="000000"/>
                <w:sz w:val="18"/>
                <w:szCs w:val="18"/>
              </w:rPr>
              <w:t>Kolečka s centrálním ovládáním brzd, průměr minimálně 125 mm</w:t>
            </w:r>
          </w:p>
        </w:tc>
        <w:tc>
          <w:tcPr>
            <w:tcW w:w="544" w:type="pct"/>
            <w:tcBorders>
              <w:top w:val="nil"/>
              <w:left w:val="nil"/>
              <w:bottom w:val="single" w:sz="4" w:space="0" w:color="auto"/>
              <w:right w:val="single" w:sz="4" w:space="0" w:color="auto"/>
            </w:tcBorders>
            <w:shd w:val="clear" w:color="auto" w:fill="auto"/>
            <w:vAlign w:val="center"/>
            <w:hideMark/>
          </w:tcPr>
          <w:p w14:paraId="5CC82A8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6152C48" w14:textId="77777777" w:rsidR="00B95B21" w:rsidRDefault="00B95B21">
            <w:pPr>
              <w:rPr>
                <w:rFonts w:ascii="Verdana" w:hAnsi="Verdana" w:cs="Calibri"/>
                <w:color w:val="000000"/>
                <w:sz w:val="18"/>
                <w:szCs w:val="18"/>
              </w:rPr>
            </w:pPr>
            <w:r>
              <w:rPr>
                <w:rFonts w:ascii="Verdana" w:hAnsi="Verdana" w:cs="Calibri"/>
                <w:color w:val="000000"/>
                <w:sz w:val="18"/>
                <w:szCs w:val="18"/>
              </w:rPr>
              <w:t>125 mm</w:t>
            </w:r>
          </w:p>
        </w:tc>
      </w:tr>
      <w:tr w:rsidR="00B95B21" w14:paraId="3D891BA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BE9A6EE" w14:textId="77777777" w:rsidR="00B95B21" w:rsidRDefault="00B95B21">
            <w:pPr>
              <w:rPr>
                <w:rFonts w:ascii="Verdana" w:hAnsi="Verdana" w:cs="Calibri"/>
                <w:color w:val="000000"/>
                <w:sz w:val="18"/>
                <w:szCs w:val="18"/>
              </w:rPr>
            </w:pPr>
            <w:r>
              <w:rPr>
                <w:rFonts w:ascii="Verdana" w:hAnsi="Verdana" w:cs="Calibri"/>
                <w:color w:val="000000"/>
                <w:sz w:val="18"/>
                <w:szCs w:val="18"/>
              </w:rPr>
              <w:t>Ochranná kolečka v rozích lůžka</w:t>
            </w:r>
          </w:p>
        </w:tc>
        <w:tc>
          <w:tcPr>
            <w:tcW w:w="544" w:type="pct"/>
            <w:tcBorders>
              <w:top w:val="nil"/>
              <w:left w:val="nil"/>
              <w:bottom w:val="single" w:sz="4" w:space="0" w:color="auto"/>
              <w:right w:val="single" w:sz="4" w:space="0" w:color="auto"/>
            </w:tcBorders>
            <w:shd w:val="clear" w:color="auto" w:fill="auto"/>
            <w:vAlign w:val="center"/>
            <w:hideMark/>
          </w:tcPr>
          <w:p w14:paraId="3DB5BF9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08305F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145C46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4FF72C6A" w14:textId="77777777" w:rsidR="00B95B21" w:rsidRDefault="00B95B21">
            <w:pPr>
              <w:rPr>
                <w:rFonts w:ascii="Verdana" w:hAnsi="Verdana" w:cs="Calibri"/>
                <w:color w:val="000000"/>
                <w:sz w:val="18"/>
                <w:szCs w:val="18"/>
              </w:rPr>
            </w:pPr>
            <w:r>
              <w:rPr>
                <w:rFonts w:ascii="Verdana" w:hAnsi="Verdana" w:cs="Calibri"/>
                <w:color w:val="000000"/>
                <w:sz w:val="18"/>
                <w:szCs w:val="18"/>
              </w:rPr>
              <w:t>Zálohová baterie s autodiagnostikou kapacity a životnosti</w:t>
            </w:r>
          </w:p>
        </w:tc>
        <w:tc>
          <w:tcPr>
            <w:tcW w:w="544" w:type="pct"/>
            <w:tcBorders>
              <w:top w:val="nil"/>
              <w:left w:val="nil"/>
              <w:bottom w:val="single" w:sz="4" w:space="0" w:color="auto"/>
              <w:right w:val="single" w:sz="4" w:space="0" w:color="auto"/>
            </w:tcBorders>
            <w:shd w:val="clear" w:color="auto" w:fill="auto"/>
            <w:vAlign w:val="center"/>
            <w:hideMark/>
          </w:tcPr>
          <w:p w14:paraId="586FB3C6"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050A7E4"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2CF8F8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C8D40F9"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Systém automatické ochrany všech motorů při mechanickém </w:t>
            </w:r>
            <w:proofErr w:type="gramStart"/>
            <w:r>
              <w:rPr>
                <w:rFonts w:ascii="Verdana" w:hAnsi="Verdana" w:cs="Calibri"/>
                <w:color w:val="000000"/>
                <w:sz w:val="18"/>
                <w:szCs w:val="18"/>
              </w:rPr>
              <w:t>přetížení - jakýkoli</w:t>
            </w:r>
            <w:proofErr w:type="gramEnd"/>
            <w:r>
              <w:rPr>
                <w:rFonts w:ascii="Verdana" w:hAnsi="Verdana" w:cs="Calibri"/>
                <w:color w:val="000000"/>
                <w:sz w:val="18"/>
                <w:szCs w:val="18"/>
              </w:rPr>
              <w:t xml:space="preserve"> systém na bázi destrukce jeho komponent (pojistek, apod.) není přípustný</w:t>
            </w:r>
          </w:p>
        </w:tc>
        <w:tc>
          <w:tcPr>
            <w:tcW w:w="544" w:type="pct"/>
            <w:tcBorders>
              <w:top w:val="nil"/>
              <w:left w:val="nil"/>
              <w:bottom w:val="single" w:sz="4" w:space="0" w:color="auto"/>
              <w:right w:val="single" w:sz="4" w:space="0" w:color="auto"/>
            </w:tcBorders>
            <w:shd w:val="clear" w:color="auto" w:fill="auto"/>
            <w:vAlign w:val="center"/>
            <w:hideMark/>
          </w:tcPr>
          <w:p w14:paraId="42024CD9"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D4B0A1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595496DB"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FC18F66"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Potenciálové </w:t>
            </w:r>
            <w:proofErr w:type="gramStart"/>
            <w:r>
              <w:rPr>
                <w:rFonts w:ascii="Verdana" w:hAnsi="Verdana" w:cs="Calibri"/>
                <w:color w:val="000000"/>
                <w:sz w:val="18"/>
                <w:szCs w:val="18"/>
              </w:rPr>
              <w:t>propojení - svorka</w:t>
            </w:r>
            <w:proofErr w:type="gramEnd"/>
            <w:r>
              <w:rPr>
                <w:rFonts w:ascii="Verdana" w:hAnsi="Verdana" w:cs="Calibri"/>
                <w:color w:val="000000"/>
                <w:sz w:val="18"/>
                <w:szCs w:val="18"/>
              </w:rPr>
              <w:t xml:space="preserve"> případně jiné řešení</w:t>
            </w:r>
          </w:p>
        </w:tc>
        <w:tc>
          <w:tcPr>
            <w:tcW w:w="544" w:type="pct"/>
            <w:tcBorders>
              <w:top w:val="nil"/>
              <w:left w:val="nil"/>
              <w:bottom w:val="single" w:sz="4" w:space="0" w:color="auto"/>
              <w:right w:val="single" w:sz="4" w:space="0" w:color="auto"/>
            </w:tcBorders>
            <w:shd w:val="clear" w:color="auto" w:fill="auto"/>
            <w:vAlign w:val="center"/>
            <w:hideMark/>
          </w:tcPr>
          <w:p w14:paraId="5FA70AC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656570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8E824BF"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D2C3311"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Přívodní barevně zvýrazněný kroucený EU přívodní kabel </w:t>
            </w:r>
            <w:proofErr w:type="gramStart"/>
            <w:r>
              <w:rPr>
                <w:rFonts w:ascii="Verdana" w:hAnsi="Verdana" w:cs="Calibri"/>
                <w:color w:val="000000"/>
                <w:sz w:val="18"/>
                <w:szCs w:val="18"/>
              </w:rPr>
              <w:t>230-240V</w:t>
            </w:r>
            <w:proofErr w:type="gramEnd"/>
          </w:p>
        </w:tc>
        <w:tc>
          <w:tcPr>
            <w:tcW w:w="544" w:type="pct"/>
            <w:tcBorders>
              <w:top w:val="nil"/>
              <w:left w:val="nil"/>
              <w:bottom w:val="single" w:sz="4" w:space="0" w:color="auto"/>
              <w:right w:val="single" w:sz="4" w:space="0" w:color="auto"/>
            </w:tcBorders>
            <w:shd w:val="clear" w:color="auto" w:fill="auto"/>
            <w:vAlign w:val="center"/>
            <w:hideMark/>
          </w:tcPr>
          <w:p w14:paraId="43AFCF0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4AA6B7D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B3F0FBA"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CD6AB91" w14:textId="77777777" w:rsidR="00B95B21" w:rsidRDefault="00B95B21">
            <w:pPr>
              <w:rPr>
                <w:rFonts w:ascii="Verdana" w:hAnsi="Verdana" w:cs="Calibri"/>
                <w:color w:val="000000"/>
                <w:sz w:val="18"/>
                <w:szCs w:val="18"/>
              </w:rPr>
            </w:pPr>
            <w:r>
              <w:rPr>
                <w:rFonts w:ascii="Verdana" w:hAnsi="Verdana" w:cs="Calibri"/>
                <w:color w:val="000000"/>
                <w:sz w:val="18"/>
                <w:szCs w:val="18"/>
              </w:rPr>
              <w:t>Možnost exportu servisních dat z řídící jednotky pro rychlou diagnostiku a prevenci závad</w:t>
            </w:r>
          </w:p>
        </w:tc>
        <w:tc>
          <w:tcPr>
            <w:tcW w:w="544" w:type="pct"/>
            <w:tcBorders>
              <w:top w:val="nil"/>
              <w:left w:val="nil"/>
              <w:bottom w:val="single" w:sz="4" w:space="0" w:color="auto"/>
              <w:right w:val="single" w:sz="4" w:space="0" w:color="auto"/>
            </w:tcBorders>
            <w:shd w:val="clear" w:color="auto" w:fill="auto"/>
            <w:vAlign w:val="center"/>
            <w:hideMark/>
          </w:tcPr>
          <w:p w14:paraId="5280E75D"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3638C735"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C517DED"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7D4B1361" w14:textId="77777777" w:rsidR="00B95B21" w:rsidRDefault="00B95B21">
            <w:pPr>
              <w:rPr>
                <w:rFonts w:ascii="Verdana" w:hAnsi="Verdana" w:cs="Calibri"/>
                <w:color w:val="000000"/>
                <w:sz w:val="18"/>
                <w:szCs w:val="18"/>
              </w:rPr>
            </w:pPr>
            <w:r>
              <w:rPr>
                <w:rFonts w:ascii="Verdana" w:hAnsi="Verdana" w:cs="Calibri"/>
                <w:color w:val="000000"/>
                <w:sz w:val="18"/>
                <w:szCs w:val="18"/>
              </w:rPr>
              <w:t>Výše uvedené minimální parametry a funkce se u nabízeného plnění vzájemně nevylučují</w:t>
            </w:r>
          </w:p>
        </w:tc>
        <w:tc>
          <w:tcPr>
            <w:tcW w:w="544" w:type="pct"/>
            <w:tcBorders>
              <w:top w:val="nil"/>
              <w:left w:val="nil"/>
              <w:bottom w:val="single" w:sz="4" w:space="0" w:color="auto"/>
              <w:right w:val="single" w:sz="4" w:space="0" w:color="auto"/>
            </w:tcBorders>
            <w:shd w:val="clear" w:color="auto" w:fill="auto"/>
            <w:vAlign w:val="center"/>
            <w:hideMark/>
          </w:tcPr>
          <w:p w14:paraId="4433750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51CC8D6"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6ADB9CC6"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1D58D22E"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příslušenství</w:t>
            </w:r>
            <w:proofErr w:type="gramEnd"/>
            <w:r>
              <w:rPr>
                <w:rFonts w:ascii="Verdana" w:hAnsi="Verdana" w:cs="Calibri"/>
                <w:b/>
                <w:bCs/>
                <w:color w:val="000000"/>
                <w:sz w:val="18"/>
                <w:szCs w:val="18"/>
              </w:rPr>
              <w:t xml:space="preserve"> k lůžku</w:t>
            </w:r>
            <w:r>
              <w:rPr>
                <w:rFonts w:ascii="Verdana" w:hAnsi="Verdana" w:cs="Calibri"/>
                <w:b/>
                <w:bCs/>
                <w:color w:val="FF0000"/>
                <w:sz w:val="18"/>
                <w:szCs w:val="18"/>
              </w:rPr>
              <w:t xml:space="preserve"> (v počtu 3 ks)</w:t>
            </w:r>
          </w:p>
        </w:tc>
        <w:tc>
          <w:tcPr>
            <w:tcW w:w="544" w:type="pct"/>
            <w:tcBorders>
              <w:top w:val="nil"/>
              <w:left w:val="nil"/>
              <w:bottom w:val="single" w:sz="4" w:space="0" w:color="auto"/>
              <w:right w:val="single" w:sz="4" w:space="0" w:color="auto"/>
            </w:tcBorders>
            <w:shd w:val="clear" w:color="000000" w:fill="D9D9D9"/>
            <w:vAlign w:val="center"/>
            <w:hideMark/>
          </w:tcPr>
          <w:p w14:paraId="7383E375"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25B9FAEA"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6DF98CB5"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61A59DC" w14:textId="77777777" w:rsidR="00B95B21" w:rsidRDefault="00B95B21">
            <w:pPr>
              <w:rPr>
                <w:rFonts w:ascii="Verdana" w:hAnsi="Verdana" w:cs="Calibri"/>
                <w:color w:val="000000"/>
                <w:sz w:val="18"/>
                <w:szCs w:val="18"/>
              </w:rPr>
            </w:pPr>
            <w:r>
              <w:rPr>
                <w:rFonts w:ascii="Verdana" w:hAnsi="Verdana" w:cs="Calibri"/>
                <w:color w:val="000000"/>
                <w:sz w:val="18"/>
                <w:szCs w:val="18"/>
              </w:rPr>
              <w:t>Postranní oboustranné univerzální lišty a držáky na příslušenství</w:t>
            </w:r>
          </w:p>
        </w:tc>
        <w:tc>
          <w:tcPr>
            <w:tcW w:w="544" w:type="pct"/>
            <w:tcBorders>
              <w:top w:val="nil"/>
              <w:left w:val="nil"/>
              <w:bottom w:val="single" w:sz="4" w:space="0" w:color="auto"/>
              <w:right w:val="single" w:sz="4" w:space="0" w:color="auto"/>
            </w:tcBorders>
            <w:shd w:val="clear" w:color="auto" w:fill="auto"/>
            <w:vAlign w:val="center"/>
            <w:hideMark/>
          </w:tcPr>
          <w:p w14:paraId="3BF5FF33"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74C1CCB"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2DDEFE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997EA5A" w14:textId="77777777" w:rsidR="00B95B21" w:rsidRDefault="00B95B21">
            <w:pPr>
              <w:jc w:val="both"/>
              <w:rPr>
                <w:rFonts w:ascii="Verdana" w:hAnsi="Verdana" w:cs="Calibri"/>
                <w:color w:val="000000"/>
                <w:sz w:val="18"/>
                <w:szCs w:val="18"/>
              </w:rPr>
            </w:pPr>
            <w:r>
              <w:rPr>
                <w:rFonts w:ascii="Verdana" w:hAnsi="Verdana" w:cs="Calibri"/>
                <w:color w:val="000000"/>
                <w:sz w:val="18"/>
                <w:szCs w:val="18"/>
              </w:rPr>
              <w:t>Integrovaný box/</w:t>
            </w:r>
            <w:proofErr w:type="gramStart"/>
            <w:r>
              <w:rPr>
                <w:rFonts w:ascii="Verdana" w:hAnsi="Verdana" w:cs="Calibri"/>
                <w:color w:val="000000"/>
                <w:sz w:val="18"/>
                <w:szCs w:val="18"/>
              </w:rPr>
              <w:t>koš  (</w:t>
            </w:r>
            <w:proofErr w:type="gramEnd"/>
            <w:r>
              <w:rPr>
                <w:rFonts w:ascii="Verdana" w:hAnsi="Verdana" w:cs="Calibri"/>
                <w:color w:val="000000"/>
                <w:sz w:val="18"/>
                <w:szCs w:val="18"/>
              </w:rPr>
              <w:t>na materiál/pleny)</w:t>
            </w:r>
          </w:p>
        </w:tc>
        <w:tc>
          <w:tcPr>
            <w:tcW w:w="544" w:type="pct"/>
            <w:tcBorders>
              <w:top w:val="nil"/>
              <w:left w:val="nil"/>
              <w:bottom w:val="single" w:sz="4" w:space="0" w:color="auto"/>
              <w:right w:val="single" w:sz="4" w:space="0" w:color="auto"/>
            </w:tcBorders>
            <w:shd w:val="clear" w:color="auto" w:fill="auto"/>
            <w:vAlign w:val="center"/>
            <w:hideMark/>
          </w:tcPr>
          <w:p w14:paraId="7406361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2D550CEF"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37866550"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0748A0C0" w14:textId="77777777" w:rsidR="00B95B21" w:rsidRDefault="00B95B21">
            <w:pPr>
              <w:rPr>
                <w:rFonts w:ascii="Verdana" w:hAnsi="Verdana" w:cs="Calibri"/>
                <w:b/>
                <w:bCs/>
                <w:color w:val="000000"/>
                <w:sz w:val="18"/>
                <w:szCs w:val="18"/>
              </w:rPr>
            </w:pPr>
            <w:r>
              <w:rPr>
                <w:rFonts w:ascii="Verdana" w:hAnsi="Verdana" w:cs="Calibri"/>
                <w:b/>
                <w:bCs/>
                <w:color w:val="000000"/>
                <w:sz w:val="18"/>
                <w:szCs w:val="18"/>
              </w:rPr>
              <w:t xml:space="preserve">Základní technické </w:t>
            </w:r>
            <w:proofErr w:type="gramStart"/>
            <w:r>
              <w:rPr>
                <w:rFonts w:ascii="Verdana" w:hAnsi="Verdana" w:cs="Calibri"/>
                <w:b/>
                <w:bCs/>
                <w:color w:val="000000"/>
                <w:sz w:val="18"/>
                <w:szCs w:val="18"/>
              </w:rPr>
              <w:t>požadavky - matrace</w:t>
            </w:r>
            <w:proofErr w:type="gramEnd"/>
            <w:r>
              <w:rPr>
                <w:rFonts w:ascii="Verdana" w:hAnsi="Verdana" w:cs="Calibri"/>
                <w:b/>
                <w:bCs/>
                <w:color w:val="000000"/>
                <w:sz w:val="18"/>
                <w:szCs w:val="18"/>
              </w:rPr>
              <w:t xml:space="preserve"> k dětskému lůžku </w:t>
            </w:r>
            <w:r>
              <w:rPr>
                <w:rFonts w:ascii="Verdana" w:hAnsi="Verdana" w:cs="Calibri"/>
                <w:b/>
                <w:bCs/>
                <w:color w:val="FF0000"/>
                <w:sz w:val="18"/>
                <w:szCs w:val="18"/>
              </w:rPr>
              <w:t>(v počtu 3 ks)</w:t>
            </w:r>
          </w:p>
        </w:tc>
        <w:tc>
          <w:tcPr>
            <w:tcW w:w="544" w:type="pct"/>
            <w:tcBorders>
              <w:top w:val="nil"/>
              <w:left w:val="nil"/>
              <w:bottom w:val="single" w:sz="4" w:space="0" w:color="auto"/>
              <w:right w:val="single" w:sz="4" w:space="0" w:color="auto"/>
            </w:tcBorders>
            <w:shd w:val="clear" w:color="000000" w:fill="D9D9D9"/>
            <w:vAlign w:val="center"/>
            <w:hideMark/>
          </w:tcPr>
          <w:p w14:paraId="084B8B98"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691" w:type="pct"/>
            <w:tcBorders>
              <w:top w:val="nil"/>
              <w:left w:val="nil"/>
              <w:bottom w:val="single" w:sz="4" w:space="0" w:color="auto"/>
              <w:right w:val="single" w:sz="8" w:space="0" w:color="auto"/>
            </w:tcBorders>
            <w:shd w:val="clear" w:color="000000" w:fill="D9D9D9"/>
            <w:vAlign w:val="center"/>
            <w:hideMark/>
          </w:tcPr>
          <w:p w14:paraId="5536EF47" w14:textId="77777777" w:rsidR="00B95B21" w:rsidRDefault="00B95B21">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B95B21" w14:paraId="7697D6BA" w14:textId="77777777" w:rsidTr="00CD6386">
        <w:trPr>
          <w:trHeight w:val="284"/>
        </w:trPr>
        <w:tc>
          <w:tcPr>
            <w:tcW w:w="2765" w:type="pct"/>
            <w:tcBorders>
              <w:top w:val="nil"/>
              <w:left w:val="single" w:sz="8" w:space="0" w:color="auto"/>
              <w:bottom w:val="single" w:sz="4" w:space="0" w:color="auto"/>
              <w:right w:val="single" w:sz="4" w:space="0" w:color="auto"/>
            </w:tcBorders>
            <w:shd w:val="clear" w:color="000000" w:fill="D9D9D9"/>
            <w:vAlign w:val="center"/>
            <w:hideMark/>
          </w:tcPr>
          <w:p w14:paraId="39E984D5" w14:textId="77777777" w:rsidR="00B95B21" w:rsidRDefault="00B95B21">
            <w:pPr>
              <w:rPr>
                <w:rFonts w:ascii="Verdana" w:hAnsi="Verdana" w:cs="Calibri"/>
                <w:b/>
                <w:bCs/>
                <w:i/>
                <w:iCs/>
                <w:color w:val="000000"/>
                <w:sz w:val="18"/>
                <w:szCs w:val="18"/>
              </w:rPr>
            </w:pPr>
            <w:proofErr w:type="spellStart"/>
            <w:r>
              <w:rPr>
                <w:rFonts w:ascii="Verdana" w:hAnsi="Verdana" w:cs="Calibri"/>
                <w:b/>
                <w:bCs/>
                <w:i/>
                <w:iCs/>
                <w:color w:val="000000"/>
                <w:sz w:val="18"/>
                <w:szCs w:val="18"/>
              </w:rPr>
              <w:t>Konrétní</w:t>
            </w:r>
            <w:proofErr w:type="spellEnd"/>
            <w:r>
              <w:rPr>
                <w:rFonts w:ascii="Verdana" w:hAnsi="Verdana" w:cs="Calibri"/>
                <w:b/>
                <w:bCs/>
                <w:i/>
                <w:iCs/>
                <w:color w:val="000000"/>
                <w:sz w:val="18"/>
                <w:szCs w:val="18"/>
              </w:rPr>
              <w:t xml:space="preserve"> typ, výrobce:</w:t>
            </w:r>
          </w:p>
        </w:tc>
        <w:tc>
          <w:tcPr>
            <w:tcW w:w="2235" w:type="pct"/>
            <w:gridSpan w:val="2"/>
            <w:tcBorders>
              <w:top w:val="single" w:sz="4" w:space="0" w:color="auto"/>
              <w:left w:val="nil"/>
              <w:bottom w:val="single" w:sz="4" w:space="0" w:color="auto"/>
              <w:right w:val="single" w:sz="8" w:space="0" w:color="000000"/>
            </w:tcBorders>
            <w:shd w:val="clear" w:color="auto" w:fill="auto"/>
            <w:vAlign w:val="center"/>
            <w:hideMark/>
          </w:tcPr>
          <w:p w14:paraId="4E999FE4"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CliniCare10P, výrobce L I N E T spol. s r.o.</w:t>
            </w:r>
          </w:p>
        </w:tc>
      </w:tr>
      <w:tr w:rsidR="00B95B21" w14:paraId="7903A15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3A1582CD" w14:textId="77777777" w:rsidR="00B95B21" w:rsidRDefault="00B95B21">
            <w:pPr>
              <w:rPr>
                <w:rFonts w:ascii="Verdana" w:hAnsi="Verdana" w:cs="Calibri"/>
                <w:color w:val="000000"/>
                <w:sz w:val="18"/>
                <w:szCs w:val="18"/>
              </w:rPr>
            </w:pPr>
            <w:r>
              <w:rPr>
                <w:rFonts w:ascii="Verdana" w:hAnsi="Verdana" w:cs="Calibri"/>
                <w:color w:val="000000"/>
                <w:sz w:val="18"/>
                <w:szCs w:val="18"/>
              </w:rPr>
              <w:t>Musí být zdravotnickým prostředkem</w:t>
            </w:r>
          </w:p>
        </w:tc>
        <w:tc>
          <w:tcPr>
            <w:tcW w:w="544" w:type="pct"/>
            <w:tcBorders>
              <w:top w:val="nil"/>
              <w:left w:val="nil"/>
              <w:bottom w:val="single" w:sz="4" w:space="0" w:color="auto"/>
              <w:right w:val="single" w:sz="4" w:space="0" w:color="auto"/>
            </w:tcBorders>
            <w:shd w:val="clear" w:color="auto" w:fill="auto"/>
            <w:vAlign w:val="center"/>
            <w:hideMark/>
          </w:tcPr>
          <w:p w14:paraId="6647B53B"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vAlign w:val="center"/>
            <w:hideMark/>
          </w:tcPr>
          <w:p w14:paraId="68009291"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 </w:t>
            </w:r>
          </w:p>
        </w:tc>
      </w:tr>
      <w:tr w:rsidR="00B95B21" w14:paraId="4F6FCC7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1B523AB7" w14:textId="77777777" w:rsidR="00B95B21" w:rsidRDefault="00B95B21">
            <w:pPr>
              <w:rPr>
                <w:rFonts w:ascii="Verdana" w:hAnsi="Verdana" w:cs="Calibri"/>
                <w:color w:val="000000"/>
                <w:sz w:val="18"/>
                <w:szCs w:val="18"/>
              </w:rPr>
            </w:pPr>
            <w:r>
              <w:rPr>
                <w:rFonts w:ascii="Verdana" w:hAnsi="Verdana" w:cs="Calibri"/>
                <w:color w:val="000000"/>
                <w:sz w:val="18"/>
                <w:szCs w:val="18"/>
              </w:rPr>
              <w:t>Pasivní antidekubitní matrace</w:t>
            </w:r>
          </w:p>
        </w:tc>
        <w:tc>
          <w:tcPr>
            <w:tcW w:w="544" w:type="pct"/>
            <w:tcBorders>
              <w:top w:val="nil"/>
              <w:left w:val="nil"/>
              <w:bottom w:val="single" w:sz="4" w:space="0" w:color="auto"/>
              <w:right w:val="single" w:sz="4" w:space="0" w:color="auto"/>
            </w:tcBorders>
            <w:shd w:val="clear" w:color="auto" w:fill="auto"/>
            <w:vAlign w:val="center"/>
            <w:hideMark/>
          </w:tcPr>
          <w:p w14:paraId="3CA32E5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5B365BE2"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4CBEF1C2"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0F0493A8"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Jádro matrace kombinované ze studené PUR pěny a viskoelastické paměťové pěny pro dobré </w:t>
            </w:r>
            <w:proofErr w:type="spellStart"/>
            <w:r>
              <w:rPr>
                <w:rFonts w:ascii="Verdana" w:hAnsi="Verdana" w:cs="Calibri"/>
                <w:color w:val="000000"/>
                <w:sz w:val="18"/>
                <w:szCs w:val="18"/>
              </w:rPr>
              <w:t>roložení</w:t>
            </w:r>
            <w:proofErr w:type="spellEnd"/>
            <w:r>
              <w:rPr>
                <w:rFonts w:ascii="Verdana" w:hAnsi="Verdana" w:cs="Calibri"/>
                <w:color w:val="000000"/>
                <w:sz w:val="18"/>
                <w:szCs w:val="18"/>
              </w:rPr>
              <w:t xml:space="preserve"> tlaku, všechny pěny se sníženou hořlavostí (min. CRIB 5), jádro matrace s prořezy nebo perforací pro dobrou ventilaci a dokonalé přizpůsobení tvaru při polohování lůžka</w:t>
            </w:r>
          </w:p>
        </w:tc>
        <w:tc>
          <w:tcPr>
            <w:tcW w:w="544" w:type="pct"/>
            <w:tcBorders>
              <w:top w:val="nil"/>
              <w:left w:val="nil"/>
              <w:bottom w:val="single" w:sz="4" w:space="0" w:color="auto"/>
              <w:right w:val="single" w:sz="4" w:space="0" w:color="auto"/>
            </w:tcBorders>
            <w:shd w:val="clear" w:color="auto" w:fill="auto"/>
            <w:vAlign w:val="center"/>
            <w:hideMark/>
          </w:tcPr>
          <w:p w14:paraId="3DA14902"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6F7A954F" w14:textId="77777777" w:rsidR="00B95B21" w:rsidRDefault="00B95B21">
            <w:pPr>
              <w:rPr>
                <w:rFonts w:ascii="Verdana" w:hAnsi="Verdana" w:cs="Calibri"/>
                <w:color w:val="000000"/>
                <w:sz w:val="18"/>
                <w:szCs w:val="18"/>
              </w:rPr>
            </w:pPr>
            <w:r>
              <w:rPr>
                <w:rFonts w:ascii="Verdana" w:hAnsi="Verdana" w:cs="Calibri"/>
                <w:color w:val="000000"/>
                <w:sz w:val="18"/>
                <w:szCs w:val="18"/>
              </w:rPr>
              <w:t>CRIB 5</w:t>
            </w:r>
          </w:p>
        </w:tc>
      </w:tr>
      <w:tr w:rsidR="00B95B21" w14:paraId="1A21F73C"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544D7545"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Snadno snímatelný PES/PUR potah, velmi odolný zip s ochrannou chlopní proti znečištění, </w:t>
            </w:r>
            <w:proofErr w:type="spellStart"/>
            <w:r>
              <w:rPr>
                <w:rFonts w:ascii="Verdana" w:hAnsi="Verdana" w:cs="Calibri"/>
                <w:color w:val="000000"/>
                <w:sz w:val="18"/>
                <w:szCs w:val="18"/>
              </w:rPr>
              <w:t>paropropustný</w:t>
            </w:r>
            <w:proofErr w:type="spellEnd"/>
            <w:r>
              <w:rPr>
                <w:rFonts w:ascii="Verdana" w:hAnsi="Verdana" w:cs="Calibri"/>
                <w:color w:val="000000"/>
                <w:sz w:val="18"/>
                <w:szCs w:val="18"/>
              </w:rPr>
              <w:t xml:space="preserve">, voděodolný, spoje potahu zabraňující průsaku nečistot do </w:t>
            </w:r>
            <w:proofErr w:type="gramStart"/>
            <w:r>
              <w:rPr>
                <w:rFonts w:ascii="Verdana" w:hAnsi="Verdana" w:cs="Calibri"/>
                <w:color w:val="000000"/>
                <w:sz w:val="18"/>
                <w:szCs w:val="18"/>
              </w:rPr>
              <w:t>jádra - kontinuálně</w:t>
            </w:r>
            <w:proofErr w:type="gramEnd"/>
            <w:r>
              <w:rPr>
                <w:rFonts w:ascii="Verdana" w:hAnsi="Verdana" w:cs="Calibri"/>
                <w:color w:val="000000"/>
                <w:sz w:val="18"/>
                <w:szCs w:val="18"/>
              </w:rPr>
              <w:t xml:space="preserve"> vysokofrekvenčně svařované či lepené</w:t>
            </w:r>
          </w:p>
        </w:tc>
        <w:tc>
          <w:tcPr>
            <w:tcW w:w="544" w:type="pct"/>
            <w:tcBorders>
              <w:top w:val="nil"/>
              <w:left w:val="nil"/>
              <w:bottom w:val="single" w:sz="4" w:space="0" w:color="auto"/>
              <w:right w:val="single" w:sz="4" w:space="0" w:color="auto"/>
            </w:tcBorders>
            <w:shd w:val="clear" w:color="auto" w:fill="auto"/>
            <w:vAlign w:val="center"/>
            <w:hideMark/>
          </w:tcPr>
          <w:p w14:paraId="3A98B115"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ECE4461" w14:textId="77777777" w:rsidR="00B95B21" w:rsidRDefault="00B95B21">
            <w:pPr>
              <w:rPr>
                <w:rFonts w:ascii="Verdana" w:hAnsi="Verdana" w:cs="Calibri"/>
                <w:color w:val="000000"/>
                <w:sz w:val="18"/>
                <w:szCs w:val="18"/>
              </w:rPr>
            </w:pPr>
            <w:r>
              <w:rPr>
                <w:rFonts w:ascii="Verdana" w:hAnsi="Verdana" w:cs="Calibri"/>
                <w:color w:val="000000"/>
                <w:sz w:val="18"/>
                <w:szCs w:val="18"/>
              </w:rPr>
              <w:t> </w:t>
            </w:r>
          </w:p>
        </w:tc>
      </w:tr>
      <w:tr w:rsidR="00B95B21" w14:paraId="78ECA633"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41682E7"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Materiál potahu bakteriostatický, </w:t>
            </w:r>
            <w:proofErr w:type="spellStart"/>
            <w:r>
              <w:rPr>
                <w:rFonts w:ascii="Verdana" w:hAnsi="Verdana" w:cs="Calibri"/>
                <w:color w:val="000000"/>
                <w:sz w:val="18"/>
                <w:szCs w:val="18"/>
              </w:rPr>
              <w:t>desinfikovatelný</w:t>
            </w:r>
            <w:proofErr w:type="spellEnd"/>
            <w:r>
              <w:rPr>
                <w:rFonts w:ascii="Verdana" w:hAnsi="Verdana" w:cs="Calibri"/>
                <w:color w:val="000000"/>
                <w:sz w:val="18"/>
                <w:szCs w:val="18"/>
              </w:rPr>
              <w:t xml:space="preserve"> běžnými prostředky, pružný, se sníženou hořlavostí (min. CRIB 5)</w:t>
            </w:r>
          </w:p>
        </w:tc>
        <w:tc>
          <w:tcPr>
            <w:tcW w:w="544" w:type="pct"/>
            <w:tcBorders>
              <w:top w:val="nil"/>
              <w:left w:val="nil"/>
              <w:bottom w:val="single" w:sz="4" w:space="0" w:color="auto"/>
              <w:right w:val="single" w:sz="4" w:space="0" w:color="auto"/>
            </w:tcBorders>
            <w:shd w:val="clear" w:color="auto" w:fill="auto"/>
            <w:vAlign w:val="center"/>
            <w:hideMark/>
          </w:tcPr>
          <w:p w14:paraId="0EA8A40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76AA28D0" w14:textId="77777777" w:rsidR="00B95B21" w:rsidRDefault="00B95B21">
            <w:pPr>
              <w:rPr>
                <w:rFonts w:ascii="Verdana" w:hAnsi="Verdana" w:cs="Calibri"/>
                <w:color w:val="000000"/>
                <w:sz w:val="18"/>
                <w:szCs w:val="18"/>
              </w:rPr>
            </w:pPr>
            <w:r>
              <w:rPr>
                <w:rFonts w:ascii="Verdana" w:hAnsi="Verdana" w:cs="Calibri"/>
                <w:color w:val="000000"/>
                <w:sz w:val="18"/>
                <w:szCs w:val="18"/>
              </w:rPr>
              <w:t>CRIB 7</w:t>
            </w:r>
          </w:p>
        </w:tc>
      </w:tr>
      <w:tr w:rsidR="00B95B21" w14:paraId="158DB239" w14:textId="77777777" w:rsidTr="00CD6386">
        <w:trPr>
          <w:trHeight w:val="284"/>
        </w:trPr>
        <w:tc>
          <w:tcPr>
            <w:tcW w:w="2765" w:type="pct"/>
            <w:tcBorders>
              <w:top w:val="nil"/>
              <w:left w:val="single" w:sz="8" w:space="0" w:color="auto"/>
              <w:bottom w:val="single" w:sz="4" w:space="0" w:color="auto"/>
              <w:right w:val="single" w:sz="4" w:space="0" w:color="auto"/>
            </w:tcBorders>
            <w:shd w:val="clear" w:color="auto" w:fill="auto"/>
            <w:vAlign w:val="center"/>
            <w:hideMark/>
          </w:tcPr>
          <w:p w14:paraId="29B0EF6F" w14:textId="77777777" w:rsidR="00B95B21" w:rsidRDefault="00B95B21">
            <w:pPr>
              <w:rPr>
                <w:rFonts w:ascii="Verdana" w:hAnsi="Verdana" w:cs="Calibri"/>
                <w:color w:val="000000"/>
                <w:sz w:val="18"/>
                <w:szCs w:val="18"/>
              </w:rPr>
            </w:pPr>
            <w:r>
              <w:rPr>
                <w:rFonts w:ascii="Verdana" w:hAnsi="Verdana" w:cs="Calibri"/>
                <w:color w:val="000000"/>
                <w:sz w:val="18"/>
                <w:szCs w:val="18"/>
              </w:rPr>
              <w:t>Nosnost min. 65 kg</w:t>
            </w:r>
          </w:p>
        </w:tc>
        <w:tc>
          <w:tcPr>
            <w:tcW w:w="544" w:type="pct"/>
            <w:tcBorders>
              <w:top w:val="nil"/>
              <w:left w:val="nil"/>
              <w:bottom w:val="single" w:sz="4" w:space="0" w:color="auto"/>
              <w:right w:val="single" w:sz="4" w:space="0" w:color="auto"/>
            </w:tcBorders>
            <w:shd w:val="clear" w:color="auto" w:fill="auto"/>
            <w:vAlign w:val="center"/>
            <w:hideMark/>
          </w:tcPr>
          <w:p w14:paraId="03DE4760"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4" w:space="0" w:color="auto"/>
              <w:right w:val="single" w:sz="8" w:space="0" w:color="auto"/>
            </w:tcBorders>
            <w:shd w:val="clear" w:color="auto" w:fill="auto"/>
            <w:noWrap/>
            <w:vAlign w:val="bottom"/>
            <w:hideMark/>
          </w:tcPr>
          <w:p w14:paraId="0164DD62" w14:textId="77777777" w:rsidR="00B95B21" w:rsidRDefault="00B95B21">
            <w:pPr>
              <w:rPr>
                <w:rFonts w:ascii="Verdana" w:hAnsi="Verdana" w:cs="Calibri"/>
                <w:color w:val="000000"/>
                <w:sz w:val="18"/>
                <w:szCs w:val="18"/>
              </w:rPr>
            </w:pPr>
            <w:r>
              <w:rPr>
                <w:rFonts w:ascii="Verdana" w:hAnsi="Verdana" w:cs="Calibri"/>
                <w:color w:val="000000"/>
                <w:sz w:val="18"/>
                <w:szCs w:val="18"/>
              </w:rPr>
              <w:t>75 kg</w:t>
            </w:r>
          </w:p>
        </w:tc>
      </w:tr>
      <w:tr w:rsidR="00B95B21" w14:paraId="647BA161" w14:textId="77777777" w:rsidTr="00CD6386">
        <w:trPr>
          <w:trHeight w:val="284"/>
        </w:trPr>
        <w:tc>
          <w:tcPr>
            <w:tcW w:w="2765" w:type="pct"/>
            <w:tcBorders>
              <w:top w:val="nil"/>
              <w:left w:val="single" w:sz="8" w:space="0" w:color="auto"/>
              <w:bottom w:val="single" w:sz="8" w:space="0" w:color="auto"/>
              <w:right w:val="single" w:sz="4" w:space="0" w:color="auto"/>
            </w:tcBorders>
            <w:shd w:val="clear" w:color="auto" w:fill="auto"/>
            <w:vAlign w:val="center"/>
            <w:hideMark/>
          </w:tcPr>
          <w:p w14:paraId="77FB0255" w14:textId="77777777" w:rsidR="00B95B21" w:rsidRDefault="00B95B21">
            <w:pPr>
              <w:rPr>
                <w:rFonts w:ascii="Verdana" w:hAnsi="Verdana" w:cs="Calibri"/>
                <w:color w:val="000000"/>
                <w:sz w:val="18"/>
                <w:szCs w:val="18"/>
              </w:rPr>
            </w:pPr>
            <w:r>
              <w:rPr>
                <w:rFonts w:ascii="Verdana" w:hAnsi="Verdana" w:cs="Calibri"/>
                <w:color w:val="000000"/>
                <w:sz w:val="18"/>
                <w:szCs w:val="18"/>
              </w:rPr>
              <w:t xml:space="preserve">Funkčně a rozměrově plně kompatibilní s lůžkem, výška min. </w:t>
            </w:r>
            <w:proofErr w:type="gramStart"/>
            <w:r>
              <w:rPr>
                <w:rFonts w:ascii="Verdana" w:hAnsi="Verdana" w:cs="Calibri"/>
                <w:color w:val="000000"/>
                <w:sz w:val="18"/>
                <w:szCs w:val="18"/>
              </w:rPr>
              <w:t>10cm</w:t>
            </w:r>
            <w:proofErr w:type="gramEnd"/>
          </w:p>
        </w:tc>
        <w:tc>
          <w:tcPr>
            <w:tcW w:w="544" w:type="pct"/>
            <w:tcBorders>
              <w:top w:val="nil"/>
              <w:left w:val="nil"/>
              <w:bottom w:val="single" w:sz="8" w:space="0" w:color="auto"/>
              <w:right w:val="single" w:sz="4" w:space="0" w:color="auto"/>
            </w:tcBorders>
            <w:shd w:val="clear" w:color="auto" w:fill="auto"/>
            <w:noWrap/>
            <w:vAlign w:val="center"/>
            <w:hideMark/>
          </w:tcPr>
          <w:p w14:paraId="7395631C" w14:textId="77777777" w:rsidR="00B95B21" w:rsidRDefault="00B95B21">
            <w:pPr>
              <w:jc w:val="center"/>
              <w:rPr>
                <w:rFonts w:ascii="Verdana" w:hAnsi="Verdana" w:cs="Calibri"/>
                <w:b/>
                <w:bCs/>
                <w:i/>
                <w:iCs/>
                <w:color w:val="000000"/>
                <w:sz w:val="18"/>
                <w:szCs w:val="18"/>
              </w:rPr>
            </w:pPr>
            <w:r>
              <w:rPr>
                <w:rFonts w:ascii="Verdana" w:hAnsi="Verdana" w:cs="Calibri"/>
                <w:b/>
                <w:bCs/>
                <w:i/>
                <w:iCs/>
                <w:color w:val="000000"/>
                <w:sz w:val="18"/>
                <w:szCs w:val="18"/>
              </w:rPr>
              <w:t>ANO</w:t>
            </w:r>
          </w:p>
        </w:tc>
        <w:tc>
          <w:tcPr>
            <w:tcW w:w="1691" w:type="pct"/>
            <w:tcBorders>
              <w:top w:val="nil"/>
              <w:left w:val="nil"/>
              <w:bottom w:val="single" w:sz="8" w:space="0" w:color="auto"/>
              <w:right w:val="single" w:sz="8" w:space="0" w:color="auto"/>
            </w:tcBorders>
            <w:shd w:val="clear" w:color="auto" w:fill="auto"/>
            <w:noWrap/>
            <w:vAlign w:val="bottom"/>
            <w:hideMark/>
          </w:tcPr>
          <w:p w14:paraId="450824E1" w14:textId="77777777" w:rsidR="00B95B21" w:rsidRDefault="00B95B21">
            <w:pPr>
              <w:rPr>
                <w:rFonts w:ascii="Verdana" w:hAnsi="Verdana" w:cs="Calibri"/>
                <w:color w:val="000000"/>
                <w:sz w:val="18"/>
                <w:szCs w:val="18"/>
              </w:rPr>
            </w:pPr>
            <w:r>
              <w:rPr>
                <w:rFonts w:ascii="Verdana" w:hAnsi="Verdana" w:cs="Calibri"/>
                <w:color w:val="000000"/>
                <w:sz w:val="18"/>
                <w:szCs w:val="18"/>
              </w:rPr>
              <w:t>10 cm</w:t>
            </w:r>
          </w:p>
        </w:tc>
      </w:tr>
    </w:tbl>
    <w:p w14:paraId="4FA2DF16" w14:textId="77777777" w:rsidR="00B95B21" w:rsidRPr="004407DB" w:rsidRDefault="00B95B21" w:rsidP="00BD71BC">
      <w:pPr>
        <w:pStyle w:val="Smluvnstrana"/>
        <w:spacing w:before="120" w:line="240" w:lineRule="auto"/>
        <w:rPr>
          <w:rFonts w:ascii="Verdana" w:hAnsi="Verdana" w:cs="Calibri"/>
          <w:sz w:val="18"/>
          <w:szCs w:val="18"/>
        </w:rPr>
      </w:pPr>
    </w:p>
    <w:p w14:paraId="30F6F512" w14:textId="77777777" w:rsidR="001F2C9A" w:rsidRPr="004407DB" w:rsidRDefault="001F2C9A">
      <w:pPr>
        <w:pStyle w:val="Smluvnstrana"/>
        <w:spacing w:line="240" w:lineRule="auto"/>
        <w:rPr>
          <w:rFonts w:ascii="Verdana" w:hAnsi="Verdana" w:cs="Calibri"/>
          <w:bCs/>
          <w:sz w:val="18"/>
          <w:szCs w:val="18"/>
        </w:rPr>
      </w:pPr>
    </w:p>
    <w:p w14:paraId="03166F91" w14:textId="13409A3D" w:rsidR="00B803AF" w:rsidRPr="00E46C22" w:rsidRDefault="00B803AF" w:rsidP="00B803AF">
      <w:pPr>
        <w:pStyle w:val="Zkladntext2"/>
        <w:spacing w:after="0" w:line="240" w:lineRule="auto"/>
        <w:jc w:val="center"/>
        <w:rPr>
          <w:rFonts w:ascii="Calibri" w:hAnsi="Calibri" w:cs="Calibri"/>
          <w:b/>
          <w:bCs/>
          <w:i/>
          <w:sz w:val="22"/>
          <w:szCs w:val="22"/>
        </w:rPr>
      </w:pPr>
    </w:p>
    <w:tbl>
      <w:tblPr>
        <w:tblW w:w="8396" w:type="pct"/>
        <w:jc w:val="center"/>
        <w:tblLayout w:type="fixed"/>
        <w:tblCellMar>
          <w:left w:w="70" w:type="dxa"/>
          <w:right w:w="70" w:type="dxa"/>
        </w:tblCellMar>
        <w:tblLook w:val="0000" w:firstRow="0" w:lastRow="0" w:firstColumn="0" w:lastColumn="0" w:noHBand="0" w:noVBand="0"/>
      </w:tblPr>
      <w:tblGrid>
        <w:gridCol w:w="5076"/>
        <w:gridCol w:w="5077"/>
        <w:gridCol w:w="5077"/>
      </w:tblGrid>
      <w:tr w:rsidR="00740A13" w:rsidRPr="004407DB" w14:paraId="3FB84D5A" w14:textId="77777777" w:rsidTr="00A50C97">
        <w:trPr>
          <w:jc w:val="center"/>
        </w:trPr>
        <w:tc>
          <w:tcPr>
            <w:tcW w:w="5076" w:type="dxa"/>
          </w:tcPr>
          <w:p w14:paraId="2407B128" w14:textId="77777777" w:rsidR="00740A13" w:rsidRPr="004407DB" w:rsidRDefault="00740A13" w:rsidP="006D33BB">
            <w:pPr>
              <w:jc w:val="center"/>
              <w:rPr>
                <w:rFonts w:ascii="Verdana" w:hAnsi="Verdana" w:cs="Calibri"/>
                <w:sz w:val="18"/>
                <w:szCs w:val="18"/>
              </w:rPr>
            </w:pPr>
          </w:p>
        </w:tc>
        <w:tc>
          <w:tcPr>
            <w:tcW w:w="5077" w:type="dxa"/>
          </w:tcPr>
          <w:p w14:paraId="0AB587B8" w14:textId="77777777" w:rsidR="00740A13" w:rsidRPr="004407DB" w:rsidRDefault="00740A13" w:rsidP="006D33BB">
            <w:pPr>
              <w:jc w:val="center"/>
              <w:rPr>
                <w:rFonts w:ascii="Verdana" w:hAnsi="Verdana" w:cs="Calibri"/>
                <w:sz w:val="18"/>
                <w:szCs w:val="18"/>
              </w:rPr>
            </w:pPr>
          </w:p>
        </w:tc>
        <w:tc>
          <w:tcPr>
            <w:tcW w:w="5077" w:type="dxa"/>
          </w:tcPr>
          <w:p w14:paraId="56240A9F" w14:textId="6AC7B69D" w:rsidR="00740A13" w:rsidRPr="004407DB" w:rsidRDefault="00740A13" w:rsidP="006D33BB">
            <w:pPr>
              <w:jc w:val="center"/>
              <w:rPr>
                <w:rFonts w:ascii="Verdana" w:hAnsi="Verdana" w:cs="Calibri"/>
                <w:sz w:val="18"/>
                <w:szCs w:val="18"/>
              </w:rPr>
            </w:pPr>
          </w:p>
        </w:tc>
      </w:tr>
    </w:tbl>
    <w:p w14:paraId="19F30F3D" w14:textId="77777777" w:rsidR="00B95B21" w:rsidRDefault="00B95B21" w:rsidP="006D33BB">
      <w:pPr>
        <w:jc w:val="center"/>
        <w:rPr>
          <w:rFonts w:ascii="Verdana" w:hAnsi="Verdana" w:cs="Calibri"/>
          <w:sz w:val="18"/>
          <w:szCs w:val="18"/>
        </w:rPr>
        <w:sectPr w:rsidR="00B95B21" w:rsidSect="00CD6386">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pPr>
    </w:p>
    <w:tbl>
      <w:tblPr>
        <w:tblW w:w="8396" w:type="pct"/>
        <w:jc w:val="center"/>
        <w:tblLayout w:type="fixed"/>
        <w:tblCellMar>
          <w:left w:w="70" w:type="dxa"/>
          <w:right w:w="70" w:type="dxa"/>
        </w:tblCellMar>
        <w:tblLook w:val="0000" w:firstRow="0" w:lastRow="0" w:firstColumn="0" w:lastColumn="0" w:noHBand="0" w:noVBand="0"/>
      </w:tblPr>
      <w:tblGrid>
        <w:gridCol w:w="5076"/>
        <w:gridCol w:w="5077"/>
        <w:gridCol w:w="5077"/>
      </w:tblGrid>
      <w:tr w:rsidR="00740A13" w:rsidRPr="004407DB" w14:paraId="03F3B387" w14:textId="77777777" w:rsidTr="00A50C97">
        <w:trPr>
          <w:jc w:val="center"/>
        </w:trPr>
        <w:tc>
          <w:tcPr>
            <w:tcW w:w="5076" w:type="dxa"/>
          </w:tcPr>
          <w:p w14:paraId="1C7C5C80" w14:textId="77777777" w:rsidR="00740A13" w:rsidRPr="004407DB" w:rsidRDefault="00740A13" w:rsidP="006D33BB">
            <w:pPr>
              <w:jc w:val="center"/>
              <w:rPr>
                <w:rFonts w:ascii="Verdana" w:hAnsi="Verdana" w:cs="Calibri"/>
                <w:sz w:val="18"/>
                <w:szCs w:val="18"/>
              </w:rPr>
            </w:pPr>
          </w:p>
        </w:tc>
        <w:tc>
          <w:tcPr>
            <w:tcW w:w="5077" w:type="dxa"/>
          </w:tcPr>
          <w:p w14:paraId="1A9839B8" w14:textId="77777777" w:rsidR="00740A13" w:rsidRPr="004407DB" w:rsidRDefault="00740A13" w:rsidP="006D33BB">
            <w:pPr>
              <w:jc w:val="center"/>
              <w:rPr>
                <w:rFonts w:ascii="Verdana" w:hAnsi="Verdana" w:cs="Calibri"/>
                <w:iCs/>
                <w:sz w:val="18"/>
                <w:szCs w:val="18"/>
              </w:rPr>
            </w:pPr>
          </w:p>
        </w:tc>
        <w:tc>
          <w:tcPr>
            <w:tcW w:w="5077" w:type="dxa"/>
          </w:tcPr>
          <w:p w14:paraId="69F55611" w14:textId="712459DC" w:rsidR="00740A13" w:rsidRPr="004407DB" w:rsidRDefault="00740A13" w:rsidP="006D33BB">
            <w:pPr>
              <w:jc w:val="center"/>
              <w:rPr>
                <w:rFonts w:ascii="Verdana" w:hAnsi="Verdana" w:cs="Calibri"/>
                <w:iCs/>
                <w:sz w:val="18"/>
                <w:szCs w:val="18"/>
              </w:rPr>
            </w:pPr>
          </w:p>
        </w:tc>
      </w:tr>
    </w:tbl>
    <w:p w14:paraId="1FC8F76C" w14:textId="1C9C5940"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5E03167F" w14:textId="77777777" w:rsidR="001F2C9A" w:rsidRPr="004407DB" w:rsidRDefault="001F2C9A">
      <w:pPr>
        <w:pStyle w:val="Smluvnstrana"/>
        <w:spacing w:line="240" w:lineRule="auto"/>
        <w:rPr>
          <w:rFonts w:ascii="Verdana" w:hAnsi="Verdana" w:cs="Calibri"/>
          <w:bCs/>
          <w:sz w:val="18"/>
          <w:szCs w:val="18"/>
        </w:rPr>
      </w:pPr>
    </w:p>
    <w:p w14:paraId="521DC2E6" w14:textId="5ACAD1FC" w:rsidR="00164C01" w:rsidRDefault="00164C01">
      <w:pPr>
        <w:jc w:val="center"/>
        <w:rPr>
          <w:rFonts w:ascii="Verdana" w:hAnsi="Verdana" w:cs="Calibri"/>
          <w:sz w:val="18"/>
          <w:szCs w:val="18"/>
        </w:rPr>
      </w:pPr>
    </w:p>
    <w:p w14:paraId="70028FBA" w14:textId="77777777" w:rsidR="00164C01" w:rsidRPr="00715323" w:rsidRDefault="00164C01" w:rsidP="00164C01">
      <w:pPr>
        <w:rPr>
          <w:rFonts w:ascii="Verdana" w:hAnsi="Verdana"/>
          <w:sz w:val="18"/>
        </w:rPr>
      </w:pPr>
    </w:p>
    <w:p w14:paraId="2D50D3AC" w14:textId="0BD7AD12"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CE4BDE">
        <w:rPr>
          <w:rFonts w:ascii="Verdana" w:hAnsi="Verdana"/>
          <w:sz w:val="18"/>
        </w:rPr>
        <w:t xml:space="preserve">, </w:t>
      </w:r>
      <w:r w:rsidR="00184068">
        <w:rPr>
          <w:rFonts w:ascii="Verdana" w:hAnsi="Verdana"/>
          <w:sz w:val="18"/>
        </w:rPr>
        <w:t xml:space="preserve">SW update, </w:t>
      </w:r>
      <w:proofErr w:type="spellStart"/>
      <w:r w:rsidR="00CE4BDE">
        <w:rPr>
          <w:rFonts w:ascii="Verdana" w:hAnsi="Verdana"/>
          <w:sz w:val="18"/>
        </w:rPr>
        <w:t>elektrorevizí</w:t>
      </w:r>
      <w:proofErr w:type="spellEnd"/>
      <w:r w:rsidR="00CE4BDE">
        <w:rPr>
          <w:rFonts w:ascii="Verdana" w:hAnsi="Verdana"/>
          <w:sz w:val="18"/>
        </w:rPr>
        <w:t xml:space="preserve">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7767BC8B"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w:t>
      </w:r>
      <w:r w:rsidR="005B679A">
        <w:rPr>
          <w:rFonts w:ascii="Verdana" w:hAnsi="Verdana"/>
          <w:sz w:val="18"/>
        </w:rPr>
        <w:t>.</w:t>
      </w:r>
      <w:r w:rsidRPr="00715323">
        <w:rPr>
          <w:rFonts w:ascii="Verdana" w:hAnsi="Verdana"/>
          <w:sz w:val="18"/>
        </w:rPr>
        <w:t xml:space="preserve"> 2.</w:t>
      </w:r>
      <w:r w:rsidR="005B679A">
        <w:rPr>
          <w:rFonts w:ascii="Verdana" w:hAnsi="Verdana"/>
          <w:sz w:val="18"/>
        </w:rPr>
        <w:t xml:space="preserve"> </w:t>
      </w:r>
      <w:r w:rsidR="00772155">
        <w:rPr>
          <w:rFonts w:ascii="Verdana" w:hAnsi="Verdana"/>
          <w:sz w:val="18"/>
        </w:rPr>
        <w:t>a</w:t>
      </w:r>
      <w:r w:rsidR="00273D7E">
        <w:rPr>
          <w:rFonts w:ascii="Verdana" w:hAnsi="Verdana"/>
          <w:sz w:val="18"/>
        </w:rPr>
        <w:t xml:space="preserve"> </w:t>
      </w:r>
      <w:r w:rsidR="00772155">
        <w:rPr>
          <w:rFonts w:ascii="Verdana" w:hAnsi="Verdana"/>
          <w:sz w:val="18"/>
        </w:rPr>
        <w:t>tohoto odst</w:t>
      </w:r>
      <w:r w:rsidR="005B679A">
        <w:rPr>
          <w:rFonts w:ascii="Verdana" w:hAnsi="Verdana"/>
          <w:sz w:val="18"/>
        </w:rPr>
        <w:t>.</w:t>
      </w:r>
      <w:r w:rsidR="00273D7E">
        <w:rPr>
          <w:rFonts w:ascii="Verdana" w:hAnsi="Verdana"/>
          <w:sz w:val="18"/>
        </w:rPr>
        <w:t xml:space="preserve"> 3</w:t>
      </w:r>
      <w:r w:rsidR="005B679A">
        <w:rPr>
          <w:rFonts w:ascii="Verdana" w:hAnsi="Verdana"/>
          <w:sz w:val="18"/>
        </w:rPr>
        <w:t>.</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B95B21"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Prodávající oznamuje Kupujícímu následující kontaktní údaje, na kterých je povinen přijímat hlášení</w:t>
      </w:r>
      <w:r w:rsidRPr="00B95B21">
        <w:rPr>
          <w:rFonts w:ascii="Verdana" w:hAnsi="Verdana"/>
          <w:sz w:val="18"/>
        </w:rPr>
        <w:t>, oznámení a požadavky Kupujícího:</w:t>
      </w:r>
    </w:p>
    <w:p w14:paraId="4FF6D572" w14:textId="7599E338" w:rsidR="00164C01" w:rsidRPr="00715323" w:rsidRDefault="00164C01" w:rsidP="00164C01">
      <w:pPr>
        <w:pStyle w:val="Odstavecseseznamem"/>
        <w:jc w:val="both"/>
        <w:rPr>
          <w:rFonts w:ascii="Verdana" w:hAnsi="Verdana"/>
          <w:sz w:val="18"/>
        </w:rPr>
      </w:pPr>
      <w:r w:rsidRPr="00B95B21">
        <w:rPr>
          <w:rFonts w:ascii="Verdana" w:hAnsi="Verdana"/>
          <w:sz w:val="18"/>
        </w:rPr>
        <w:t xml:space="preserve">Kupující je v případě závady na Zařízení povinen tuto </w:t>
      </w:r>
      <w:r w:rsidRPr="00B95B21">
        <w:rPr>
          <w:rFonts w:ascii="Verdana" w:hAnsi="Verdana" w:cs="Calibri"/>
          <w:sz w:val="18"/>
          <w:szCs w:val="18"/>
        </w:rPr>
        <w:t xml:space="preserve">závadu </w:t>
      </w:r>
      <w:r w:rsidRPr="00B95B21">
        <w:rPr>
          <w:rFonts w:ascii="Verdana" w:hAnsi="Verdana"/>
          <w:sz w:val="18"/>
        </w:rPr>
        <w:t xml:space="preserve">nahlásit Prodávajícímu na telefonní č. </w:t>
      </w:r>
      <w:r w:rsidR="008D212A">
        <w:rPr>
          <w:rFonts w:ascii="Verdana" w:hAnsi="Verdana"/>
          <w:sz w:val="18"/>
        </w:rPr>
        <w:t>XXXXXXXXXXXXXX</w:t>
      </w:r>
      <w:r w:rsidRPr="00B95B21">
        <w:rPr>
          <w:rFonts w:ascii="Verdana" w:hAnsi="Verdana"/>
          <w:sz w:val="18"/>
        </w:rPr>
        <w:t xml:space="preserve"> či emailem na </w:t>
      </w:r>
      <w:r w:rsidR="008D212A">
        <w:rPr>
          <w:rFonts w:ascii="Verdana" w:hAnsi="Verdana"/>
          <w:sz w:val="18"/>
        </w:rPr>
        <w:t>adresu XXXXXXXXXXXX.</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71E3C4C7"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p w14:paraId="4A010645" w14:textId="77777777" w:rsidR="00164C01" w:rsidRDefault="00164C01" w:rsidP="00164C01">
      <w:pPr>
        <w:pStyle w:val="Smluvnstrana"/>
        <w:spacing w:line="240" w:lineRule="auto"/>
        <w:rPr>
          <w:rFonts w:ascii="Verdana" w:hAnsi="Verdana"/>
          <w:b w:val="0"/>
          <w:sz w:val="18"/>
        </w:rPr>
      </w:pPr>
    </w:p>
    <w:p w14:paraId="245A6833" w14:textId="77777777" w:rsidR="00164C01" w:rsidRDefault="00164C01" w:rsidP="00164C01">
      <w:pPr>
        <w:pStyle w:val="Smluvnstrana"/>
        <w:spacing w:line="240" w:lineRule="auto"/>
        <w:rPr>
          <w:rFonts w:ascii="Verdana" w:hAnsi="Verdana"/>
          <w:b w:val="0"/>
          <w:sz w:val="18"/>
        </w:rPr>
      </w:pPr>
    </w:p>
    <w:p w14:paraId="3B5C2BEB" w14:textId="77777777" w:rsidR="00164C01" w:rsidRDefault="00164C01" w:rsidP="00164C01">
      <w:pPr>
        <w:pStyle w:val="Smluvnstrana"/>
        <w:spacing w:line="240" w:lineRule="auto"/>
        <w:rPr>
          <w:rFonts w:ascii="Verdana" w:hAnsi="Verdana"/>
          <w:b w:val="0"/>
          <w:sz w:val="18"/>
        </w:rPr>
      </w:pPr>
    </w:p>
    <w:p w14:paraId="5A0DA379" w14:textId="77777777" w:rsidR="00164C01" w:rsidRDefault="00164C01" w:rsidP="00164C01">
      <w:pPr>
        <w:pStyle w:val="Smluvnstrana"/>
        <w:spacing w:line="240" w:lineRule="auto"/>
        <w:rPr>
          <w:rFonts w:ascii="Verdana" w:hAnsi="Verdana"/>
          <w:b w:val="0"/>
          <w:sz w:val="18"/>
        </w:rPr>
      </w:pPr>
    </w:p>
    <w:p w14:paraId="58452F46" w14:textId="77777777" w:rsidR="00164C01" w:rsidRDefault="00164C01" w:rsidP="00164C01">
      <w:pPr>
        <w:pStyle w:val="Smluvnstrana"/>
        <w:spacing w:line="240" w:lineRule="auto"/>
        <w:rPr>
          <w:rFonts w:ascii="Verdana" w:hAnsi="Verdana"/>
          <w:b w:val="0"/>
          <w:sz w:val="18"/>
        </w:rPr>
      </w:pPr>
    </w:p>
    <w:p w14:paraId="713373DB" w14:textId="77777777" w:rsidR="00164C01" w:rsidRDefault="00164C01" w:rsidP="00164C01">
      <w:pPr>
        <w:pStyle w:val="Smluvnstrana"/>
        <w:spacing w:line="240" w:lineRule="auto"/>
        <w:rPr>
          <w:rFonts w:ascii="Verdana" w:hAnsi="Verdana"/>
          <w:b w:val="0"/>
          <w:sz w:val="18"/>
        </w:rPr>
      </w:pPr>
    </w:p>
    <w:p w14:paraId="5DF09A2F" w14:textId="77777777" w:rsidR="00164C01" w:rsidRDefault="00164C01" w:rsidP="00164C01">
      <w:pPr>
        <w:pStyle w:val="Smluvnstrana"/>
        <w:spacing w:line="240" w:lineRule="auto"/>
        <w:rPr>
          <w:rFonts w:ascii="Verdana" w:hAnsi="Verdana"/>
          <w:b w:val="0"/>
          <w:sz w:val="18"/>
        </w:rPr>
      </w:pPr>
    </w:p>
    <w:p w14:paraId="206A2E17" w14:textId="77777777" w:rsidR="003B0507" w:rsidRDefault="003B0507" w:rsidP="00164C01">
      <w:pPr>
        <w:pStyle w:val="Smluvnstrana"/>
        <w:spacing w:line="240" w:lineRule="auto"/>
        <w:rPr>
          <w:rFonts w:ascii="Verdana" w:hAnsi="Verdana"/>
          <w:b w:val="0"/>
          <w:sz w:val="18"/>
        </w:rPr>
      </w:pPr>
    </w:p>
    <w:p w14:paraId="027422AC" w14:textId="77777777" w:rsidR="003B0507" w:rsidRDefault="003B0507" w:rsidP="00164C01">
      <w:pPr>
        <w:pStyle w:val="Smluvnstrana"/>
        <w:spacing w:line="240" w:lineRule="auto"/>
        <w:rPr>
          <w:rFonts w:ascii="Verdana" w:hAnsi="Verdana"/>
          <w:b w:val="0"/>
          <w:sz w:val="18"/>
        </w:rPr>
      </w:pPr>
    </w:p>
    <w:p w14:paraId="34312FA6" w14:textId="77777777" w:rsidR="003B0507" w:rsidRDefault="003B0507" w:rsidP="00164C01">
      <w:pPr>
        <w:pStyle w:val="Smluvnstrana"/>
        <w:spacing w:line="240" w:lineRule="auto"/>
        <w:rPr>
          <w:rFonts w:ascii="Verdana" w:hAnsi="Verdana"/>
          <w:b w:val="0"/>
          <w:sz w:val="18"/>
        </w:rPr>
      </w:pPr>
    </w:p>
    <w:p w14:paraId="6BE1FF8D" w14:textId="77777777" w:rsidR="003B0507" w:rsidRDefault="003B0507" w:rsidP="00164C01">
      <w:pPr>
        <w:pStyle w:val="Smluvnstrana"/>
        <w:spacing w:line="240" w:lineRule="auto"/>
        <w:rPr>
          <w:rFonts w:ascii="Verdana" w:hAnsi="Verdana"/>
          <w:b w:val="0"/>
          <w:sz w:val="18"/>
        </w:rPr>
      </w:pPr>
    </w:p>
    <w:p w14:paraId="55234685" w14:textId="77777777" w:rsidR="003B0507" w:rsidRDefault="003B0507" w:rsidP="00164C01">
      <w:pPr>
        <w:pStyle w:val="Smluvnstrana"/>
        <w:spacing w:line="240" w:lineRule="auto"/>
        <w:rPr>
          <w:rFonts w:ascii="Verdana" w:hAnsi="Verdana"/>
          <w:b w:val="0"/>
          <w:sz w:val="18"/>
        </w:rPr>
      </w:pPr>
    </w:p>
    <w:p w14:paraId="72F6F816" w14:textId="77777777" w:rsidR="003B0507" w:rsidRDefault="003B0507" w:rsidP="00164C01">
      <w:pPr>
        <w:pStyle w:val="Smluvnstrana"/>
        <w:spacing w:line="240" w:lineRule="auto"/>
        <w:rPr>
          <w:rFonts w:ascii="Verdana" w:hAnsi="Verdana"/>
          <w:b w:val="0"/>
          <w:sz w:val="18"/>
        </w:rPr>
      </w:pPr>
    </w:p>
    <w:p w14:paraId="7A181D0D" w14:textId="77777777" w:rsidR="003B0507" w:rsidRDefault="003B0507" w:rsidP="00164C01">
      <w:pPr>
        <w:pStyle w:val="Smluvnstrana"/>
        <w:spacing w:line="240" w:lineRule="auto"/>
        <w:rPr>
          <w:rFonts w:ascii="Verdana" w:hAnsi="Verdana"/>
          <w:b w:val="0"/>
          <w:sz w:val="18"/>
        </w:rPr>
      </w:pPr>
    </w:p>
    <w:p w14:paraId="7483292F" w14:textId="77777777" w:rsidR="003B0507" w:rsidRDefault="003B0507" w:rsidP="00164C01">
      <w:pPr>
        <w:pStyle w:val="Smluvnstrana"/>
        <w:spacing w:line="240" w:lineRule="auto"/>
        <w:rPr>
          <w:rFonts w:ascii="Verdana" w:hAnsi="Verdana"/>
          <w:b w:val="0"/>
          <w:sz w:val="18"/>
        </w:rPr>
      </w:pPr>
    </w:p>
    <w:p w14:paraId="51A94C78" w14:textId="77777777" w:rsidR="003B0507" w:rsidRDefault="003B0507" w:rsidP="00164C01">
      <w:pPr>
        <w:pStyle w:val="Smluvnstrana"/>
        <w:spacing w:line="240" w:lineRule="auto"/>
        <w:rPr>
          <w:rFonts w:ascii="Verdana" w:hAnsi="Verdana"/>
          <w:b w:val="0"/>
          <w:sz w:val="18"/>
        </w:rPr>
      </w:pPr>
    </w:p>
    <w:p w14:paraId="58399E05" w14:textId="77777777" w:rsidR="003B0507" w:rsidRDefault="003B0507" w:rsidP="00164C01">
      <w:pPr>
        <w:pStyle w:val="Smluvnstrana"/>
        <w:spacing w:line="240" w:lineRule="auto"/>
        <w:rPr>
          <w:rFonts w:ascii="Verdana" w:hAnsi="Verdana"/>
          <w:b w:val="0"/>
          <w:sz w:val="18"/>
        </w:rPr>
      </w:pPr>
    </w:p>
    <w:p w14:paraId="27A95F6F" w14:textId="77777777" w:rsidR="003B0507" w:rsidRDefault="003B0507" w:rsidP="00164C01">
      <w:pPr>
        <w:pStyle w:val="Smluvnstrana"/>
        <w:spacing w:line="240" w:lineRule="auto"/>
        <w:rPr>
          <w:rFonts w:ascii="Verdana" w:hAnsi="Verdana"/>
          <w:b w:val="0"/>
          <w:sz w:val="18"/>
        </w:rPr>
      </w:pPr>
    </w:p>
    <w:p w14:paraId="628F7F9D" w14:textId="77777777" w:rsidR="003B0507" w:rsidRDefault="003B0507" w:rsidP="00164C01">
      <w:pPr>
        <w:pStyle w:val="Smluvnstrana"/>
        <w:spacing w:line="240" w:lineRule="auto"/>
        <w:rPr>
          <w:rFonts w:ascii="Verdana" w:hAnsi="Verdana"/>
          <w:b w:val="0"/>
          <w:sz w:val="18"/>
        </w:rPr>
      </w:pPr>
    </w:p>
    <w:p w14:paraId="73D645BD" w14:textId="77777777" w:rsidR="003B0507" w:rsidRDefault="003B0507" w:rsidP="00164C01">
      <w:pPr>
        <w:pStyle w:val="Smluvnstrana"/>
        <w:spacing w:line="240" w:lineRule="auto"/>
        <w:rPr>
          <w:rFonts w:ascii="Verdana" w:hAnsi="Verdana"/>
          <w:b w:val="0"/>
          <w:sz w:val="18"/>
        </w:rPr>
      </w:pPr>
    </w:p>
    <w:p w14:paraId="3B3EFEF6" w14:textId="77777777" w:rsidR="003B0507" w:rsidRDefault="003B0507" w:rsidP="00164C01">
      <w:pPr>
        <w:pStyle w:val="Smluvnstrana"/>
        <w:spacing w:line="240" w:lineRule="auto"/>
        <w:rPr>
          <w:rFonts w:ascii="Verdana" w:hAnsi="Verdana"/>
          <w:b w:val="0"/>
          <w:sz w:val="18"/>
        </w:rPr>
      </w:pPr>
    </w:p>
    <w:p w14:paraId="62E84757" w14:textId="77777777" w:rsidR="003B0507" w:rsidRDefault="003B0507" w:rsidP="00164C01">
      <w:pPr>
        <w:pStyle w:val="Smluvnstrana"/>
        <w:spacing w:line="240" w:lineRule="auto"/>
        <w:rPr>
          <w:rFonts w:ascii="Verdana" w:hAnsi="Verdana"/>
          <w:b w:val="0"/>
          <w:sz w:val="18"/>
        </w:rPr>
      </w:pPr>
    </w:p>
    <w:p w14:paraId="6D68EA63" w14:textId="77777777" w:rsidR="003B0507" w:rsidRDefault="003B0507" w:rsidP="00164C01">
      <w:pPr>
        <w:pStyle w:val="Smluvnstrana"/>
        <w:spacing w:line="240" w:lineRule="auto"/>
        <w:rPr>
          <w:rFonts w:ascii="Verdana" w:hAnsi="Verdana"/>
          <w:b w:val="0"/>
          <w:sz w:val="18"/>
        </w:rPr>
      </w:pPr>
    </w:p>
    <w:p w14:paraId="07638364" w14:textId="77777777" w:rsidR="003B0507" w:rsidRDefault="003B0507" w:rsidP="00164C01">
      <w:pPr>
        <w:pStyle w:val="Smluvnstrana"/>
        <w:spacing w:line="240" w:lineRule="auto"/>
        <w:rPr>
          <w:rFonts w:ascii="Verdana" w:hAnsi="Verdana"/>
          <w:b w:val="0"/>
          <w:sz w:val="18"/>
        </w:rPr>
      </w:pPr>
    </w:p>
    <w:p w14:paraId="1115E9A2" w14:textId="77777777" w:rsidR="003B0507" w:rsidRDefault="003B0507" w:rsidP="00164C01">
      <w:pPr>
        <w:pStyle w:val="Smluvnstrana"/>
        <w:spacing w:line="240" w:lineRule="auto"/>
        <w:rPr>
          <w:rFonts w:ascii="Verdana" w:hAnsi="Verdana"/>
          <w:b w:val="0"/>
          <w:sz w:val="18"/>
        </w:rPr>
      </w:pPr>
    </w:p>
    <w:p w14:paraId="642A9C2F" w14:textId="77777777" w:rsidR="003B0507" w:rsidRDefault="003B0507" w:rsidP="00164C01">
      <w:pPr>
        <w:pStyle w:val="Smluvnstrana"/>
        <w:spacing w:line="240" w:lineRule="auto"/>
        <w:rPr>
          <w:rFonts w:ascii="Verdana" w:hAnsi="Verdana"/>
          <w:b w:val="0"/>
          <w:sz w:val="18"/>
        </w:rPr>
      </w:pPr>
    </w:p>
    <w:p w14:paraId="66EA4FC2" w14:textId="77777777" w:rsidR="003B0507" w:rsidRDefault="003B0507" w:rsidP="00164C01">
      <w:pPr>
        <w:pStyle w:val="Smluvnstrana"/>
        <w:spacing w:line="240" w:lineRule="auto"/>
        <w:rPr>
          <w:rFonts w:ascii="Verdana" w:hAnsi="Verdana"/>
          <w:b w:val="0"/>
          <w:sz w:val="18"/>
        </w:rPr>
      </w:pPr>
    </w:p>
    <w:p w14:paraId="734F76EA" w14:textId="77777777" w:rsidR="003B0507" w:rsidRDefault="003B0507" w:rsidP="00164C01">
      <w:pPr>
        <w:pStyle w:val="Smluvnstrana"/>
        <w:spacing w:line="240" w:lineRule="auto"/>
        <w:rPr>
          <w:rFonts w:ascii="Verdana" w:hAnsi="Verdana"/>
          <w:b w:val="0"/>
          <w:sz w:val="18"/>
        </w:rPr>
      </w:pPr>
    </w:p>
    <w:p w14:paraId="5AB28673" w14:textId="77777777" w:rsidR="003B0507" w:rsidRDefault="003B0507" w:rsidP="00164C01">
      <w:pPr>
        <w:pStyle w:val="Smluvnstrana"/>
        <w:spacing w:line="240" w:lineRule="auto"/>
        <w:rPr>
          <w:rFonts w:ascii="Verdana" w:hAnsi="Verdana"/>
          <w:b w:val="0"/>
          <w:sz w:val="18"/>
        </w:rPr>
      </w:pPr>
    </w:p>
    <w:p w14:paraId="6C7111BA" w14:textId="77777777" w:rsidR="003B0507" w:rsidRDefault="003B0507" w:rsidP="00164C01">
      <w:pPr>
        <w:pStyle w:val="Smluvnstrana"/>
        <w:spacing w:line="240" w:lineRule="auto"/>
        <w:rPr>
          <w:rFonts w:ascii="Verdana" w:hAnsi="Verdana"/>
          <w:b w:val="0"/>
          <w:sz w:val="18"/>
        </w:rPr>
      </w:pPr>
    </w:p>
    <w:p w14:paraId="564E86D0" w14:textId="77777777" w:rsidR="003B0507" w:rsidRDefault="003B0507" w:rsidP="00164C01">
      <w:pPr>
        <w:pStyle w:val="Smluvnstrana"/>
        <w:spacing w:line="240" w:lineRule="auto"/>
        <w:rPr>
          <w:rFonts w:ascii="Verdana" w:hAnsi="Verdana"/>
          <w:b w:val="0"/>
          <w:sz w:val="18"/>
        </w:rPr>
      </w:pPr>
    </w:p>
    <w:p w14:paraId="3A955AC5" w14:textId="77777777" w:rsidR="003B0507" w:rsidRDefault="003B0507" w:rsidP="00164C01">
      <w:pPr>
        <w:pStyle w:val="Smluvnstrana"/>
        <w:spacing w:line="240" w:lineRule="auto"/>
        <w:rPr>
          <w:rFonts w:ascii="Verdana" w:hAnsi="Verdana"/>
          <w:b w:val="0"/>
          <w:sz w:val="18"/>
        </w:rPr>
      </w:pPr>
    </w:p>
    <w:p w14:paraId="2BE07980" w14:textId="77777777" w:rsidR="003B0507" w:rsidRDefault="003B0507" w:rsidP="00164C01">
      <w:pPr>
        <w:pStyle w:val="Smluvnstrana"/>
        <w:spacing w:line="240" w:lineRule="auto"/>
        <w:rPr>
          <w:rFonts w:ascii="Verdana" w:hAnsi="Verdana"/>
          <w:b w:val="0"/>
          <w:sz w:val="18"/>
        </w:rPr>
      </w:pPr>
    </w:p>
    <w:p w14:paraId="25C69ABA" w14:textId="77777777" w:rsidR="003B0507" w:rsidRDefault="003B0507" w:rsidP="00164C01">
      <w:pPr>
        <w:pStyle w:val="Smluvnstrana"/>
        <w:spacing w:line="240" w:lineRule="auto"/>
        <w:rPr>
          <w:rFonts w:ascii="Verdana" w:hAnsi="Verdana"/>
          <w:b w:val="0"/>
          <w:sz w:val="18"/>
        </w:rPr>
      </w:pPr>
    </w:p>
    <w:p w14:paraId="2E7840F0" w14:textId="77777777" w:rsidR="003B0507" w:rsidRDefault="003B0507" w:rsidP="00164C01">
      <w:pPr>
        <w:pStyle w:val="Smluvnstrana"/>
        <w:spacing w:line="240" w:lineRule="auto"/>
        <w:rPr>
          <w:rFonts w:ascii="Verdana" w:hAnsi="Verdana"/>
          <w:b w:val="0"/>
          <w:sz w:val="18"/>
        </w:rPr>
      </w:pPr>
    </w:p>
    <w:p w14:paraId="3A555AF0" w14:textId="77777777" w:rsidR="003B0507" w:rsidRDefault="003B0507" w:rsidP="00164C01">
      <w:pPr>
        <w:pStyle w:val="Smluvnstrana"/>
        <w:spacing w:line="240" w:lineRule="auto"/>
        <w:rPr>
          <w:rFonts w:ascii="Verdana" w:hAnsi="Verdana"/>
          <w:b w:val="0"/>
          <w:sz w:val="18"/>
        </w:rPr>
      </w:pPr>
    </w:p>
    <w:p w14:paraId="2F206DEB" w14:textId="77777777" w:rsidR="003B0507" w:rsidRDefault="003B0507" w:rsidP="00164C01">
      <w:pPr>
        <w:pStyle w:val="Smluvnstrana"/>
        <w:spacing w:line="240" w:lineRule="auto"/>
        <w:rPr>
          <w:rFonts w:ascii="Verdana" w:hAnsi="Verdana"/>
          <w:b w:val="0"/>
          <w:sz w:val="18"/>
        </w:rPr>
      </w:pPr>
    </w:p>
    <w:p w14:paraId="5F2B4BE1" w14:textId="77777777" w:rsidR="003B0507" w:rsidRDefault="003B0507" w:rsidP="00164C01">
      <w:pPr>
        <w:pStyle w:val="Smluvnstrana"/>
        <w:spacing w:line="240" w:lineRule="auto"/>
        <w:rPr>
          <w:rFonts w:ascii="Verdana" w:hAnsi="Verdana"/>
          <w:b w:val="0"/>
          <w:sz w:val="18"/>
        </w:rPr>
      </w:pPr>
    </w:p>
    <w:p w14:paraId="0946CB90" w14:textId="77777777" w:rsidR="003B0507" w:rsidRDefault="003B0507" w:rsidP="00164C01">
      <w:pPr>
        <w:pStyle w:val="Smluvnstrana"/>
        <w:spacing w:line="240" w:lineRule="auto"/>
        <w:rPr>
          <w:rFonts w:ascii="Verdana" w:hAnsi="Verdana"/>
          <w:b w:val="0"/>
          <w:sz w:val="18"/>
        </w:rPr>
      </w:pPr>
    </w:p>
    <w:p w14:paraId="0D445494" w14:textId="77777777" w:rsidR="003B0507" w:rsidRDefault="003B0507" w:rsidP="00164C01">
      <w:pPr>
        <w:pStyle w:val="Smluvnstrana"/>
        <w:spacing w:line="240" w:lineRule="auto"/>
        <w:rPr>
          <w:rFonts w:ascii="Verdana" w:hAnsi="Verdana"/>
          <w:b w:val="0"/>
          <w:sz w:val="18"/>
        </w:rPr>
      </w:pPr>
    </w:p>
    <w:p w14:paraId="2C2554F5" w14:textId="77777777" w:rsidR="003B0507" w:rsidRDefault="003B0507" w:rsidP="00164C01">
      <w:pPr>
        <w:pStyle w:val="Smluvnstrana"/>
        <w:spacing w:line="240" w:lineRule="auto"/>
        <w:rPr>
          <w:rFonts w:ascii="Verdana" w:hAnsi="Verdana"/>
          <w:b w:val="0"/>
          <w:sz w:val="18"/>
        </w:rPr>
      </w:pPr>
    </w:p>
    <w:p w14:paraId="389FD9A5" w14:textId="77777777" w:rsidR="003B0507" w:rsidRDefault="003B0507" w:rsidP="00164C01">
      <w:pPr>
        <w:pStyle w:val="Smluvnstrana"/>
        <w:spacing w:line="240" w:lineRule="auto"/>
        <w:rPr>
          <w:rFonts w:ascii="Verdana" w:hAnsi="Verdana"/>
          <w:b w:val="0"/>
          <w:sz w:val="18"/>
        </w:rPr>
      </w:pPr>
    </w:p>
    <w:p w14:paraId="6C288904" w14:textId="77777777" w:rsidR="003B0507" w:rsidRDefault="003B0507" w:rsidP="00164C01">
      <w:pPr>
        <w:pStyle w:val="Smluvnstrana"/>
        <w:spacing w:line="240" w:lineRule="auto"/>
        <w:rPr>
          <w:rFonts w:ascii="Verdana" w:hAnsi="Verdana"/>
          <w:b w:val="0"/>
          <w:sz w:val="18"/>
        </w:rPr>
      </w:pPr>
    </w:p>
    <w:p w14:paraId="7F7B162D" w14:textId="77777777" w:rsidR="003B0507" w:rsidRDefault="003B0507" w:rsidP="00164C01">
      <w:pPr>
        <w:pStyle w:val="Smluvnstrana"/>
        <w:spacing w:line="240" w:lineRule="auto"/>
        <w:rPr>
          <w:rFonts w:ascii="Verdana" w:hAnsi="Verdana"/>
          <w:b w:val="0"/>
          <w:sz w:val="18"/>
        </w:rPr>
      </w:pPr>
    </w:p>
    <w:p w14:paraId="41921151" w14:textId="77777777" w:rsidR="003B0507" w:rsidRDefault="003B0507" w:rsidP="00164C01">
      <w:pPr>
        <w:pStyle w:val="Smluvnstrana"/>
        <w:spacing w:line="240" w:lineRule="auto"/>
        <w:rPr>
          <w:rFonts w:ascii="Verdana" w:hAnsi="Verdana"/>
          <w:b w:val="0"/>
          <w:sz w:val="18"/>
        </w:rPr>
      </w:pPr>
    </w:p>
    <w:p w14:paraId="2848F7A5" w14:textId="77777777" w:rsidR="003B0507" w:rsidRDefault="003B0507" w:rsidP="00164C01">
      <w:pPr>
        <w:pStyle w:val="Smluvnstrana"/>
        <w:spacing w:line="240" w:lineRule="auto"/>
        <w:rPr>
          <w:rFonts w:ascii="Verdana" w:hAnsi="Verdana"/>
          <w:b w:val="0"/>
          <w:sz w:val="18"/>
        </w:rPr>
      </w:pPr>
    </w:p>
    <w:p w14:paraId="543F80B7" w14:textId="77777777" w:rsidR="003B0507" w:rsidRDefault="003B0507" w:rsidP="00164C01">
      <w:pPr>
        <w:pStyle w:val="Smluvnstrana"/>
        <w:spacing w:line="240" w:lineRule="auto"/>
        <w:rPr>
          <w:rFonts w:ascii="Verdana" w:hAnsi="Verdana"/>
          <w:b w:val="0"/>
          <w:sz w:val="18"/>
        </w:rPr>
      </w:pPr>
    </w:p>
    <w:p w14:paraId="7C4314E5" w14:textId="77777777" w:rsidR="003B0507" w:rsidRDefault="003B0507" w:rsidP="00164C01">
      <w:pPr>
        <w:pStyle w:val="Smluvnstrana"/>
        <w:spacing w:line="240" w:lineRule="auto"/>
        <w:rPr>
          <w:rFonts w:ascii="Verdana" w:hAnsi="Verdana"/>
          <w:b w:val="0"/>
          <w:sz w:val="18"/>
        </w:rPr>
      </w:pPr>
    </w:p>
    <w:p w14:paraId="0339FB72" w14:textId="77777777" w:rsidR="003B0507" w:rsidRDefault="003B0507" w:rsidP="00164C01">
      <w:pPr>
        <w:pStyle w:val="Smluvnstrana"/>
        <w:spacing w:line="240" w:lineRule="auto"/>
        <w:rPr>
          <w:rFonts w:ascii="Verdana" w:hAnsi="Verdana"/>
          <w:b w:val="0"/>
          <w:sz w:val="18"/>
        </w:rPr>
      </w:pPr>
    </w:p>
    <w:p w14:paraId="7257E034" w14:textId="77777777" w:rsidR="00164C01" w:rsidRDefault="00164C01" w:rsidP="00164C01">
      <w:pPr>
        <w:pStyle w:val="Smluvnstrana"/>
        <w:spacing w:line="240" w:lineRule="auto"/>
        <w:rPr>
          <w:rFonts w:ascii="Verdana" w:hAnsi="Verdana"/>
          <w:b w:val="0"/>
          <w:sz w:val="18"/>
        </w:rPr>
      </w:pPr>
    </w:p>
    <w:p w14:paraId="304110A5" w14:textId="77777777" w:rsidR="00164C01" w:rsidRDefault="00164C01" w:rsidP="00164C01">
      <w:pPr>
        <w:pStyle w:val="Smluvnstrana"/>
        <w:spacing w:line="240" w:lineRule="auto"/>
        <w:rPr>
          <w:rFonts w:ascii="Verdana" w:hAnsi="Verdana"/>
          <w:b w:val="0"/>
          <w:sz w:val="18"/>
        </w:rPr>
      </w:pPr>
    </w:p>
    <w:p w14:paraId="4B285731" w14:textId="77777777" w:rsidR="00164C01" w:rsidRDefault="00164C01" w:rsidP="00164C01">
      <w:pPr>
        <w:pStyle w:val="Smluvnstrana"/>
        <w:spacing w:line="240" w:lineRule="auto"/>
        <w:rPr>
          <w:rFonts w:ascii="Verdana" w:hAnsi="Verdana"/>
          <w:b w:val="0"/>
          <w:sz w:val="18"/>
        </w:rPr>
      </w:pPr>
    </w:p>
    <w:p w14:paraId="65A5D70E" w14:textId="77777777" w:rsidR="00164C01" w:rsidRDefault="00164C01" w:rsidP="00164C01">
      <w:pPr>
        <w:pStyle w:val="Smluvnstrana"/>
        <w:spacing w:line="240" w:lineRule="auto"/>
        <w:rPr>
          <w:rFonts w:ascii="Verdana" w:hAnsi="Verdana"/>
          <w:b w:val="0"/>
          <w:sz w:val="18"/>
        </w:rPr>
      </w:pPr>
    </w:p>
    <w:p w14:paraId="733DA24F" w14:textId="77777777" w:rsidR="00CD6386" w:rsidRDefault="00CD6386" w:rsidP="00D05D68">
      <w:pPr>
        <w:pStyle w:val="Smlouva4"/>
        <w:keepNext w:val="0"/>
        <w:numPr>
          <w:ilvl w:val="0"/>
          <w:numId w:val="0"/>
        </w:numPr>
        <w:jc w:val="center"/>
        <w:rPr>
          <w:rFonts w:cs="Calibri"/>
          <w:b/>
          <w:sz w:val="18"/>
          <w:szCs w:val="18"/>
        </w:rPr>
      </w:pPr>
    </w:p>
    <w:p w14:paraId="39A394D8" w14:textId="6077E94A" w:rsidR="00D05D68" w:rsidRPr="004407DB" w:rsidRDefault="00D05D68" w:rsidP="00D05D68">
      <w:pPr>
        <w:pStyle w:val="Smlouva4"/>
        <w:keepNext w:val="0"/>
        <w:numPr>
          <w:ilvl w:val="0"/>
          <w:numId w:val="0"/>
        </w:numPr>
        <w:jc w:val="center"/>
        <w:rPr>
          <w:rFonts w:cs="Calibri"/>
          <w:b/>
          <w:color w:val="FF0000"/>
          <w:sz w:val="18"/>
          <w:szCs w:val="18"/>
        </w:rPr>
      </w:pPr>
      <w:r>
        <w:rPr>
          <w:rFonts w:cs="Calibri"/>
          <w:b/>
          <w:sz w:val="18"/>
          <w:szCs w:val="18"/>
        </w:rPr>
        <w:t>P</w:t>
      </w:r>
      <w:r w:rsidRPr="004407DB">
        <w:rPr>
          <w:rFonts w:cs="Calibri"/>
          <w:b/>
          <w:sz w:val="18"/>
          <w:szCs w:val="18"/>
        </w:rPr>
        <w:t xml:space="preserve">říloha č. </w:t>
      </w:r>
      <w:r>
        <w:rPr>
          <w:rFonts w:cs="Calibri"/>
          <w:b/>
          <w:sz w:val="18"/>
          <w:szCs w:val="18"/>
        </w:rPr>
        <w:t>3</w:t>
      </w:r>
    </w:p>
    <w:p w14:paraId="5391F184" w14:textId="00A23A5D" w:rsidR="00D05D68" w:rsidRPr="004407DB" w:rsidRDefault="00D05D68" w:rsidP="00D05D68">
      <w:pPr>
        <w:pStyle w:val="Smluvnstrana"/>
        <w:spacing w:before="120" w:line="240" w:lineRule="auto"/>
        <w:rPr>
          <w:rFonts w:ascii="Verdana" w:hAnsi="Verdana" w:cs="Calibri"/>
          <w:sz w:val="18"/>
          <w:szCs w:val="18"/>
        </w:rPr>
      </w:pPr>
      <w:r>
        <w:rPr>
          <w:rFonts w:ascii="Verdana" w:hAnsi="Verdana" w:cs="Calibri"/>
          <w:sz w:val="18"/>
          <w:szCs w:val="18"/>
        </w:rPr>
        <w:t>Kupní cena</w:t>
      </w:r>
    </w:p>
    <w:p w14:paraId="20EB46FF" w14:textId="77777777" w:rsidR="00D05D68" w:rsidRPr="004407DB" w:rsidRDefault="00D05D68" w:rsidP="00D05D68">
      <w:pPr>
        <w:pStyle w:val="Smluvnstrana"/>
        <w:spacing w:line="240" w:lineRule="auto"/>
        <w:rPr>
          <w:rFonts w:ascii="Verdana" w:hAnsi="Verdana" w:cs="Calibri"/>
          <w:bCs/>
          <w:sz w:val="18"/>
          <w:szCs w:val="18"/>
        </w:rPr>
      </w:pPr>
    </w:p>
    <w:p w14:paraId="7D0F69A4" w14:textId="77777777" w:rsidR="00D05D68" w:rsidRPr="0077429A" w:rsidRDefault="00D05D68" w:rsidP="00D05D68">
      <w:pPr>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177"/>
        <w:gridCol w:w="907"/>
        <w:gridCol w:w="1979"/>
        <w:gridCol w:w="1987"/>
      </w:tblGrid>
      <w:tr w:rsidR="00CD6386" w:rsidRPr="00CD6386" w14:paraId="15072F62" w14:textId="77777777" w:rsidTr="00697663">
        <w:trPr>
          <w:trHeight w:val="402"/>
        </w:trPr>
        <w:tc>
          <w:tcPr>
            <w:tcW w:w="2308" w:type="pct"/>
            <w:tcBorders>
              <w:top w:val="single" w:sz="8" w:space="0" w:color="auto"/>
              <w:left w:val="single" w:sz="8" w:space="0" w:color="auto"/>
              <w:bottom w:val="nil"/>
              <w:right w:val="single" w:sz="4" w:space="0" w:color="auto"/>
            </w:tcBorders>
            <w:shd w:val="clear" w:color="000000" w:fill="D9D9D9"/>
            <w:noWrap/>
            <w:vAlign w:val="center"/>
            <w:hideMark/>
          </w:tcPr>
          <w:p w14:paraId="5D798C7C" w14:textId="77777777" w:rsidR="00CD6386" w:rsidRPr="00CD6386" w:rsidRDefault="00CD6386">
            <w:pPr>
              <w:jc w:val="center"/>
              <w:rPr>
                <w:rFonts w:ascii="Verdana" w:hAnsi="Verdana" w:cs="Calibri"/>
                <w:b/>
                <w:bCs/>
                <w:color w:val="000000"/>
                <w:sz w:val="16"/>
                <w:szCs w:val="16"/>
              </w:rPr>
            </w:pPr>
            <w:r w:rsidRPr="00CD6386">
              <w:rPr>
                <w:rFonts w:ascii="Verdana" w:hAnsi="Verdana" w:cs="Calibri"/>
                <w:b/>
                <w:bCs/>
                <w:color w:val="000000"/>
                <w:sz w:val="16"/>
                <w:szCs w:val="16"/>
              </w:rPr>
              <w:t>Položka*</w:t>
            </w:r>
          </w:p>
        </w:tc>
        <w:tc>
          <w:tcPr>
            <w:tcW w:w="501" w:type="pct"/>
            <w:tcBorders>
              <w:top w:val="single" w:sz="8" w:space="0" w:color="auto"/>
              <w:left w:val="nil"/>
              <w:bottom w:val="nil"/>
              <w:right w:val="single" w:sz="4" w:space="0" w:color="auto"/>
            </w:tcBorders>
            <w:shd w:val="clear" w:color="000000" w:fill="D9D9D9"/>
            <w:noWrap/>
            <w:vAlign w:val="center"/>
            <w:hideMark/>
          </w:tcPr>
          <w:p w14:paraId="1B0F6484" w14:textId="77777777" w:rsidR="00CD6386" w:rsidRPr="00CD6386" w:rsidRDefault="00CD6386">
            <w:pPr>
              <w:jc w:val="center"/>
              <w:rPr>
                <w:rFonts w:ascii="Verdana" w:hAnsi="Verdana" w:cs="Calibri"/>
                <w:b/>
                <w:bCs/>
                <w:color w:val="000000"/>
                <w:sz w:val="16"/>
                <w:szCs w:val="16"/>
              </w:rPr>
            </w:pPr>
            <w:r w:rsidRPr="00CD6386">
              <w:rPr>
                <w:rFonts w:ascii="Verdana" w:hAnsi="Verdana" w:cs="Calibri"/>
                <w:b/>
                <w:bCs/>
                <w:color w:val="000000"/>
                <w:sz w:val="16"/>
                <w:szCs w:val="16"/>
              </w:rPr>
              <w:t>Počet kusů</w:t>
            </w:r>
          </w:p>
        </w:tc>
        <w:tc>
          <w:tcPr>
            <w:tcW w:w="1093" w:type="pct"/>
            <w:tcBorders>
              <w:top w:val="single" w:sz="8" w:space="0" w:color="auto"/>
              <w:left w:val="nil"/>
              <w:bottom w:val="nil"/>
              <w:right w:val="single" w:sz="4" w:space="0" w:color="auto"/>
            </w:tcBorders>
            <w:shd w:val="clear" w:color="000000" w:fill="D9D9D9"/>
            <w:noWrap/>
            <w:vAlign w:val="center"/>
            <w:hideMark/>
          </w:tcPr>
          <w:p w14:paraId="388FCBE8" w14:textId="77777777" w:rsidR="00CD6386" w:rsidRPr="00CD6386" w:rsidRDefault="00CD6386">
            <w:pPr>
              <w:jc w:val="center"/>
              <w:rPr>
                <w:rFonts w:ascii="Verdana" w:hAnsi="Verdana" w:cs="Calibri"/>
                <w:b/>
                <w:bCs/>
                <w:color w:val="000000"/>
                <w:sz w:val="16"/>
                <w:szCs w:val="16"/>
              </w:rPr>
            </w:pPr>
            <w:r w:rsidRPr="00CD6386">
              <w:rPr>
                <w:rFonts w:ascii="Verdana" w:hAnsi="Verdana" w:cs="Calibri"/>
                <w:b/>
                <w:bCs/>
                <w:color w:val="000000"/>
                <w:sz w:val="16"/>
                <w:szCs w:val="16"/>
              </w:rPr>
              <w:t>Cena za 1 ks v Kč bez DPH</w:t>
            </w:r>
          </w:p>
        </w:tc>
        <w:tc>
          <w:tcPr>
            <w:tcW w:w="1098" w:type="pct"/>
            <w:tcBorders>
              <w:top w:val="single" w:sz="8" w:space="0" w:color="auto"/>
              <w:left w:val="nil"/>
              <w:bottom w:val="nil"/>
              <w:right w:val="single" w:sz="8" w:space="0" w:color="auto"/>
            </w:tcBorders>
            <w:shd w:val="clear" w:color="000000" w:fill="D9D9D9"/>
            <w:noWrap/>
            <w:vAlign w:val="center"/>
            <w:hideMark/>
          </w:tcPr>
          <w:p w14:paraId="7F8E66B5" w14:textId="77777777" w:rsidR="00CD6386" w:rsidRPr="00CD6386" w:rsidRDefault="00CD6386">
            <w:pPr>
              <w:jc w:val="center"/>
              <w:rPr>
                <w:rFonts w:ascii="Verdana" w:hAnsi="Verdana" w:cs="Calibri"/>
                <w:b/>
                <w:bCs/>
                <w:color w:val="000000"/>
                <w:sz w:val="16"/>
                <w:szCs w:val="16"/>
              </w:rPr>
            </w:pPr>
            <w:r w:rsidRPr="00CD6386">
              <w:rPr>
                <w:rFonts w:ascii="Verdana" w:hAnsi="Verdana" w:cs="Calibri"/>
                <w:b/>
                <w:bCs/>
                <w:color w:val="000000"/>
                <w:sz w:val="16"/>
                <w:szCs w:val="16"/>
              </w:rPr>
              <w:t>Cena celkem v Kč bez DPH</w:t>
            </w:r>
          </w:p>
        </w:tc>
      </w:tr>
      <w:tr w:rsidR="00697663" w:rsidRPr="00CD6386" w14:paraId="792012C7" w14:textId="77777777" w:rsidTr="00697663">
        <w:trPr>
          <w:trHeight w:val="225"/>
        </w:trPr>
        <w:tc>
          <w:tcPr>
            <w:tcW w:w="230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B17F5E"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Pacientské lůžko standardní</w:t>
            </w:r>
          </w:p>
        </w:tc>
        <w:tc>
          <w:tcPr>
            <w:tcW w:w="501" w:type="pct"/>
            <w:tcBorders>
              <w:top w:val="single" w:sz="8" w:space="0" w:color="auto"/>
              <w:left w:val="nil"/>
              <w:bottom w:val="single" w:sz="4" w:space="0" w:color="auto"/>
              <w:right w:val="single" w:sz="4" w:space="0" w:color="auto"/>
            </w:tcBorders>
            <w:shd w:val="clear" w:color="auto" w:fill="auto"/>
            <w:noWrap/>
            <w:vAlign w:val="bottom"/>
            <w:hideMark/>
          </w:tcPr>
          <w:p w14:paraId="67701EE6"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70</w:t>
            </w:r>
          </w:p>
        </w:tc>
        <w:tc>
          <w:tcPr>
            <w:tcW w:w="1093" w:type="pct"/>
            <w:tcBorders>
              <w:top w:val="single" w:sz="8" w:space="0" w:color="auto"/>
              <w:left w:val="nil"/>
              <w:bottom w:val="single" w:sz="4" w:space="0" w:color="auto"/>
              <w:right w:val="single" w:sz="4" w:space="0" w:color="auto"/>
            </w:tcBorders>
            <w:shd w:val="clear" w:color="000000" w:fill="00B0F0"/>
            <w:noWrap/>
            <w:vAlign w:val="bottom"/>
            <w:hideMark/>
          </w:tcPr>
          <w:p w14:paraId="535E5105" w14:textId="1116184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single" w:sz="8" w:space="0" w:color="auto"/>
              <w:left w:val="nil"/>
              <w:bottom w:val="single" w:sz="4" w:space="0" w:color="auto"/>
              <w:right w:val="single" w:sz="8" w:space="0" w:color="auto"/>
            </w:tcBorders>
            <w:shd w:val="clear" w:color="auto" w:fill="auto"/>
            <w:noWrap/>
            <w:vAlign w:val="bottom"/>
            <w:hideMark/>
          </w:tcPr>
          <w:p w14:paraId="64570322" w14:textId="0AB3F771"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70CC87CC"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5E7D5DEB"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Univerzální držáky a lišty na příslušenství</w:t>
            </w:r>
          </w:p>
        </w:tc>
        <w:tc>
          <w:tcPr>
            <w:tcW w:w="501" w:type="pct"/>
            <w:tcBorders>
              <w:top w:val="nil"/>
              <w:left w:val="nil"/>
              <w:bottom w:val="single" w:sz="4" w:space="0" w:color="auto"/>
              <w:right w:val="single" w:sz="4" w:space="0" w:color="auto"/>
            </w:tcBorders>
            <w:shd w:val="clear" w:color="auto" w:fill="auto"/>
            <w:noWrap/>
            <w:vAlign w:val="bottom"/>
            <w:hideMark/>
          </w:tcPr>
          <w:p w14:paraId="0A88E381"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70</w:t>
            </w:r>
          </w:p>
        </w:tc>
        <w:tc>
          <w:tcPr>
            <w:tcW w:w="1093" w:type="pct"/>
            <w:tcBorders>
              <w:top w:val="nil"/>
              <w:left w:val="nil"/>
              <w:bottom w:val="single" w:sz="4" w:space="0" w:color="auto"/>
              <w:right w:val="single" w:sz="4" w:space="0" w:color="auto"/>
            </w:tcBorders>
            <w:shd w:val="clear" w:color="000000" w:fill="00B0F0"/>
            <w:noWrap/>
            <w:vAlign w:val="bottom"/>
            <w:hideMark/>
          </w:tcPr>
          <w:p w14:paraId="408C8B41" w14:textId="3474948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6AC709B6" w14:textId="66908D1F"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2B919969"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71828089"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Infuzní stojan výškově nastavitelný</w:t>
            </w:r>
          </w:p>
        </w:tc>
        <w:tc>
          <w:tcPr>
            <w:tcW w:w="501" w:type="pct"/>
            <w:tcBorders>
              <w:top w:val="nil"/>
              <w:left w:val="nil"/>
              <w:bottom w:val="single" w:sz="4" w:space="0" w:color="auto"/>
              <w:right w:val="single" w:sz="4" w:space="0" w:color="auto"/>
            </w:tcBorders>
            <w:shd w:val="clear" w:color="auto" w:fill="auto"/>
            <w:noWrap/>
            <w:vAlign w:val="bottom"/>
            <w:hideMark/>
          </w:tcPr>
          <w:p w14:paraId="368A0979"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42</w:t>
            </w:r>
          </w:p>
        </w:tc>
        <w:tc>
          <w:tcPr>
            <w:tcW w:w="1093" w:type="pct"/>
            <w:tcBorders>
              <w:top w:val="nil"/>
              <w:left w:val="nil"/>
              <w:bottom w:val="single" w:sz="4" w:space="0" w:color="auto"/>
              <w:right w:val="single" w:sz="4" w:space="0" w:color="auto"/>
            </w:tcBorders>
            <w:shd w:val="clear" w:color="000000" w:fill="00B0F0"/>
            <w:noWrap/>
            <w:vAlign w:val="bottom"/>
            <w:hideMark/>
          </w:tcPr>
          <w:p w14:paraId="689A2A9D" w14:textId="6B501FDA"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7D61CA0F" w14:textId="7E58D288"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57175845"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0BB723A5"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Hrazda se samonavíjecí rukojetí nebo s nastavitelným madlem</w:t>
            </w:r>
          </w:p>
        </w:tc>
        <w:tc>
          <w:tcPr>
            <w:tcW w:w="501" w:type="pct"/>
            <w:tcBorders>
              <w:top w:val="nil"/>
              <w:left w:val="nil"/>
              <w:bottom w:val="single" w:sz="4" w:space="0" w:color="auto"/>
              <w:right w:val="single" w:sz="4" w:space="0" w:color="auto"/>
            </w:tcBorders>
            <w:shd w:val="clear" w:color="auto" w:fill="auto"/>
            <w:noWrap/>
            <w:vAlign w:val="bottom"/>
            <w:hideMark/>
          </w:tcPr>
          <w:p w14:paraId="0BDF23E5"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54</w:t>
            </w:r>
          </w:p>
        </w:tc>
        <w:tc>
          <w:tcPr>
            <w:tcW w:w="1093" w:type="pct"/>
            <w:tcBorders>
              <w:top w:val="nil"/>
              <w:left w:val="nil"/>
              <w:bottom w:val="single" w:sz="4" w:space="0" w:color="auto"/>
              <w:right w:val="single" w:sz="4" w:space="0" w:color="auto"/>
            </w:tcBorders>
            <w:shd w:val="clear" w:color="000000" w:fill="00B0F0"/>
            <w:noWrap/>
            <w:vAlign w:val="bottom"/>
            <w:hideMark/>
          </w:tcPr>
          <w:p w14:paraId="0A70CF74" w14:textId="4848BA30"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24D33EA7" w14:textId="60DE6111"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1FC3AB36"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35A23379"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 xml:space="preserve">Držák sáčků na drenážní lahve případně </w:t>
            </w:r>
            <w:proofErr w:type="spellStart"/>
            <w:r w:rsidRPr="00CD6386">
              <w:rPr>
                <w:rFonts w:ascii="Verdana" w:hAnsi="Verdana" w:cs="Calibri"/>
                <w:color w:val="000000"/>
                <w:sz w:val="16"/>
                <w:szCs w:val="16"/>
              </w:rPr>
              <w:t>redony</w:t>
            </w:r>
            <w:proofErr w:type="spellEnd"/>
          </w:p>
        </w:tc>
        <w:tc>
          <w:tcPr>
            <w:tcW w:w="501" w:type="pct"/>
            <w:tcBorders>
              <w:top w:val="nil"/>
              <w:left w:val="nil"/>
              <w:bottom w:val="single" w:sz="4" w:space="0" w:color="auto"/>
              <w:right w:val="single" w:sz="4" w:space="0" w:color="auto"/>
            </w:tcBorders>
            <w:shd w:val="clear" w:color="auto" w:fill="auto"/>
            <w:noWrap/>
            <w:vAlign w:val="bottom"/>
            <w:hideMark/>
          </w:tcPr>
          <w:p w14:paraId="2A9D6BB8"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8</w:t>
            </w:r>
          </w:p>
        </w:tc>
        <w:tc>
          <w:tcPr>
            <w:tcW w:w="1093" w:type="pct"/>
            <w:tcBorders>
              <w:top w:val="nil"/>
              <w:left w:val="nil"/>
              <w:bottom w:val="single" w:sz="4" w:space="0" w:color="auto"/>
              <w:right w:val="single" w:sz="4" w:space="0" w:color="auto"/>
            </w:tcBorders>
            <w:shd w:val="clear" w:color="000000" w:fill="00B0F0"/>
            <w:noWrap/>
            <w:vAlign w:val="bottom"/>
            <w:hideMark/>
          </w:tcPr>
          <w:p w14:paraId="743A459C" w14:textId="20D29C78"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7A8D74B8" w14:textId="5814132E"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4DA4DE45"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308BED8A"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Držák sáčků na moč</w:t>
            </w:r>
          </w:p>
        </w:tc>
        <w:tc>
          <w:tcPr>
            <w:tcW w:w="501" w:type="pct"/>
            <w:tcBorders>
              <w:top w:val="nil"/>
              <w:left w:val="nil"/>
              <w:bottom w:val="single" w:sz="4" w:space="0" w:color="auto"/>
              <w:right w:val="single" w:sz="4" w:space="0" w:color="auto"/>
            </w:tcBorders>
            <w:shd w:val="clear" w:color="auto" w:fill="auto"/>
            <w:noWrap/>
            <w:vAlign w:val="bottom"/>
            <w:hideMark/>
          </w:tcPr>
          <w:p w14:paraId="0324A672"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8</w:t>
            </w:r>
          </w:p>
        </w:tc>
        <w:tc>
          <w:tcPr>
            <w:tcW w:w="1093" w:type="pct"/>
            <w:tcBorders>
              <w:top w:val="nil"/>
              <w:left w:val="nil"/>
              <w:bottom w:val="single" w:sz="4" w:space="0" w:color="auto"/>
              <w:right w:val="single" w:sz="4" w:space="0" w:color="auto"/>
            </w:tcBorders>
            <w:shd w:val="clear" w:color="000000" w:fill="00B0F0"/>
            <w:noWrap/>
            <w:vAlign w:val="bottom"/>
            <w:hideMark/>
          </w:tcPr>
          <w:p w14:paraId="301218B0" w14:textId="2EF316F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4149F766" w14:textId="06434449"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3296DC8B"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48EFCB37"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Dodatečný díl postranic pro pokrytí celé ložné plochy sada L+P</w:t>
            </w:r>
          </w:p>
        </w:tc>
        <w:tc>
          <w:tcPr>
            <w:tcW w:w="501" w:type="pct"/>
            <w:tcBorders>
              <w:top w:val="nil"/>
              <w:left w:val="nil"/>
              <w:bottom w:val="single" w:sz="4" w:space="0" w:color="auto"/>
              <w:right w:val="single" w:sz="4" w:space="0" w:color="auto"/>
            </w:tcBorders>
            <w:shd w:val="clear" w:color="auto" w:fill="auto"/>
            <w:noWrap/>
            <w:vAlign w:val="bottom"/>
            <w:hideMark/>
          </w:tcPr>
          <w:p w14:paraId="3253E821"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39</w:t>
            </w:r>
          </w:p>
        </w:tc>
        <w:tc>
          <w:tcPr>
            <w:tcW w:w="1093" w:type="pct"/>
            <w:tcBorders>
              <w:top w:val="nil"/>
              <w:left w:val="nil"/>
              <w:bottom w:val="single" w:sz="4" w:space="0" w:color="auto"/>
              <w:right w:val="single" w:sz="4" w:space="0" w:color="auto"/>
            </w:tcBorders>
            <w:shd w:val="clear" w:color="000000" w:fill="00B0F0"/>
            <w:noWrap/>
            <w:vAlign w:val="bottom"/>
            <w:hideMark/>
          </w:tcPr>
          <w:p w14:paraId="57FD0A16" w14:textId="0402117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2178CE81" w14:textId="46C8AEBF"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6ADB69CA"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60978461"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Matrace k lůžku</w:t>
            </w:r>
          </w:p>
        </w:tc>
        <w:tc>
          <w:tcPr>
            <w:tcW w:w="501" w:type="pct"/>
            <w:tcBorders>
              <w:top w:val="nil"/>
              <w:left w:val="nil"/>
              <w:bottom w:val="single" w:sz="4" w:space="0" w:color="auto"/>
              <w:right w:val="single" w:sz="4" w:space="0" w:color="auto"/>
            </w:tcBorders>
            <w:shd w:val="clear" w:color="auto" w:fill="auto"/>
            <w:noWrap/>
            <w:vAlign w:val="bottom"/>
            <w:hideMark/>
          </w:tcPr>
          <w:p w14:paraId="2FBE6CCF"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70</w:t>
            </w:r>
          </w:p>
        </w:tc>
        <w:tc>
          <w:tcPr>
            <w:tcW w:w="1093" w:type="pct"/>
            <w:tcBorders>
              <w:top w:val="nil"/>
              <w:left w:val="nil"/>
              <w:bottom w:val="single" w:sz="4" w:space="0" w:color="auto"/>
              <w:right w:val="single" w:sz="4" w:space="0" w:color="auto"/>
            </w:tcBorders>
            <w:shd w:val="clear" w:color="000000" w:fill="00B0F0"/>
            <w:noWrap/>
            <w:vAlign w:val="bottom"/>
            <w:hideMark/>
          </w:tcPr>
          <w:p w14:paraId="3761066F" w14:textId="3B08471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2040A3DF" w14:textId="2E9BFBD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4AFB7377" w14:textId="77777777" w:rsidTr="00697663">
        <w:trPr>
          <w:trHeight w:val="240"/>
        </w:trPr>
        <w:tc>
          <w:tcPr>
            <w:tcW w:w="2308" w:type="pct"/>
            <w:tcBorders>
              <w:top w:val="nil"/>
              <w:left w:val="single" w:sz="8" w:space="0" w:color="auto"/>
              <w:bottom w:val="single" w:sz="8" w:space="0" w:color="auto"/>
              <w:right w:val="single" w:sz="4" w:space="0" w:color="auto"/>
            </w:tcBorders>
            <w:shd w:val="clear" w:color="auto" w:fill="auto"/>
            <w:noWrap/>
            <w:vAlign w:val="bottom"/>
            <w:hideMark/>
          </w:tcPr>
          <w:p w14:paraId="7E766B08"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Stolek k lůžku</w:t>
            </w:r>
          </w:p>
        </w:tc>
        <w:tc>
          <w:tcPr>
            <w:tcW w:w="501" w:type="pct"/>
            <w:tcBorders>
              <w:top w:val="nil"/>
              <w:left w:val="nil"/>
              <w:bottom w:val="single" w:sz="8" w:space="0" w:color="auto"/>
              <w:right w:val="single" w:sz="4" w:space="0" w:color="auto"/>
            </w:tcBorders>
            <w:shd w:val="clear" w:color="auto" w:fill="auto"/>
            <w:noWrap/>
            <w:vAlign w:val="bottom"/>
            <w:hideMark/>
          </w:tcPr>
          <w:p w14:paraId="1FF50D77"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34</w:t>
            </w:r>
          </w:p>
        </w:tc>
        <w:tc>
          <w:tcPr>
            <w:tcW w:w="1093" w:type="pct"/>
            <w:tcBorders>
              <w:top w:val="nil"/>
              <w:left w:val="nil"/>
              <w:bottom w:val="single" w:sz="8" w:space="0" w:color="auto"/>
              <w:right w:val="single" w:sz="4" w:space="0" w:color="auto"/>
            </w:tcBorders>
            <w:shd w:val="clear" w:color="000000" w:fill="00B0F0"/>
            <w:noWrap/>
            <w:vAlign w:val="bottom"/>
            <w:hideMark/>
          </w:tcPr>
          <w:p w14:paraId="171255F1" w14:textId="2D17FA0D"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8" w:space="0" w:color="auto"/>
              <w:right w:val="single" w:sz="8" w:space="0" w:color="auto"/>
            </w:tcBorders>
            <w:shd w:val="clear" w:color="auto" w:fill="auto"/>
            <w:noWrap/>
            <w:vAlign w:val="bottom"/>
            <w:hideMark/>
          </w:tcPr>
          <w:p w14:paraId="3577AB82" w14:textId="14553E35"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62BECD7D"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2B8982E2"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Pacientské lůžko JIP</w:t>
            </w:r>
          </w:p>
        </w:tc>
        <w:tc>
          <w:tcPr>
            <w:tcW w:w="501" w:type="pct"/>
            <w:tcBorders>
              <w:top w:val="nil"/>
              <w:left w:val="nil"/>
              <w:bottom w:val="single" w:sz="4" w:space="0" w:color="auto"/>
              <w:right w:val="single" w:sz="4" w:space="0" w:color="auto"/>
            </w:tcBorders>
            <w:shd w:val="clear" w:color="000000" w:fill="F2F2F2"/>
            <w:noWrap/>
            <w:vAlign w:val="bottom"/>
            <w:hideMark/>
          </w:tcPr>
          <w:p w14:paraId="556EEC18"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1B644650" w14:textId="3FE2B20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70EA2C9F" w14:textId="29667D19"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31B10681"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4CDE2CD2"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Univerzální držáky a lišty na příslušenství</w:t>
            </w:r>
          </w:p>
        </w:tc>
        <w:tc>
          <w:tcPr>
            <w:tcW w:w="501" w:type="pct"/>
            <w:tcBorders>
              <w:top w:val="nil"/>
              <w:left w:val="nil"/>
              <w:bottom w:val="single" w:sz="4" w:space="0" w:color="auto"/>
              <w:right w:val="single" w:sz="4" w:space="0" w:color="auto"/>
            </w:tcBorders>
            <w:shd w:val="clear" w:color="000000" w:fill="F2F2F2"/>
            <w:noWrap/>
            <w:vAlign w:val="bottom"/>
            <w:hideMark/>
          </w:tcPr>
          <w:p w14:paraId="026A4A29"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42ABC084" w14:textId="347CB8CD"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52055595" w14:textId="54E4B3C7"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14B1682C"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6F534060"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Infuzní stojan výškově nastavitelný</w:t>
            </w:r>
          </w:p>
        </w:tc>
        <w:tc>
          <w:tcPr>
            <w:tcW w:w="501" w:type="pct"/>
            <w:tcBorders>
              <w:top w:val="nil"/>
              <w:left w:val="nil"/>
              <w:bottom w:val="single" w:sz="4" w:space="0" w:color="auto"/>
              <w:right w:val="single" w:sz="4" w:space="0" w:color="auto"/>
            </w:tcBorders>
            <w:shd w:val="clear" w:color="000000" w:fill="F2F2F2"/>
            <w:noWrap/>
            <w:vAlign w:val="bottom"/>
            <w:hideMark/>
          </w:tcPr>
          <w:p w14:paraId="67D9A7F2"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240CDF89" w14:textId="01356992"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1CE83E79" w14:textId="5C75C9A7"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1B53F6C1"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74F62D02"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Hrazda se samonavíjecí rukojetí nebo s nastavitelným madlem</w:t>
            </w:r>
          </w:p>
        </w:tc>
        <w:tc>
          <w:tcPr>
            <w:tcW w:w="501" w:type="pct"/>
            <w:tcBorders>
              <w:top w:val="nil"/>
              <w:left w:val="nil"/>
              <w:bottom w:val="single" w:sz="4" w:space="0" w:color="auto"/>
              <w:right w:val="single" w:sz="4" w:space="0" w:color="auto"/>
            </w:tcBorders>
            <w:shd w:val="clear" w:color="000000" w:fill="F2F2F2"/>
            <w:noWrap/>
            <w:vAlign w:val="bottom"/>
            <w:hideMark/>
          </w:tcPr>
          <w:p w14:paraId="23299B71"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0E3CFF51" w14:textId="4EE3A83B"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551B81EB" w14:textId="1B3C26D3"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17835A39"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7F2E108B"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Držák na bažanta</w:t>
            </w:r>
          </w:p>
        </w:tc>
        <w:tc>
          <w:tcPr>
            <w:tcW w:w="501" w:type="pct"/>
            <w:tcBorders>
              <w:top w:val="nil"/>
              <w:left w:val="nil"/>
              <w:bottom w:val="single" w:sz="4" w:space="0" w:color="auto"/>
              <w:right w:val="single" w:sz="4" w:space="0" w:color="auto"/>
            </w:tcBorders>
            <w:shd w:val="clear" w:color="000000" w:fill="F2F2F2"/>
            <w:noWrap/>
            <w:vAlign w:val="bottom"/>
            <w:hideMark/>
          </w:tcPr>
          <w:p w14:paraId="253D9ACF"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4768C9D8" w14:textId="093B9F1E"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1A144AB9" w14:textId="34ECA926"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072A90B0"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25290D55"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Plně integrovaný aktivní antidekubitní systém vč. kompresoru</w:t>
            </w:r>
          </w:p>
        </w:tc>
        <w:tc>
          <w:tcPr>
            <w:tcW w:w="501" w:type="pct"/>
            <w:tcBorders>
              <w:top w:val="nil"/>
              <w:left w:val="nil"/>
              <w:bottom w:val="single" w:sz="4" w:space="0" w:color="auto"/>
              <w:right w:val="single" w:sz="4" w:space="0" w:color="auto"/>
            </w:tcBorders>
            <w:shd w:val="clear" w:color="000000" w:fill="F2F2F2"/>
            <w:noWrap/>
            <w:vAlign w:val="bottom"/>
            <w:hideMark/>
          </w:tcPr>
          <w:p w14:paraId="32F13A70"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4" w:space="0" w:color="auto"/>
              <w:right w:val="single" w:sz="4" w:space="0" w:color="auto"/>
            </w:tcBorders>
            <w:shd w:val="clear" w:color="000000" w:fill="00B0F0"/>
            <w:noWrap/>
            <w:vAlign w:val="bottom"/>
            <w:hideMark/>
          </w:tcPr>
          <w:p w14:paraId="6B5BBC3E" w14:textId="648023F5"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39518365" w14:textId="0EEBBDB0"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53607B77" w14:textId="77777777" w:rsidTr="00697663">
        <w:trPr>
          <w:trHeight w:val="240"/>
        </w:trPr>
        <w:tc>
          <w:tcPr>
            <w:tcW w:w="2308" w:type="pct"/>
            <w:tcBorders>
              <w:top w:val="nil"/>
              <w:left w:val="single" w:sz="8" w:space="0" w:color="auto"/>
              <w:bottom w:val="single" w:sz="8" w:space="0" w:color="auto"/>
              <w:right w:val="single" w:sz="4" w:space="0" w:color="auto"/>
            </w:tcBorders>
            <w:shd w:val="clear" w:color="000000" w:fill="F2F2F2"/>
            <w:noWrap/>
            <w:vAlign w:val="bottom"/>
            <w:hideMark/>
          </w:tcPr>
          <w:p w14:paraId="06FD5EFF"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Stolek k lůžku</w:t>
            </w:r>
          </w:p>
        </w:tc>
        <w:tc>
          <w:tcPr>
            <w:tcW w:w="501" w:type="pct"/>
            <w:tcBorders>
              <w:top w:val="nil"/>
              <w:left w:val="nil"/>
              <w:bottom w:val="single" w:sz="8" w:space="0" w:color="auto"/>
              <w:right w:val="single" w:sz="4" w:space="0" w:color="auto"/>
            </w:tcBorders>
            <w:shd w:val="clear" w:color="000000" w:fill="F2F2F2"/>
            <w:noWrap/>
            <w:vAlign w:val="bottom"/>
            <w:hideMark/>
          </w:tcPr>
          <w:p w14:paraId="413212CF"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6</w:t>
            </w:r>
          </w:p>
        </w:tc>
        <w:tc>
          <w:tcPr>
            <w:tcW w:w="1093" w:type="pct"/>
            <w:tcBorders>
              <w:top w:val="nil"/>
              <w:left w:val="nil"/>
              <w:bottom w:val="single" w:sz="8" w:space="0" w:color="auto"/>
              <w:right w:val="single" w:sz="4" w:space="0" w:color="auto"/>
            </w:tcBorders>
            <w:shd w:val="clear" w:color="000000" w:fill="00B0F0"/>
            <w:noWrap/>
            <w:vAlign w:val="bottom"/>
            <w:hideMark/>
          </w:tcPr>
          <w:p w14:paraId="3908758D" w14:textId="792EA20C"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8" w:space="0" w:color="auto"/>
              <w:right w:val="single" w:sz="8" w:space="0" w:color="auto"/>
            </w:tcBorders>
            <w:shd w:val="clear" w:color="000000" w:fill="F2F2F2"/>
            <w:noWrap/>
            <w:vAlign w:val="bottom"/>
            <w:hideMark/>
          </w:tcPr>
          <w:p w14:paraId="149280B6" w14:textId="08179353"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36478F42"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376D6AA9"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Pacientské lůžko s integrovaným vážícím systémem</w:t>
            </w:r>
          </w:p>
        </w:tc>
        <w:tc>
          <w:tcPr>
            <w:tcW w:w="501" w:type="pct"/>
            <w:tcBorders>
              <w:top w:val="nil"/>
              <w:left w:val="nil"/>
              <w:bottom w:val="single" w:sz="4" w:space="0" w:color="auto"/>
              <w:right w:val="single" w:sz="4" w:space="0" w:color="auto"/>
            </w:tcBorders>
            <w:shd w:val="clear" w:color="auto" w:fill="auto"/>
            <w:noWrap/>
            <w:vAlign w:val="bottom"/>
            <w:hideMark/>
          </w:tcPr>
          <w:p w14:paraId="7BA1947B"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2</w:t>
            </w:r>
          </w:p>
        </w:tc>
        <w:tc>
          <w:tcPr>
            <w:tcW w:w="1093" w:type="pct"/>
            <w:tcBorders>
              <w:top w:val="nil"/>
              <w:left w:val="nil"/>
              <w:bottom w:val="single" w:sz="4" w:space="0" w:color="auto"/>
              <w:right w:val="single" w:sz="4" w:space="0" w:color="auto"/>
            </w:tcBorders>
            <w:shd w:val="clear" w:color="000000" w:fill="00B0F0"/>
            <w:noWrap/>
            <w:vAlign w:val="bottom"/>
            <w:hideMark/>
          </w:tcPr>
          <w:p w14:paraId="00CA30A4" w14:textId="13DC2A3C"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67B8C417" w14:textId="1CDB5BAA"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3062E4B5" w14:textId="77777777" w:rsidTr="00697663">
        <w:trPr>
          <w:trHeight w:val="225"/>
        </w:trPr>
        <w:tc>
          <w:tcPr>
            <w:tcW w:w="2308" w:type="pct"/>
            <w:tcBorders>
              <w:top w:val="nil"/>
              <w:left w:val="single" w:sz="8" w:space="0" w:color="auto"/>
              <w:bottom w:val="single" w:sz="4" w:space="0" w:color="auto"/>
              <w:right w:val="single" w:sz="4" w:space="0" w:color="auto"/>
            </w:tcBorders>
            <w:shd w:val="clear" w:color="auto" w:fill="auto"/>
            <w:noWrap/>
            <w:vAlign w:val="bottom"/>
            <w:hideMark/>
          </w:tcPr>
          <w:p w14:paraId="724FA14D"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Univerzální držáky a lišty na příslušenství</w:t>
            </w:r>
          </w:p>
        </w:tc>
        <w:tc>
          <w:tcPr>
            <w:tcW w:w="501" w:type="pct"/>
            <w:tcBorders>
              <w:top w:val="nil"/>
              <w:left w:val="nil"/>
              <w:bottom w:val="single" w:sz="4" w:space="0" w:color="auto"/>
              <w:right w:val="single" w:sz="4" w:space="0" w:color="auto"/>
            </w:tcBorders>
            <w:shd w:val="clear" w:color="auto" w:fill="auto"/>
            <w:noWrap/>
            <w:vAlign w:val="bottom"/>
            <w:hideMark/>
          </w:tcPr>
          <w:p w14:paraId="73EC0E5E"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2</w:t>
            </w:r>
          </w:p>
        </w:tc>
        <w:tc>
          <w:tcPr>
            <w:tcW w:w="1093" w:type="pct"/>
            <w:tcBorders>
              <w:top w:val="nil"/>
              <w:left w:val="nil"/>
              <w:bottom w:val="single" w:sz="4" w:space="0" w:color="auto"/>
              <w:right w:val="single" w:sz="4" w:space="0" w:color="auto"/>
            </w:tcBorders>
            <w:shd w:val="clear" w:color="000000" w:fill="00B0F0"/>
            <w:noWrap/>
            <w:vAlign w:val="bottom"/>
            <w:hideMark/>
          </w:tcPr>
          <w:p w14:paraId="41F00EAE" w14:textId="232635B7"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auto" w:fill="auto"/>
            <w:noWrap/>
            <w:vAlign w:val="bottom"/>
            <w:hideMark/>
          </w:tcPr>
          <w:p w14:paraId="316FFDA8" w14:textId="234D8CFC"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5628F065" w14:textId="77777777" w:rsidTr="00697663">
        <w:trPr>
          <w:trHeight w:val="240"/>
        </w:trPr>
        <w:tc>
          <w:tcPr>
            <w:tcW w:w="2308" w:type="pct"/>
            <w:tcBorders>
              <w:top w:val="nil"/>
              <w:left w:val="single" w:sz="8" w:space="0" w:color="auto"/>
              <w:bottom w:val="single" w:sz="8" w:space="0" w:color="auto"/>
              <w:right w:val="single" w:sz="4" w:space="0" w:color="auto"/>
            </w:tcBorders>
            <w:shd w:val="clear" w:color="auto" w:fill="auto"/>
            <w:noWrap/>
            <w:vAlign w:val="bottom"/>
            <w:hideMark/>
          </w:tcPr>
          <w:p w14:paraId="5CECC2F4"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Matrace k lůžku</w:t>
            </w:r>
          </w:p>
        </w:tc>
        <w:tc>
          <w:tcPr>
            <w:tcW w:w="501" w:type="pct"/>
            <w:tcBorders>
              <w:top w:val="nil"/>
              <w:left w:val="nil"/>
              <w:bottom w:val="single" w:sz="8" w:space="0" w:color="auto"/>
              <w:right w:val="single" w:sz="4" w:space="0" w:color="auto"/>
            </w:tcBorders>
            <w:shd w:val="clear" w:color="auto" w:fill="auto"/>
            <w:noWrap/>
            <w:vAlign w:val="bottom"/>
            <w:hideMark/>
          </w:tcPr>
          <w:p w14:paraId="01FFE442"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2</w:t>
            </w:r>
          </w:p>
        </w:tc>
        <w:tc>
          <w:tcPr>
            <w:tcW w:w="1093" w:type="pct"/>
            <w:tcBorders>
              <w:top w:val="nil"/>
              <w:left w:val="nil"/>
              <w:bottom w:val="single" w:sz="8" w:space="0" w:color="auto"/>
              <w:right w:val="single" w:sz="4" w:space="0" w:color="auto"/>
            </w:tcBorders>
            <w:shd w:val="clear" w:color="000000" w:fill="00B0F0"/>
            <w:noWrap/>
            <w:vAlign w:val="bottom"/>
            <w:hideMark/>
          </w:tcPr>
          <w:p w14:paraId="50E474BE" w14:textId="4A53AAF6"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8" w:space="0" w:color="auto"/>
              <w:right w:val="single" w:sz="8" w:space="0" w:color="auto"/>
            </w:tcBorders>
            <w:shd w:val="clear" w:color="auto" w:fill="auto"/>
            <w:noWrap/>
            <w:vAlign w:val="bottom"/>
            <w:hideMark/>
          </w:tcPr>
          <w:p w14:paraId="675F82C7" w14:textId="6BCC5F7B"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529C9C72"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7B9B464D"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Pacientské lůžko dětské elektricky polohovatelné</w:t>
            </w:r>
          </w:p>
        </w:tc>
        <w:tc>
          <w:tcPr>
            <w:tcW w:w="501" w:type="pct"/>
            <w:tcBorders>
              <w:top w:val="nil"/>
              <w:left w:val="nil"/>
              <w:bottom w:val="single" w:sz="4" w:space="0" w:color="auto"/>
              <w:right w:val="single" w:sz="4" w:space="0" w:color="auto"/>
            </w:tcBorders>
            <w:shd w:val="clear" w:color="000000" w:fill="F2F2F2"/>
            <w:noWrap/>
            <w:vAlign w:val="bottom"/>
            <w:hideMark/>
          </w:tcPr>
          <w:p w14:paraId="0EE50298"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w:t>
            </w:r>
          </w:p>
        </w:tc>
        <w:tc>
          <w:tcPr>
            <w:tcW w:w="1093" w:type="pct"/>
            <w:tcBorders>
              <w:top w:val="nil"/>
              <w:left w:val="nil"/>
              <w:bottom w:val="single" w:sz="4" w:space="0" w:color="auto"/>
              <w:right w:val="single" w:sz="4" w:space="0" w:color="auto"/>
            </w:tcBorders>
            <w:shd w:val="clear" w:color="000000" w:fill="00B0F0"/>
            <w:noWrap/>
            <w:vAlign w:val="bottom"/>
            <w:hideMark/>
          </w:tcPr>
          <w:p w14:paraId="02A13632" w14:textId="54D6C889"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7DA8DFBF" w14:textId="02CD0E27"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7B8836BF"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5D2AAE22"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Postranní oboustranné univerzální lišty a držáky na příslušenství</w:t>
            </w:r>
          </w:p>
        </w:tc>
        <w:tc>
          <w:tcPr>
            <w:tcW w:w="501" w:type="pct"/>
            <w:tcBorders>
              <w:top w:val="nil"/>
              <w:left w:val="nil"/>
              <w:bottom w:val="single" w:sz="4" w:space="0" w:color="auto"/>
              <w:right w:val="single" w:sz="4" w:space="0" w:color="auto"/>
            </w:tcBorders>
            <w:shd w:val="clear" w:color="000000" w:fill="F2F2F2"/>
            <w:noWrap/>
            <w:vAlign w:val="bottom"/>
            <w:hideMark/>
          </w:tcPr>
          <w:p w14:paraId="49673DB2"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w:t>
            </w:r>
          </w:p>
        </w:tc>
        <w:tc>
          <w:tcPr>
            <w:tcW w:w="1093" w:type="pct"/>
            <w:tcBorders>
              <w:top w:val="nil"/>
              <w:left w:val="nil"/>
              <w:bottom w:val="single" w:sz="4" w:space="0" w:color="auto"/>
              <w:right w:val="single" w:sz="4" w:space="0" w:color="auto"/>
            </w:tcBorders>
            <w:shd w:val="clear" w:color="000000" w:fill="00B0F0"/>
            <w:noWrap/>
            <w:vAlign w:val="bottom"/>
            <w:hideMark/>
          </w:tcPr>
          <w:p w14:paraId="18B6AC5C" w14:textId="522349C4"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32FEFEF8" w14:textId="38E5B39C"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609BB1FD" w14:textId="77777777" w:rsidTr="00697663">
        <w:trPr>
          <w:trHeight w:val="225"/>
        </w:trPr>
        <w:tc>
          <w:tcPr>
            <w:tcW w:w="2308" w:type="pct"/>
            <w:tcBorders>
              <w:top w:val="nil"/>
              <w:left w:val="single" w:sz="8" w:space="0" w:color="auto"/>
              <w:bottom w:val="single" w:sz="4" w:space="0" w:color="auto"/>
              <w:right w:val="single" w:sz="4" w:space="0" w:color="auto"/>
            </w:tcBorders>
            <w:shd w:val="clear" w:color="000000" w:fill="F2F2F2"/>
            <w:noWrap/>
            <w:vAlign w:val="bottom"/>
            <w:hideMark/>
          </w:tcPr>
          <w:p w14:paraId="33A9489B"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Integrovaný box/koš (na materiál/pleny)</w:t>
            </w:r>
          </w:p>
        </w:tc>
        <w:tc>
          <w:tcPr>
            <w:tcW w:w="501" w:type="pct"/>
            <w:tcBorders>
              <w:top w:val="nil"/>
              <w:left w:val="nil"/>
              <w:bottom w:val="single" w:sz="4" w:space="0" w:color="auto"/>
              <w:right w:val="single" w:sz="4" w:space="0" w:color="auto"/>
            </w:tcBorders>
            <w:shd w:val="clear" w:color="000000" w:fill="F2F2F2"/>
            <w:noWrap/>
            <w:vAlign w:val="bottom"/>
            <w:hideMark/>
          </w:tcPr>
          <w:p w14:paraId="005328AC"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w:t>
            </w:r>
          </w:p>
        </w:tc>
        <w:tc>
          <w:tcPr>
            <w:tcW w:w="1093" w:type="pct"/>
            <w:tcBorders>
              <w:top w:val="nil"/>
              <w:left w:val="nil"/>
              <w:bottom w:val="single" w:sz="4" w:space="0" w:color="auto"/>
              <w:right w:val="single" w:sz="4" w:space="0" w:color="auto"/>
            </w:tcBorders>
            <w:shd w:val="clear" w:color="000000" w:fill="00B0F0"/>
            <w:noWrap/>
            <w:vAlign w:val="bottom"/>
            <w:hideMark/>
          </w:tcPr>
          <w:p w14:paraId="114BF11B" w14:textId="3DC830F0"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single" w:sz="4" w:space="0" w:color="auto"/>
              <w:right w:val="single" w:sz="8" w:space="0" w:color="auto"/>
            </w:tcBorders>
            <w:shd w:val="clear" w:color="000000" w:fill="F2F2F2"/>
            <w:noWrap/>
            <w:vAlign w:val="bottom"/>
            <w:hideMark/>
          </w:tcPr>
          <w:p w14:paraId="296D4924" w14:textId="24C822E3"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697663" w:rsidRPr="00CD6386" w14:paraId="5E41180A" w14:textId="77777777" w:rsidTr="00697663">
        <w:trPr>
          <w:trHeight w:val="240"/>
        </w:trPr>
        <w:tc>
          <w:tcPr>
            <w:tcW w:w="2308" w:type="pct"/>
            <w:tcBorders>
              <w:top w:val="nil"/>
              <w:left w:val="single" w:sz="8" w:space="0" w:color="auto"/>
              <w:bottom w:val="nil"/>
              <w:right w:val="single" w:sz="4" w:space="0" w:color="auto"/>
            </w:tcBorders>
            <w:shd w:val="clear" w:color="000000" w:fill="F2F2F2"/>
            <w:noWrap/>
            <w:vAlign w:val="bottom"/>
            <w:hideMark/>
          </w:tcPr>
          <w:p w14:paraId="50082701" w14:textId="77777777" w:rsidR="00697663" w:rsidRPr="00CD6386" w:rsidRDefault="00697663" w:rsidP="00697663">
            <w:pPr>
              <w:rPr>
                <w:rFonts w:ascii="Verdana" w:hAnsi="Verdana" w:cs="Calibri"/>
                <w:color w:val="000000"/>
                <w:sz w:val="16"/>
                <w:szCs w:val="16"/>
              </w:rPr>
            </w:pPr>
            <w:r w:rsidRPr="00CD6386">
              <w:rPr>
                <w:rFonts w:ascii="Verdana" w:hAnsi="Verdana" w:cs="Calibri"/>
                <w:color w:val="000000"/>
                <w:sz w:val="16"/>
                <w:szCs w:val="16"/>
              </w:rPr>
              <w:t>Matrace k lůžku</w:t>
            </w:r>
          </w:p>
        </w:tc>
        <w:tc>
          <w:tcPr>
            <w:tcW w:w="501" w:type="pct"/>
            <w:tcBorders>
              <w:top w:val="nil"/>
              <w:left w:val="nil"/>
              <w:bottom w:val="nil"/>
              <w:right w:val="single" w:sz="4" w:space="0" w:color="auto"/>
            </w:tcBorders>
            <w:shd w:val="clear" w:color="000000" w:fill="F2F2F2"/>
            <w:noWrap/>
            <w:vAlign w:val="bottom"/>
            <w:hideMark/>
          </w:tcPr>
          <w:p w14:paraId="63CD2103" w14:textId="77777777" w:rsidR="00697663" w:rsidRPr="00CD6386" w:rsidRDefault="00697663" w:rsidP="00697663">
            <w:pPr>
              <w:jc w:val="center"/>
              <w:rPr>
                <w:rFonts w:ascii="Verdana" w:hAnsi="Verdana" w:cs="Calibri"/>
                <w:b/>
                <w:bCs/>
                <w:color w:val="000000"/>
                <w:sz w:val="16"/>
                <w:szCs w:val="16"/>
              </w:rPr>
            </w:pPr>
            <w:r w:rsidRPr="00CD6386">
              <w:rPr>
                <w:rFonts w:ascii="Verdana" w:hAnsi="Verdana" w:cs="Calibri"/>
                <w:b/>
                <w:bCs/>
                <w:color w:val="000000"/>
                <w:sz w:val="16"/>
                <w:szCs w:val="16"/>
              </w:rPr>
              <w:t>3</w:t>
            </w:r>
          </w:p>
        </w:tc>
        <w:tc>
          <w:tcPr>
            <w:tcW w:w="1093" w:type="pct"/>
            <w:tcBorders>
              <w:top w:val="nil"/>
              <w:left w:val="nil"/>
              <w:bottom w:val="nil"/>
              <w:right w:val="single" w:sz="4" w:space="0" w:color="auto"/>
            </w:tcBorders>
            <w:shd w:val="clear" w:color="000000" w:fill="00B0F0"/>
            <w:noWrap/>
            <w:vAlign w:val="bottom"/>
            <w:hideMark/>
          </w:tcPr>
          <w:p w14:paraId="4F784D26" w14:textId="5864DB9A"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c>
          <w:tcPr>
            <w:tcW w:w="1098" w:type="pct"/>
            <w:tcBorders>
              <w:top w:val="nil"/>
              <w:left w:val="nil"/>
              <w:bottom w:val="nil"/>
              <w:right w:val="single" w:sz="8" w:space="0" w:color="auto"/>
            </w:tcBorders>
            <w:shd w:val="clear" w:color="000000" w:fill="F2F2F2"/>
            <w:noWrap/>
            <w:vAlign w:val="bottom"/>
            <w:hideMark/>
          </w:tcPr>
          <w:p w14:paraId="55349B92" w14:textId="6D30BDF5" w:rsidR="00697663" w:rsidRPr="00CD6386" w:rsidRDefault="00697663" w:rsidP="00697663">
            <w:pPr>
              <w:jc w:val="right"/>
              <w:rPr>
                <w:rFonts w:ascii="Verdana" w:hAnsi="Verdana" w:cs="Calibri"/>
                <w:color w:val="000000"/>
                <w:sz w:val="16"/>
                <w:szCs w:val="16"/>
              </w:rPr>
            </w:pPr>
            <w:r>
              <w:rPr>
                <w:rFonts w:ascii="Verdana" w:hAnsi="Verdana" w:cs="Calibri"/>
                <w:color w:val="000000"/>
                <w:sz w:val="16"/>
                <w:szCs w:val="16"/>
              </w:rPr>
              <w:t>XXXXXXXXXX</w:t>
            </w:r>
            <w:r w:rsidRPr="00CD6386">
              <w:rPr>
                <w:rFonts w:ascii="Verdana" w:hAnsi="Verdana" w:cs="Calibri"/>
                <w:color w:val="000000"/>
                <w:sz w:val="16"/>
                <w:szCs w:val="16"/>
              </w:rPr>
              <w:t xml:space="preserve"> </w:t>
            </w:r>
          </w:p>
        </w:tc>
      </w:tr>
      <w:tr w:rsidR="00CD6386" w:rsidRPr="00CD6386" w14:paraId="1CF46B53" w14:textId="77777777" w:rsidTr="00697663">
        <w:trPr>
          <w:trHeight w:val="402"/>
        </w:trPr>
        <w:tc>
          <w:tcPr>
            <w:tcW w:w="3902" w:type="pct"/>
            <w:gridSpan w:val="3"/>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024415F9" w14:textId="77777777" w:rsidR="00CD6386" w:rsidRPr="00CD6386" w:rsidRDefault="00CD6386">
            <w:pPr>
              <w:jc w:val="center"/>
              <w:rPr>
                <w:rFonts w:ascii="Verdana" w:hAnsi="Verdana" w:cs="Calibri"/>
                <w:b/>
                <w:bCs/>
                <w:color w:val="000000"/>
                <w:sz w:val="16"/>
                <w:szCs w:val="16"/>
              </w:rPr>
            </w:pPr>
            <w:r w:rsidRPr="00CD6386">
              <w:rPr>
                <w:rFonts w:ascii="Verdana" w:hAnsi="Verdana" w:cs="Calibri"/>
                <w:b/>
                <w:bCs/>
                <w:color w:val="000000"/>
                <w:sz w:val="16"/>
                <w:szCs w:val="16"/>
              </w:rPr>
              <w:t>Cena celkem v Kč bez DPH</w:t>
            </w:r>
          </w:p>
        </w:tc>
        <w:tc>
          <w:tcPr>
            <w:tcW w:w="1098" w:type="pct"/>
            <w:tcBorders>
              <w:top w:val="single" w:sz="8" w:space="0" w:color="auto"/>
              <w:left w:val="nil"/>
              <w:bottom w:val="single" w:sz="8" w:space="0" w:color="auto"/>
              <w:right w:val="single" w:sz="8" w:space="0" w:color="auto"/>
            </w:tcBorders>
            <w:shd w:val="clear" w:color="000000" w:fill="D9D9D9"/>
            <w:noWrap/>
            <w:vAlign w:val="bottom"/>
            <w:hideMark/>
          </w:tcPr>
          <w:p w14:paraId="090B98DF" w14:textId="30AE53EC" w:rsidR="00CD6386" w:rsidRPr="00CD6386" w:rsidRDefault="00CD6386">
            <w:pPr>
              <w:rPr>
                <w:rFonts w:ascii="Verdana" w:hAnsi="Verdana" w:cs="Calibri"/>
                <w:b/>
                <w:bCs/>
                <w:color w:val="000000"/>
                <w:sz w:val="16"/>
                <w:szCs w:val="16"/>
              </w:rPr>
            </w:pPr>
            <w:r w:rsidRPr="00CD6386">
              <w:rPr>
                <w:rFonts w:ascii="Verdana" w:hAnsi="Verdana" w:cs="Calibri"/>
                <w:b/>
                <w:bCs/>
                <w:color w:val="000000"/>
                <w:sz w:val="16"/>
                <w:szCs w:val="16"/>
              </w:rPr>
              <w:t xml:space="preserve">      5 302 338,90 </w:t>
            </w:r>
          </w:p>
        </w:tc>
      </w:tr>
    </w:tbl>
    <w:p w14:paraId="4FAECC71" w14:textId="77777777" w:rsidR="00164C01" w:rsidRPr="00F63FE9" w:rsidRDefault="00164C01" w:rsidP="00F63FE9">
      <w:pPr>
        <w:pStyle w:val="Smluvnstrana"/>
        <w:spacing w:line="240" w:lineRule="auto"/>
        <w:jc w:val="left"/>
        <w:rPr>
          <w:rFonts w:ascii="Verdana" w:hAnsi="Verdana"/>
          <w:b w:val="0"/>
          <w:i/>
          <w:iCs/>
          <w:sz w:val="18"/>
        </w:rPr>
      </w:pPr>
    </w:p>
    <w:p w14:paraId="7FE5E6FC" w14:textId="690B0D0E" w:rsidR="00164C01" w:rsidRPr="00F63FE9" w:rsidRDefault="00F63FE9" w:rsidP="00F63FE9">
      <w:pPr>
        <w:pStyle w:val="Smluvnstrana"/>
        <w:spacing w:line="240" w:lineRule="auto"/>
        <w:jc w:val="left"/>
        <w:rPr>
          <w:rFonts w:ascii="Verdana" w:hAnsi="Verdana"/>
          <w:b w:val="0"/>
          <w:i/>
          <w:iCs/>
          <w:sz w:val="18"/>
        </w:rPr>
      </w:pPr>
      <w:r w:rsidRPr="00F63FE9">
        <w:rPr>
          <w:rFonts w:ascii="Verdana" w:hAnsi="Verdana"/>
          <w:b w:val="0"/>
          <w:i/>
          <w:iCs/>
          <w:sz w:val="18"/>
        </w:rPr>
        <w:t xml:space="preserve">*V souladu s požadovanou technickou specifikací dle Přílohy č. 1 </w:t>
      </w:r>
      <w:r>
        <w:rPr>
          <w:rFonts w:ascii="Verdana" w:hAnsi="Verdana"/>
          <w:b w:val="0"/>
          <w:i/>
          <w:iCs/>
          <w:sz w:val="18"/>
        </w:rPr>
        <w:t>smlouvy.</w:t>
      </w:r>
    </w:p>
    <w:p w14:paraId="31DB4CE1" w14:textId="77777777" w:rsidR="00164C01" w:rsidRDefault="00164C01" w:rsidP="00164C01">
      <w:pPr>
        <w:pStyle w:val="Smluvnstrana"/>
        <w:spacing w:line="240" w:lineRule="auto"/>
        <w:rPr>
          <w:rFonts w:ascii="Verdana" w:hAnsi="Verdana"/>
          <w:b w:val="0"/>
          <w:sz w:val="18"/>
        </w:rPr>
      </w:pPr>
    </w:p>
    <w:p w14:paraId="45212CFA" w14:textId="77777777" w:rsidR="00164C01" w:rsidRDefault="00164C01" w:rsidP="00164C01">
      <w:pPr>
        <w:pStyle w:val="Smluvnstrana"/>
        <w:spacing w:line="240" w:lineRule="auto"/>
        <w:rPr>
          <w:rFonts w:ascii="Verdana" w:hAnsi="Verdana"/>
          <w:b w:val="0"/>
          <w:sz w:val="18"/>
        </w:rPr>
      </w:pPr>
    </w:p>
    <w:p w14:paraId="24C75979" w14:textId="77777777" w:rsidR="00164C01" w:rsidRDefault="00164C01" w:rsidP="00164C01">
      <w:pPr>
        <w:pStyle w:val="Smluvnstrana"/>
        <w:spacing w:line="240" w:lineRule="auto"/>
        <w:rPr>
          <w:rFonts w:ascii="Verdana" w:hAnsi="Verdana"/>
          <w:b w:val="0"/>
          <w:sz w:val="18"/>
        </w:rPr>
      </w:pPr>
    </w:p>
    <w:p w14:paraId="0EC04AF4" w14:textId="77777777" w:rsidR="00164C01" w:rsidRDefault="00164C01" w:rsidP="00164C01">
      <w:pPr>
        <w:pStyle w:val="Smluvnstrana"/>
        <w:spacing w:line="240" w:lineRule="auto"/>
        <w:rPr>
          <w:rFonts w:ascii="Verdana" w:hAnsi="Verdana"/>
          <w:b w:val="0"/>
          <w:sz w:val="18"/>
        </w:rPr>
      </w:pPr>
    </w:p>
    <w:p w14:paraId="565F1EEF" w14:textId="77777777" w:rsidR="00164C01" w:rsidRDefault="00164C01" w:rsidP="00164C01">
      <w:pPr>
        <w:pStyle w:val="Smluvnstrana"/>
        <w:spacing w:line="240" w:lineRule="auto"/>
        <w:rPr>
          <w:rFonts w:ascii="Verdana" w:hAnsi="Verdana"/>
          <w:b w:val="0"/>
          <w:sz w:val="18"/>
        </w:rPr>
      </w:pPr>
    </w:p>
    <w:p w14:paraId="33824E5C" w14:textId="066437BE" w:rsidR="00D57301" w:rsidRDefault="00D57301" w:rsidP="008E7238">
      <w:pPr>
        <w:pStyle w:val="Smluvnstrana"/>
        <w:spacing w:line="240" w:lineRule="auto"/>
        <w:rPr>
          <w:rFonts w:ascii="Verdana" w:hAnsi="Verdana" w:cs="Calibri"/>
          <w:sz w:val="18"/>
          <w:szCs w:val="18"/>
        </w:rPr>
      </w:pPr>
    </w:p>
    <w:p w14:paraId="4DBB21F4" w14:textId="77777777" w:rsidR="00FA6341" w:rsidRDefault="00FA6341" w:rsidP="008E7238">
      <w:pPr>
        <w:pStyle w:val="Smluvnstrana"/>
        <w:spacing w:line="240" w:lineRule="auto"/>
        <w:rPr>
          <w:rFonts w:ascii="Verdana" w:hAnsi="Verdana" w:cs="Calibri"/>
          <w:sz w:val="18"/>
          <w:szCs w:val="18"/>
        </w:rPr>
      </w:pPr>
    </w:p>
    <w:p w14:paraId="4D0FEE54" w14:textId="43512D68" w:rsidR="008350F4" w:rsidRDefault="008350F4" w:rsidP="008E7238">
      <w:pPr>
        <w:pStyle w:val="Smluvnstrana"/>
        <w:spacing w:line="240" w:lineRule="auto"/>
        <w:rPr>
          <w:rFonts w:ascii="Verdana" w:hAnsi="Verdana" w:cs="Calibri"/>
          <w:sz w:val="18"/>
          <w:szCs w:val="18"/>
        </w:rPr>
      </w:pPr>
    </w:p>
    <w:p w14:paraId="1C47CAB9" w14:textId="343C8E68" w:rsidR="008350F4" w:rsidRDefault="008350F4" w:rsidP="008E7238">
      <w:pPr>
        <w:pStyle w:val="Smluvnstrana"/>
        <w:spacing w:line="240" w:lineRule="auto"/>
        <w:rPr>
          <w:rFonts w:ascii="Verdana" w:hAnsi="Verdana" w:cs="Calibri"/>
          <w:sz w:val="18"/>
          <w:szCs w:val="18"/>
        </w:rPr>
      </w:pPr>
    </w:p>
    <w:p w14:paraId="122FEE19" w14:textId="214583A1" w:rsidR="008350F4" w:rsidRDefault="008350F4" w:rsidP="008E7238">
      <w:pPr>
        <w:pStyle w:val="Smluvnstrana"/>
        <w:spacing w:line="240" w:lineRule="auto"/>
        <w:rPr>
          <w:rFonts w:ascii="Verdana" w:hAnsi="Verdana" w:cs="Calibri"/>
          <w:sz w:val="18"/>
          <w:szCs w:val="18"/>
        </w:rPr>
      </w:pPr>
    </w:p>
    <w:sectPr w:rsidR="008350F4" w:rsidSect="00CD6386">
      <w:pgSz w:w="11906" w:h="16838"/>
      <w:pgMar w:top="1702" w:right="1418" w:bottom="993" w:left="1418" w:header="680"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EE2E" w14:textId="77777777" w:rsidR="00AF0D85" w:rsidRDefault="00AF0D85">
      <w:r>
        <w:separator/>
      </w:r>
    </w:p>
  </w:endnote>
  <w:endnote w:type="continuationSeparator" w:id="0">
    <w:p w14:paraId="305D8819" w14:textId="77777777" w:rsidR="00AF0D85" w:rsidRDefault="00A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953AB4">
      <w:rPr>
        <w:rFonts w:ascii="Calibri" w:hAnsi="Calibri" w:cs="Calibri"/>
        <w:noProof/>
        <w:sz w:val="18"/>
        <w:szCs w:val="18"/>
      </w:rPr>
      <w:t>4</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953AB4">
      <w:rPr>
        <w:rFonts w:ascii="Calibri" w:hAnsi="Calibri" w:cs="Calibri"/>
        <w:noProof/>
        <w:sz w:val="18"/>
        <w:szCs w:val="18"/>
      </w:rPr>
      <w:t>16</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C7CA" w14:textId="77777777" w:rsidR="00AF0D85" w:rsidRDefault="00AF0D85">
      <w:r>
        <w:separator/>
      </w:r>
    </w:p>
  </w:footnote>
  <w:footnote w:type="continuationSeparator" w:id="0">
    <w:p w14:paraId="39C10E07" w14:textId="77777777" w:rsidR="00AF0D85" w:rsidRDefault="00AF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9E95" w14:textId="4F1C4716" w:rsidR="004233D8" w:rsidRPr="00B50A90" w:rsidRDefault="00543425" w:rsidP="001D6555">
    <w:pPr>
      <w:pStyle w:val="Zhlav"/>
    </w:pPr>
    <w:r>
      <w:rPr>
        <w:noProof/>
      </w:rPr>
      <w:drawing>
        <wp:anchor distT="0" distB="0" distL="114300" distR="114300" simplePos="0" relativeHeight="251659264" behindDoc="0" locked="0" layoutInCell="1" allowOverlap="1" wp14:anchorId="0AE00537" wp14:editId="65996D22">
          <wp:simplePos x="0" y="0"/>
          <wp:positionH relativeFrom="margin">
            <wp:posOffset>1603375</wp:posOffset>
          </wp:positionH>
          <wp:positionV relativeFrom="margin">
            <wp:posOffset>-586105</wp:posOffset>
          </wp:positionV>
          <wp:extent cx="2616835" cy="508000"/>
          <wp:effectExtent l="0" t="0" r="0" b="6350"/>
          <wp:wrapSquare wrapText="bothSides"/>
          <wp:docPr id="2326427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DDE3635"/>
    <w:multiLevelType w:val="hybridMultilevel"/>
    <w:tmpl w:val="5D7CF74A"/>
    <w:lvl w:ilvl="0" w:tplc="04050005">
      <w:start w:val="1"/>
      <w:numFmt w:val="bullet"/>
      <w:lvlText w:val=""/>
      <w:lvlJc w:val="left"/>
      <w:pPr>
        <w:ind w:left="1488" w:hanging="360"/>
      </w:pPr>
      <w:rPr>
        <w:rFonts w:ascii="Wingdings" w:hAnsi="Wingdings"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1643271460">
    <w:abstractNumId w:val="7"/>
  </w:num>
  <w:num w:numId="2" w16cid:durableId="1392267855">
    <w:abstractNumId w:val="21"/>
  </w:num>
  <w:num w:numId="3" w16cid:durableId="469130371">
    <w:abstractNumId w:val="18"/>
  </w:num>
  <w:num w:numId="4" w16cid:durableId="2036926688">
    <w:abstractNumId w:val="15"/>
  </w:num>
  <w:num w:numId="5" w16cid:durableId="1490714319">
    <w:abstractNumId w:val="12"/>
  </w:num>
  <w:num w:numId="6" w16cid:durableId="113909936">
    <w:abstractNumId w:val="22"/>
  </w:num>
  <w:num w:numId="7" w16cid:durableId="1229073789">
    <w:abstractNumId w:val="17"/>
  </w:num>
  <w:num w:numId="8" w16cid:durableId="1228688642">
    <w:abstractNumId w:val="17"/>
  </w:num>
  <w:num w:numId="9" w16cid:durableId="2113016614">
    <w:abstractNumId w:val="7"/>
  </w:num>
  <w:num w:numId="10" w16cid:durableId="843127428">
    <w:abstractNumId w:val="14"/>
  </w:num>
  <w:num w:numId="11" w16cid:durableId="28265114">
    <w:abstractNumId w:val="13"/>
  </w:num>
  <w:num w:numId="12" w16cid:durableId="1258756668">
    <w:abstractNumId w:val="8"/>
  </w:num>
  <w:num w:numId="13" w16cid:durableId="1810200325">
    <w:abstractNumId w:val="3"/>
  </w:num>
  <w:num w:numId="14" w16cid:durableId="1279214975">
    <w:abstractNumId w:val="20"/>
  </w:num>
  <w:num w:numId="15" w16cid:durableId="564680645">
    <w:abstractNumId w:val="7"/>
  </w:num>
  <w:num w:numId="16" w16cid:durableId="1124156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078504">
    <w:abstractNumId w:val="4"/>
  </w:num>
  <w:num w:numId="18" w16cid:durableId="988243537">
    <w:abstractNumId w:val="10"/>
  </w:num>
  <w:num w:numId="19" w16cid:durableId="2031449149">
    <w:abstractNumId w:val="0"/>
  </w:num>
  <w:num w:numId="20" w16cid:durableId="715545752">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640355184">
    <w:abstractNumId w:val="7"/>
  </w:num>
  <w:num w:numId="22" w16cid:durableId="360265">
    <w:abstractNumId w:val="7"/>
  </w:num>
  <w:num w:numId="23" w16cid:durableId="992491131">
    <w:abstractNumId w:val="7"/>
  </w:num>
  <w:num w:numId="24" w16cid:durableId="199518751">
    <w:abstractNumId w:val="11"/>
  </w:num>
  <w:num w:numId="25" w16cid:durableId="1885478965">
    <w:abstractNumId w:val="16"/>
  </w:num>
  <w:num w:numId="26" w16cid:durableId="1352756701">
    <w:abstractNumId w:val="7"/>
  </w:num>
  <w:num w:numId="27" w16cid:durableId="115023405">
    <w:abstractNumId w:val="2"/>
  </w:num>
  <w:num w:numId="28" w16cid:durableId="822359015">
    <w:abstractNumId w:val="5"/>
  </w:num>
  <w:num w:numId="29" w16cid:durableId="1771924288">
    <w:abstractNumId w:val="6"/>
  </w:num>
  <w:num w:numId="30" w16cid:durableId="1170826139">
    <w:abstractNumId w:val="9"/>
  </w:num>
  <w:num w:numId="31" w16cid:durableId="94979979">
    <w:abstractNumId w:val="19"/>
  </w:num>
  <w:num w:numId="32" w16cid:durableId="2019191665">
    <w:abstractNumId w:val="7"/>
  </w:num>
  <w:num w:numId="33" w16cid:durableId="4065358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06AE"/>
    <w:rsid w:val="000044BF"/>
    <w:rsid w:val="0000493B"/>
    <w:rsid w:val="00006A87"/>
    <w:rsid w:val="00007588"/>
    <w:rsid w:val="00007A4A"/>
    <w:rsid w:val="00007B21"/>
    <w:rsid w:val="00007E95"/>
    <w:rsid w:val="00011A3E"/>
    <w:rsid w:val="00011FAF"/>
    <w:rsid w:val="00012C9E"/>
    <w:rsid w:val="00013F6E"/>
    <w:rsid w:val="000140BB"/>
    <w:rsid w:val="00016753"/>
    <w:rsid w:val="00016B35"/>
    <w:rsid w:val="000174BB"/>
    <w:rsid w:val="00017D2A"/>
    <w:rsid w:val="00017FB6"/>
    <w:rsid w:val="000218D6"/>
    <w:rsid w:val="00021B37"/>
    <w:rsid w:val="0002303B"/>
    <w:rsid w:val="00024774"/>
    <w:rsid w:val="00026E15"/>
    <w:rsid w:val="0003005E"/>
    <w:rsid w:val="00031889"/>
    <w:rsid w:val="00035271"/>
    <w:rsid w:val="00036BBE"/>
    <w:rsid w:val="000406A7"/>
    <w:rsid w:val="00041F63"/>
    <w:rsid w:val="00045CAD"/>
    <w:rsid w:val="00047DAC"/>
    <w:rsid w:val="0005301F"/>
    <w:rsid w:val="000551DC"/>
    <w:rsid w:val="000556C6"/>
    <w:rsid w:val="00055848"/>
    <w:rsid w:val="00055D3E"/>
    <w:rsid w:val="0005779A"/>
    <w:rsid w:val="00057904"/>
    <w:rsid w:val="00057FB7"/>
    <w:rsid w:val="0006362C"/>
    <w:rsid w:val="00063A6E"/>
    <w:rsid w:val="0006521B"/>
    <w:rsid w:val="00065454"/>
    <w:rsid w:val="0006708B"/>
    <w:rsid w:val="00067B01"/>
    <w:rsid w:val="000701F4"/>
    <w:rsid w:val="00073429"/>
    <w:rsid w:val="00074D84"/>
    <w:rsid w:val="00074F42"/>
    <w:rsid w:val="00075761"/>
    <w:rsid w:val="00085032"/>
    <w:rsid w:val="0008526D"/>
    <w:rsid w:val="00090D78"/>
    <w:rsid w:val="000915D5"/>
    <w:rsid w:val="00091D9E"/>
    <w:rsid w:val="0009383D"/>
    <w:rsid w:val="00093FDE"/>
    <w:rsid w:val="0009409A"/>
    <w:rsid w:val="0009658D"/>
    <w:rsid w:val="0009670B"/>
    <w:rsid w:val="00097A42"/>
    <w:rsid w:val="000A203A"/>
    <w:rsid w:val="000A5F0F"/>
    <w:rsid w:val="000A62F7"/>
    <w:rsid w:val="000A6981"/>
    <w:rsid w:val="000B2C93"/>
    <w:rsid w:val="000B32D6"/>
    <w:rsid w:val="000B6F94"/>
    <w:rsid w:val="000B7EAD"/>
    <w:rsid w:val="000C5413"/>
    <w:rsid w:val="000C6262"/>
    <w:rsid w:val="000C6467"/>
    <w:rsid w:val="000D2AE7"/>
    <w:rsid w:val="000D2CEF"/>
    <w:rsid w:val="000D3716"/>
    <w:rsid w:val="000D49EE"/>
    <w:rsid w:val="000D70C9"/>
    <w:rsid w:val="000E07C4"/>
    <w:rsid w:val="000E21F4"/>
    <w:rsid w:val="000E220B"/>
    <w:rsid w:val="000E2AB4"/>
    <w:rsid w:val="000E2F5A"/>
    <w:rsid w:val="000E3A43"/>
    <w:rsid w:val="000E3BFD"/>
    <w:rsid w:val="000E4CC7"/>
    <w:rsid w:val="000E4EC6"/>
    <w:rsid w:val="000E65F9"/>
    <w:rsid w:val="000E6980"/>
    <w:rsid w:val="000F1B9D"/>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17AFC"/>
    <w:rsid w:val="001208C3"/>
    <w:rsid w:val="00120A95"/>
    <w:rsid w:val="00123218"/>
    <w:rsid w:val="00130E29"/>
    <w:rsid w:val="00131D08"/>
    <w:rsid w:val="001345FB"/>
    <w:rsid w:val="00134D33"/>
    <w:rsid w:val="00135D07"/>
    <w:rsid w:val="00141789"/>
    <w:rsid w:val="00142E43"/>
    <w:rsid w:val="00145282"/>
    <w:rsid w:val="00145CF8"/>
    <w:rsid w:val="00147FBC"/>
    <w:rsid w:val="001524D6"/>
    <w:rsid w:val="00153A83"/>
    <w:rsid w:val="00154ACE"/>
    <w:rsid w:val="00163636"/>
    <w:rsid w:val="00164C01"/>
    <w:rsid w:val="001657CB"/>
    <w:rsid w:val="00167427"/>
    <w:rsid w:val="00171F2A"/>
    <w:rsid w:val="00172DA3"/>
    <w:rsid w:val="00172F34"/>
    <w:rsid w:val="00173EA1"/>
    <w:rsid w:val="0017450D"/>
    <w:rsid w:val="0017693D"/>
    <w:rsid w:val="00176B5A"/>
    <w:rsid w:val="00176FE5"/>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B79D7"/>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F3A"/>
    <w:rsid w:val="00201191"/>
    <w:rsid w:val="002025F2"/>
    <w:rsid w:val="00202FAD"/>
    <w:rsid w:val="002049AC"/>
    <w:rsid w:val="0020580C"/>
    <w:rsid w:val="0021008C"/>
    <w:rsid w:val="0021129F"/>
    <w:rsid w:val="00211A6A"/>
    <w:rsid w:val="002157EF"/>
    <w:rsid w:val="0021679F"/>
    <w:rsid w:val="00217379"/>
    <w:rsid w:val="00217CE8"/>
    <w:rsid w:val="00223066"/>
    <w:rsid w:val="00223A55"/>
    <w:rsid w:val="00223B16"/>
    <w:rsid w:val="00223B3B"/>
    <w:rsid w:val="00225FE7"/>
    <w:rsid w:val="00226DD5"/>
    <w:rsid w:val="0022740C"/>
    <w:rsid w:val="00230CA9"/>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270B"/>
    <w:rsid w:val="002637F3"/>
    <w:rsid w:val="0026401C"/>
    <w:rsid w:val="0026524D"/>
    <w:rsid w:val="00271349"/>
    <w:rsid w:val="00271356"/>
    <w:rsid w:val="00272164"/>
    <w:rsid w:val="00272A34"/>
    <w:rsid w:val="00273309"/>
    <w:rsid w:val="00273D7E"/>
    <w:rsid w:val="00275F7D"/>
    <w:rsid w:val="00276A85"/>
    <w:rsid w:val="0028685D"/>
    <w:rsid w:val="0029227E"/>
    <w:rsid w:val="00294B11"/>
    <w:rsid w:val="002965F1"/>
    <w:rsid w:val="00296D6B"/>
    <w:rsid w:val="002A123E"/>
    <w:rsid w:val="002A2DA4"/>
    <w:rsid w:val="002A419F"/>
    <w:rsid w:val="002A67F2"/>
    <w:rsid w:val="002A6868"/>
    <w:rsid w:val="002A7DFF"/>
    <w:rsid w:val="002B1084"/>
    <w:rsid w:val="002B270D"/>
    <w:rsid w:val="002B38C3"/>
    <w:rsid w:val="002C2E6F"/>
    <w:rsid w:val="002C679F"/>
    <w:rsid w:val="002C7A1D"/>
    <w:rsid w:val="002D104F"/>
    <w:rsid w:val="002D3285"/>
    <w:rsid w:val="002D54B5"/>
    <w:rsid w:val="002D58C2"/>
    <w:rsid w:val="002D70C8"/>
    <w:rsid w:val="002E3756"/>
    <w:rsid w:val="002E4A32"/>
    <w:rsid w:val="002E4A5D"/>
    <w:rsid w:val="002E595F"/>
    <w:rsid w:val="002E6715"/>
    <w:rsid w:val="002F4E31"/>
    <w:rsid w:val="002F5B12"/>
    <w:rsid w:val="002F659C"/>
    <w:rsid w:val="002F79C6"/>
    <w:rsid w:val="00301A2D"/>
    <w:rsid w:val="00302952"/>
    <w:rsid w:val="00304BF4"/>
    <w:rsid w:val="00304E1D"/>
    <w:rsid w:val="00305F80"/>
    <w:rsid w:val="00307FF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4043F"/>
    <w:rsid w:val="00341192"/>
    <w:rsid w:val="00341331"/>
    <w:rsid w:val="00342768"/>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5C10"/>
    <w:rsid w:val="003766E5"/>
    <w:rsid w:val="00377399"/>
    <w:rsid w:val="00377B5F"/>
    <w:rsid w:val="00377E66"/>
    <w:rsid w:val="00381DB0"/>
    <w:rsid w:val="003826C4"/>
    <w:rsid w:val="003852EB"/>
    <w:rsid w:val="00386525"/>
    <w:rsid w:val="003866D7"/>
    <w:rsid w:val="003867A8"/>
    <w:rsid w:val="003867CE"/>
    <w:rsid w:val="00386D21"/>
    <w:rsid w:val="00391F42"/>
    <w:rsid w:val="003944E1"/>
    <w:rsid w:val="00394F48"/>
    <w:rsid w:val="003967C6"/>
    <w:rsid w:val="003978FD"/>
    <w:rsid w:val="003A176C"/>
    <w:rsid w:val="003A21F8"/>
    <w:rsid w:val="003A7611"/>
    <w:rsid w:val="003A7F61"/>
    <w:rsid w:val="003B0507"/>
    <w:rsid w:val="003B287E"/>
    <w:rsid w:val="003B6BE8"/>
    <w:rsid w:val="003B7CA4"/>
    <w:rsid w:val="003C0302"/>
    <w:rsid w:val="003C0E04"/>
    <w:rsid w:val="003C11B0"/>
    <w:rsid w:val="003C2E7F"/>
    <w:rsid w:val="003C3E6E"/>
    <w:rsid w:val="003C58A2"/>
    <w:rsid w:val="003C599F"/>
    <w:rsid w:val="003C619D"/>
    <w:rsid w:val="003C72B5"/>
    <w:rsid w:val="003C7DBB"/>
    <w:rsid w:val="003C7EF5"/>
    <w:rsid w:val="003D0068"/>
    <w:rsid w:val="003D2622"/>
    <w:rsid w:val="003D2BF9"/>
    <w:rsid w:val="003D2C8D"/>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7532"/>
    <w:rsid w:val="00417991"/>
    <w:rsid w:val="004206C4"/>
    <w:rsid w:val="00420B9D"/>
    <w:rsid w:val="0042339A"/>
    <w:rsid w:val="004233D8"/>
    <w:rsid w:val="00423D38"/>
    <w:rsid w:val="00427CE9"/>
    <w:rsid w:val="0043102A"/>
    <w:rsid w:val="00431B8C"/>
    <w:rsid w:val="0043258E"/>
    <w:rsid w:val="00436658"/>
    <w:rsid w:val="004376A2"/>
    <w:rsid w:val="00437A3E"/>
    <w:rsid w:val="004407DB"/>
    <w:rsid w:val="00441504"/>
    <w:rsid w:val="00441E90"/>
    <w:rsid w:val="00444073"/>
    <w:rsid w:val="0044440E"/>
    <w:rsid w:val="00444D7C"/>
    <w:rsid w:val="00444E41"/>
    <w:rsid w:val="004472DC"/>
    <w:rsid w:val="0045456E"/>
    <w:rsid w:val="00455199"/>
    <w:rsid w:val="0045551B"/>
    <w:rsid w:val="00456B58"/>
    <w:rsid w:val="00457FE2"/>
    <w:rsid w:val="00467512"/>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A1AF5"/>
    <w:rsid w:val="004A2DFA"/>
    <w:rsid w:val="004A3CA9"/>
    <w:rsid w:val="004A3D0C"/>
    <w:rsid w:val="004A5300"/>
    <w:rsid w:val="004A61EB"/>
    <w:rsid w:val="004B11B1"/>
    <w:rsid w:val="004B2238"/>
    <w:rsid w:val="004B32B1"/>
    <w:rsid w:val="004B42DB"/>
    <w:rsid w:val="004B4C92"/>
    <w:rsid w:val="004B532E"/>
    <w:rsid w:val="004B54A4"/>
    <w:rsid w:val="004B6D0C"/>
    <w:rsid w:val="004C1DE3"/>
    <w:rsid w:val="004C34B1"/>
    <w:rsid w:val="004C3726"/>
    <w:rsid w:val="004C55BD"/>
    <w:rsid w:val="004C6CF0"/>
    <w:rsid w:val="004C7EC3"/>
    <w:rsid w:val="004D06D1"/>
    <w:rsid w:val="004D4327"/>
    <w:rsid w:val="004D4F47"/>
    <w:rsid w:val="004D58AE"/>
    <w:rsid w:val="004D6455"/>
    <w:rsid w:val="004D79BD"/>
    <w:rsid w:val="004E09B4"/>
    <w:rsid w:val="004E2B19"/>
    <w:rsid w:val="004E3251"/>
    <w:rsid w:val="004E46E9"/>
    <w:rsid w:val="004E4B9C"/>
    <w:rsid w:val="004E5785"/>
    <w:rsid w:val="004E78B1"/>
    <w:rsid w:val="004F1419"/>
    <w:rsid w:val="004F19C8"/>
    <w:rsid w:val="004F24C5"/>
    <w:rsid w:val="004F40F6"/>
    <w:rsid w:val="004F50EF"/>
    <w:rsid w:val="004F595C"/>
    <w:rsid w:val="004F65FE"/>
    <w:rsid w:val="004F68E7"/>
    <w:rsid w:val="00500B86"/>
    <w:rsid w:val="00501811"/>
    <w:rsid w:val="00501B06"/>
    <w:rsid w:val="00502960"/>
    <w:rsid w:val="00504E10"/>
    <w:rsid w:val="005059F9"/>
    <w:rsid w:val="005072B4"/>
    <w:rsid w:val="00507897"/>
    <w:rsid w:val="00510B0A"/>
    <w:rsid w:val="0051376C"/>
    <w:rsid w:val="00513889"/>
    <w:rsid w:val="005215DD"/>
    <w:rsid w:val="00522D43"/>
    <w:rsid w:val="0052353B"/>
    <w:rsid w:val="0052496A"/>
    <w:rsid w:val="0052515A"/>
    <w:rsid w:val="005302DC"/>
    <w:rsid w:val="00530EBC"/>
    <w:rsid w:val="00532C1E"/>
    <w:rsid w:val="00535844"/>
    <w:rsid w:val="00540C8A"/>
    <w:rsid w:val="00542942"/>
    <w:rsid w:val="00543425"/>
    <w:rsid w:val="00544426"/>
    <w:rsid w:val="0054549F"/>
    <w:rsid w:val="00547A80"/>
    <w:rsid w:val="005500C6"/>
    <w:rsid w:val="0055147D"/>
    <w:rsid w:val="00551699"/>
    <w:rsid w:val="00551755"/>
    <w:rsid w:val="00552660"/>
    <w:rsid w:val="00553D34"/>
    <w:rsid w:val="00555103"/>
    <w:rsid w:val="0055558A"/>
    <w:rsid w:val="00555A47"/>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5EEA"/>
    <w:rsid w:val="005A695A"/>
    <w:rsid w:val="005A6D12"/>
    <w:rsid w:val="005A7298"/>
    <w:rsid w:val="005A7F34"/>
    <w:rsid w:val="005B32C4"/>
    <w:rsid w:val="005B563F"/>
    <w:rsid w:val="005B597B"/>
    <w:rsid w:val="005B5A48"/>
    <w:rsid w:val="005B679A"/>
    <w:rsid w:val="005C1572"/>
    <w:rsid w:val="005C34CF"/>
    <w:rsid w:val="005C41DC"/>
    <w:rsid w:val="005C5C5A"/>
    <w:rsid w:val="005C6067"/>
    <w:rsid w:val="005C683B"/>
    <w:rsid w:val="005D1A77"/>
    <w:rsid w:val="005D306C"/>
    <w:rsid w:val="005D35D4"/>
    <w:rsid w:val="005D5390"/>
    <w:rsid w:val="005D5490"/>
    <w:rsid w:val="005D66C4"/>
    <w:rsid w:val="005E1291"/>
    <w:rsid w:val="005E225A"/>
    <w:rsid w:val="005E4B65"/>
    <w:rsid w:val="005E7157"/>
    <w:rsid w:val="005E7C8D"/>
    <w:rsid w:val="005E7CCF"/>
    <w:rsid w:val="005F0BAD"/>
    <w:rsid w:val="005F2BF8"/>
    <w:rsid w:val="005F3D35"/>
    <w:rsid w:val="005F3F26"/>
    <w:rsid w:val="005F467E"/>
    <w:rsid w:val="005F7028"/>
    <w:rsid w:val="00600221"/>
    <w:rsid w:val="006007D3"/>
    <w:rsid w:val="006024A7"/>
    <w:rsid w:val="0060282A"/>
    <w:rsid w:val="00602FBE"/>
    <w:rsid w:val="00603010"/>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02BF"/>
    <w:rsid w:val="006451EB"/>
    <w:rsid w:val="00646395"/>
    <w:rsid w:val="0064770B"/>
    <w:rsid w:val="00651C0E"/>
    <w:rsid w:val="0065552B"/>
    <w:rsid w:val="00655E21"/>
    <w:rsid w:val="0065612D"/>
    <w:rsid w:val="006571A3"/>
    <w:rsid w:val="00657B93"/>
    <w:rsid w:val="006606FC"/>
    <w:rsid w:val="006609C9"/>
    <w:rsid w:val="00663C79"/>
    <w:rsid w:val="00663DB5"/>
    <w:rsid w:val="00667276"/>
    <w:rsid w:val="0066788E"/>
    <w:rsid w:val="006756D4"/>
    <w:rsid w:val="006803A3"/>
    <w:rsid w:val="006856C2"/>
    <w:rsid w:val="00686F84"/>
    <w:rsid w:val="006919C5"/>
    <w:rsid w:val="00691EC2"/>
    <w:rsid w:val="0069211E"/>
    <w:rsid w:val="00693511"/>
    <w:rsid w:val="006952A7"/>
    <w:rsid w:val="00696402"/>
    <w:rsid w:val="006965A5"/>
    <w:rsid w:val="00697051"/>
    <w:rsid w:val="00697592"/>
    <w:rsid w:val="00697663"/>
    <w:rsid w:val="006979FE"/>
    <w:rsid w:val="006A1DAB"/>
    <w:rsid w:val="006A2ABF"/>
    <w:rsid w:val="006A365E"/>
    <w:rsid w:val="006A6B4D"/>
    <w:rsid w:val="006A748E"/>
    <w:rsid w:val="006B0D91"/>
    <w:rsid w:val="006B644B"/>
    <w:rsid w:val="006B68A4"/>
    <w:rsid w:val="006B7E0B"/>
    <w:rsid w:val="006C0F6B"/>
    <w:rsid w:val="006C1AAD"/>
    <w:rsid w:val="006C3612"/>
    <w:rsid w:val="006C36A8"/>
    <w:rsid w:val="006C69C6"/>
    <w:rsid w:val="006C7125"/>
    <w:rsid w:val="006C75BB"/>
    <w:rsid w:val="006C7609"/>
    <w:rsid w:val="006D055B"/>
    <w:rsid w:val="006D33BB"/>
    <w:rsid w:val="006D3B7A"/>
    <w:rsid w:val="006D432F"/>
    <w:rsid w:val="006D58A1"/>
    <w:rsid w:val="006D660B"/>
    <w:rsid w:val="006D694D"/>
    <w:rsid w:val="006E01E8"/>
    <w:rsid w:val="006E0A22"/>
    <w:rsid w:val="006E0C25"/>
    <w:rsid w:val="006E2324"/>
    <w:rsid w:val="006E33F6"/>
    <w:rsid w:val="006E3B4F"/>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3B1C"/>
    <w:rsid w:val="00724280"/>
    <w:rsid w:val="007242B4"/>
    <w:rsid w:val="0072440D"/>
    <w:rsid w:val="007248AF"/>
    <w:rsid w:val="007255C9"/>
    <w:rsid w:val="0072598D"/>
    <w:rsid w:val="00725F38"/>
    <w:rsid w:val="00731C5B"/>
    <w:rsid w:val="00731EE0"/>
    <w:rsid w:val="007321D2"/>
    <w:rsid w:val="007340DE"/>
    <w:rsid w:val="00734427"/>
    <w:rsid w:val="00735E62"/>
    <w:rsid w:val="00736B56"/>
    <w:rsid w:val="00740A13"/>
    <w:rsid w:val="007438CB"/>
    <w:rsid w:val="0074632B"/>
    <w:rsid w:val="00747676"/>
    <w:rsid w:val="00747CB2"/>
    <w:rsid w:val="0075528C"/>
    <w:rsid w:val="00756028"/>
    <w:rsid w:val="00756651"/>
    <w:rsid w:val="007579EF"/>
    <w:rsid w:val="00757D7E"/>
    <w:rsid w:val="0076066A"/>
    <w:rsid w:val="0076083C"/>
    <w:rsid w:val="00761C8D"/>
    <w:rsid w:val="00763860"/>
    <w:rsid w:val="00766993"/>
    <w:rsid w:val="00772155"/>
    <w:rsid w:val="007729E4"/>
    <w:rsid w:val="00772B83"/>
    <w:rsid w:val="0077429A"/>
    <w:rsid w:val="007746AE"/>
    <w:rsid w:val="00775D22"/>
    <w:rsid w:val="0078048B"/>
    <w:rsid w:val="007809EA"/>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97054"/>
    <w:rsid w:val="007A0FD1"/>
    <w:rsid w:val="007A13B2"/>
    <w:rsid w:val="007A261B"/>
    <w:rsid w:val="007A7B29"/>
    <w:rsid w:val="007B0616"/>
    <w:rsid w:val="007B12BE"/>
    <w:rsid w:val="007B2CD7"/>
    <w:rsid w:val="007B3CD7"/>
    <w:rsid w:val="007B5C27"/>
    <w:rsid w:val="007B74F8"/>
    <w:rsid w:val="007B76ED"/>
    <w:rsid w:val="007C0470"/>
    <w:rsid w:val="007C205B"/>
    <w:rsid w:val="007C4483"/>
    <w:rsid w:val="007C48A3"/>
    <w:rsid w:val="007C4A67"/>
    <w:rsid w:val="007D3A53"/>
    <w:rsid w:val="007D48A7"/>
    <w:rsid w:val="007D636D"/>
    <w:rsid w:val="007E10FA"/>
    <w:rsid w:val="007E197C"/>
    <w:rsid w:val="007E2D88"/>
    <w:rsid w:val="007E2F4D"/>
    <w:rsid w:val="007E6195"/>
    <w:rsid w:val="007E6412"/>
    <w:rsid w:val="007E674F"/>
    <w:rsid w:val="007E67A9"/>
    <w:rsid w:val="007E71B4"/>
    <w:rsid w:val="007F07F6"/>
    <w:rsid w:val="007F156B"/>
    <w:rsid w:val="007F569C"/>
    <w:rsid w:val="007F56FD"/>
    <w:rsid w:val="0080143C"/>
    <w:rsid w:val="00801A0B"/>
    <w:rsid w:val="00801F04"/>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F3E"/>
    <w:rsid w:val="00834ECD"/>
    <w:rsid w:val="008350F4"/>
    <w:rsid w:val="00837B0C"/>
    <w:rsid w:val="00840525"/>
    <w:rsid w:val="008415A7"/>
    <w:rsid w:val="00841837"/>
    <w:rsid w:val="00841EA2"/>
    <w:rsid w:val="008430FF"/>
    <w:rsid w:val="0084372F"/>
    <w:rsid w:val="00843A22"/>
    <w:rsid w:val="008444A7"/>
    <w:rsid w:val="00846323"/>
    <w:rsid w:val="00846CA3"/>
    <w:rsid w:val="0084750E"/>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26FB"/>
    <w:rsid w:val="00883F21"/>
    <w:rsid w:val="008844DD"/>
    <w:rsid w:val="00887295"/>
    <w:rsid w:val="0089024B"/>
    <w:rsid w:val="008944B1"/>
    <w:rsid w:val="008945C8"/>
    <w:rsid w:val="008952B2"/>
    <w:rsid w:val="008959AE"/>
    <w:rsid w:val="00895E2A"/>
    <w:rsid w:val="008974FC"/>
    <w:rsid w:val="008A3438"/>
    <w:rsid w:val="008A4CC7"/>
    <w:rsid w:val="008A5390"/>
    <w:rsid w:val="008A7B8E"/>
    <w:rsid w:val="008A7E01"/>
    <w:rsid w:val="008B3D84"/>
    <w:rsid w:val="008B4115"/>
    <w:rsid w:val="008B5695"/>
    <w:rsid w:val="008B5A7A"/>
    <w:rsid w:val="008B5CB2"/>
    <w:rsid w:val="008B6B52"/>
    <w:rsid w:val="008B7ED7"/>
    <w:rsid w:val="008C0CB4"/>
    <w:rsid w:val="008C1851"/>
    <w:rsid w:val="008C343B"/>
    <w:rsid w:val="008C583E"/>
    <w:rsid w:val="008C7105"/>
    <w:rsid w:val="008D0A5D"/>
    <w:rsid w:val="008D212A"/>
    <w:rsid w:val="008D4E12"/>
    <w:rsid w:val="008D51B7"/>
    <w:rsid w:val="008D55E0"/>
    <w:rsid w:val="008E587F"/>
    <w:rsid w:val="008E7238"/>
    <w:rsid w:val="008F13D6"/>
    <w:rsid w:val="008F1836"/>
    <w:rsid w:val="008F4D34"/>
    <w:rsid w:val="008F4D45"/>
    <w:rsid w:val="008F7651"/>
    <w:rsid w:val="008F7D08"/>
    <w:rsid w:val="00900106"/>
    <w:rsid w:val="00900C9E"/>
    <w:rsid w:val="00903404"/>
    <w:rsid w:val="00903A21"/>
    <w:rsid w:val="0090474C"/>
    <w:rsid w:val="00905782"/>
    <w:rsid w:val="00905783"/>
    <w:rsid w:val="0090612B"/>
    <w:rsid w:val="009065D1"/>
    <w:rsid w:val="0090705D"/>
    <w:rsid w:val="0091229B"/>
    <w:rsid w:val="009125D2"/>
    <w:rsid w:val="00914B10"/>
    <w:rsid w:val="009176E8"/>
    <w:rsid w:val="009215A2"/>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6962"/>
    <w:rsid w:val="00946967"/>
    <w:rsid w:val="00950268"/>
    <w:rsid w:val="00951468"/>
    <w:rsid w:val="00951C26"/>
    <w:rsid w:val="00953AB4"/>
    <w:rsid w:val="0095566F"/>
    <w:rsid w:val="00955962"/>
    <w:rsid w:val="00956CE9"/>
    <w:rsid w:val="0095761A"/>
    <w:rsid w:val="009614C2"/>
    <w:rsid w:val="0096198C"/>
    <w:rsid w:val="00961FC9"/>
    <w:rsid w:val="009627DF"/>
    <w:rsid w:val="009637B3"/>
    <w:rsid w:val="00965BAA"/>
    <w:rsid w:val="00966B62"/>
    <w:rsid w:val="00972CAC"/>
    <w:rsid w:val="00972DA5"/>
    <w:rsid w:val="00974EBC"/>
    <w:rsid w:val="009774EB"/>
    <w:rsid w:val="0098105B"/>
    <w:rsid w:val="009811F8"/>
    <w:rsid w:val="00981C23"/>
    <w:rsid w:val="009838DF"/>
    <w:rsid w:val="00984394"/>
    <w:rsid w:val="009846D0"/>
    <w:rsid w:val="00984F21"/>
    <w:rsid w:val="009855D0"/>
    <w:rsid w:val="009855D7"/>
    <w:rsid w:val="00994AD6"/>
    <w:rsid w:val="00994B03"/>
    <w:rsid w:val="009956E0"/>
    <w:rsid w:val="00995BD7"/>
    <w:rsid w:val="00997194"/>
    <w:rsid w:val="009A1B55"/>
    <w:rsid w:val="009B2552"/>
    <w:rsid w:val="009B2E64"/>
    <w:rsid w:val="009B334C"/>
    <w:rsid w:val="009B38BC"/>
    <w:rsid w:val="009B70C1"/>
    <w:rsid w:val="009C0B66"/>
    <w:rsid w:val="009C276A"/>
    <w:rsid w:val="009C4165"/>
    <w:rsid w:val="009C4505"/>
    <w:rsid w:val="009C67E6"/>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0B47"/>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2EAD"/>
    <w:rsid w:val="00A449B5"/>
    <w:rsid w:val="00A47217"/>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5D"/>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3F72"/>
    <w:rsid w:val="00AD40C2"/>
    <w:rsid w:val="00AD4B3A"/>
    <w:rsid w:val="00AD533C"/>
    <w:rsid w:val="00AD54A2"/>
    <w:rsid w:val="00AD554E"/>
    <w:rsid w:val="00AD7325"/>
    <w:rsid w:val="00AE1824"/>
    <w:rsid w:val="00AE3471"/>
    <w:rsid w:val="00AE348F"/>
    <w:rsid w:val="00AE51C9"/>
    <w:rsid w:val="00AE5998"/>
    <w:rsid w:val="00AE657A"/>
    <w:rsid w:val="00AF0D85"/>
    <w:rsid w:val="00AF20D8"/>
    <w:rsid w:val="00AF28F7"/>
    <w:rsid w:val="00AF584D"/>
    <w:rsid w:val="00B002F4"/>
    <w:rsid w:val="00B00C06"/>
    <w:rsid w:val="00B02DC9"/>
    <w:rsid w:val="00B02FDE"/>
    <w:rsid w:val="00B06EDB"/>
    <w:rsid w:val="00B10035"/>
    <w:rsid w:val="00B11062"/>
    <w:rsid w:val="00B131BA"/>
    <w:rsid w:val="00B1646C"/>
    <w:rsid w:val="00B17543"/>
    <w:rsid w:val="00B17D47"/>
    <w:rsid w:val="00B22CF9"/>
    <w:rsid w:val="00B23BD2"/>
    <w:rsid w:val="00B2404C"/>
    <w:rsid w:val="00B2427E"/>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2F91"/>
    <w:rsid w:val="00B73E27"/>
    <w:rsid w:val="00B74E6E"/>
    <w:rsid w:val="00B750B3"/>
    <w:rsid w:val="00B75A74"/>
    <w:rsid w:val="00B76A2E"/>
    <w:rsid w:val="00B803AF"/>
    <w:rsid w:val="00B81AA1"/>
    <w:rsid w:val="00B82AC1"/>
    <w:rsid w:val="00B82EA1"/>
    <w:rsid w:val="00B83570"/>
    <w:rsid w:val="00B867C2"/>
    <w:rsid w:val="00B86B8A"/>
    <w:rsid w:val="00B87BEC"/>
    <w:rsid w:val="00B902E5"/>
    <w:rsid w:val="00B91D5B"/>
    <w:rsid w:val="00B92595"/>
    <w:rsid w:val="00B92733"/>
    <w:rsid w:val="00B95B21"/>
    <w:rsid w:val="00B96BF1"/>
    <w:rsid w:val="00B9756B"/>
    <w:rsid w:val="00BA2701"/>
    <w:rsid w:val="00BA38CD"/>
    <w:rsid w:val="00BA4CE7"/>
    <w:rsid w:val="00BA5CCD"/>
    <w:rsid w:val="00BA68FA"/>
    <w:rsid w:val="00BA73F1"/>
    <w:rsid w:val="00BB0AC3"/>
    <w:rsid w:val="00BB16B4"/>
    <w:rsid w:val="00BB375A"/>
    <w:rsid w:val="00BB375E"/>
    <w:rsid w:val="00BB3D1A"/>
    <w:rsid w:val="00BC0434"/>
    <w:rsid w:val="00BC7A88"/>
    <w:rsid w:val="00BD0895"/>
    <w:rsid w:val="00BD1FAF"/>
    <w:rsid w:val="00BD260E"/>
    <w:rsid w:val="00BD42D2"/>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7BA"/>
    <w:rsid w:val="00C85827"/>
    <w:rsid w:val="00C870C4"/>
    <w:rsid w:val="00C87996"/>
    <w:rsid w:val="00C91640"/>
    <w:rsid w:val="00C9478F"/>
    <w:rsid w:val="00C954E0"/>
    <w:rsid w:val="00CA1BCA"/>
    <w:rsid w:val="00CA300D"/>
    <w:rsid w:val="00CA3CED"/>
    <w:rsid w:val="00CA5B5B"/>
    <w:rsid w:val="00CA6FB0"/>
    <w:rsid w:val="00CA74D1"/>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D6386"/>
    <w:rsid w:val="00CE083C"/>
    <w:rsid w:val="00CE1C11"/>
    <w:rsid w:val="00CE4BDE"/>
    <w:rsid w:val="00CE7396"/>
    <w:rsid w:val="00CE7AE8"/>
    <w:rsid w:val="00CF328A"/>
    <w:rsid w:val="00D02576"/>
    <w:rsid w:val="00D05D68"/>
    <w:rsid w:val="00D13140"/>
    <w:rsid w:val="00D1538B"/>
    <w:rsid w:val="00D22346"/>
    <w:rsid w:val="00D2439E"/>
    <w:rsid w:val="00D273CD"/>
    <w:rsid w:val="00D27BB9"/>
    <w:rsid w:val="00D27CB0"/>
    <w:rsid w:val="00D310E1"/>
    <w:rsid w:val="00D3213C"/>
    <w:rsid w:val="00D328BB"/>
    <w:rsid w:val="00D337F1"/>
    <w:rsid w:val="00D35026"/>
    <w:rsid w:val="00D354EC"/>
    <w:rsid w:val="00D442DB"/>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1C1C"/>
    <w:rsid w:val="00D824AD"/>
    <w:rsid w:val="00D85103"/>
    <w:rsid w:val="00D85916"/>
    <w:rsid w:val="00D85FBD"/>
    <w:rsid w:val="00D8677D"/>
    <w:rsid w:val="00D867E2"/>
    <w:rsid w:val="00D86E1C"/>
    <w:rsid w:val="00D9041B"/>
    <w:rsid w:val="00D905BE"/>
    <w:rsid w:val="00D90EDF"/>
    <w:rsid w:val="00D91259"/>
    <w:rsid w:val="00D921D7"/>
    <w:rsid w:val="00D92510"/>
    <w:rsid w:val="00D925F1"/>
    <w:rsid w:val="00D9447D"/>
    <w:rsid w:val="00DA0A55"/>
    <w:rsid w:val="00DA2622"/>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1FA4"/>
    <w:rsid w:val="00DC2A8C"/>
    <w:rsid w:val="00DC6886"/>
    <w:rsid w:val="00DC718A"/>
    <w:rsid w:val="00DD034E"/>
    <w:rsid w:val="00DD0CB7"/>
    <w:rsid w:val="00DD1613"/>
    <w:rsid w:val="00DD16A7"/>
    <w:rsid w:val="00DD26BF"/>
    <w:rsid w:val="00DD2FB4"/>
    <w:rsid w:val="00DD487B"/>
    <w:rsid w:val="00DD4CE9"/>
    <w:rsid w:val="00DE07BD"/>
    <w:rsid w:val="00DE0965"/>
    <w:rsid w:val="00DE2465"/>
    <w:rsid w:val="00DE4553"/>
    <w:rsid w:val="00DE4642"/>
    <w:rsid w:val="00DE4D22"/>
    <w:rsid w:val="00DF0B2D"/>
    <w:rsid w:val="00DF13CB"/>
    <w:rsid w:val="00DF13F5"/>
    <w:rsid w:val="00DF3DF4"/>
    <w:rsid w:val="00DF3ED7"/>
    <w:rsid w:val="00DF4243"/>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95F"/>
    <w:rsid w:val="00E56BAC"/>
    <w:rsid w:val="00E6173A"/>
    <w:rsid w:val="00E625B3"/>
    <w:rsid w:val="00E64C21"/>
    <w:rsid w:val="00E650FE"/>
    <w:rsid w:val="00E70171"/>
    <w:rsid w:val="00E722DB"/>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31EC"/>
    <w:rsid w:val="00F535A1"/>
    <w:rsid w:val="00F57DD3"/>
    <w:rsid w:val="00F60127"/>
    <w:rsid w:val="00F6145D"/>
    <w:rsid w:val="00F62399"/>
    <w:rsid w:val="00F62607"/>
    <w:rsid w:val="00F62F8A"/>
    <w:rsid w:val="00F635C5"/>
    <w:rsid w:val="00F6390F"/>
    <w:rsid w:val="00F63FE9"/>
    <w:rsid w:val="00F6605A"/>
    <w:rsid w:val="00F6660F"/>
    <w:rsid w:val="00F6754E"/>
    <w:rsid w:val="00F70B05"/>
    <w:rsid w:val="00F7171E"/>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5D78"/>
    <w:rsid w:val="00FC6E2F"/>
    <w:rsid w:val="00FC77CB"/>
    <w:rsid w:val="00FC7FEF"/>
    <w:rsid w:val="00FD0179"/>
    <w:rsid w:val="00FD09E4"/>
    <w:rsid w:val="00FD4538"/>
    <w:rsid w:val="00FD5D42"/>
    <w:rsid w:val="00FD72E1"/>
    <w:rsid w:val="00FE0253"/>
    <w:rsid w:val="00FE460A"/>
    <w:rsid w:val="00FE5340"/>
    <w:rsid w:val="00FE6676"/>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00210133">
      <w:bodyDiv w:val="1"/>
      <w:marLeft w:val="0"/>
      <w:marRight w:val="0"/>
      <w:marTop w:val="0"/>
      <w:marBottom w:val="0"/>
      <w:divBdr>
        <w:top w:val="none" w:sz="0" w:space="0" w:color="auto"/>
        <w:left w:val="none" w:sz="0" w:space="0" w:color="auto"/>
        <w:bottom w:val="none" w:sz="0" w:space="0" w:color="auto"/>
        <w:right w:val="none" w:sz="0" w:space="0" w:color="auto"/>
      </w:divBdr>
    </w:div>
    <w:div w:id="735470188">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C300-2009-4678-81CE-E95E6B0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8972</Words>
  <Characters>52936</Characters>
  <Application>Microsoft Office Word</Application>
  <DocSecurity>0</DocSecurity>
  <Lines>441</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61785</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Matějková Michaela</cp:lastModifiedBy>
  <cp:revision>2</cp:revision>
  <cp:lastPrinted>2022-02-07T06:59:00Z</cp:lastPrinted>
  <dcterms:created xsi:type="dcterms:W3CDTF">2024-09-09T06:19:00Z</dcterms:created>
  <dcterms:modified xsi:type="dcterms:W3CDTF">2024-09-09T06:19:00Z</dcterms:modified>
</cp:coreProperties>
</file>