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E7019B" w14:paraId="62E4A706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62E4A705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019B" w14:paraId="62E4A709" w14:textId="77777777">
        <w:trPr>
          <w:cantSplit/>
        </w:trPr>
        <w:tc>
          <w:tcPr>
            <w:tcW w:w="5923" w:type="dxa"/>
            <w:vAlign w:val="center"/>
          </w:tcPr>
          <w:p w14:paraId="62E4A707" w14:textId="77777777" w:rsidR="00E7019B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2E4A708" w14:textId="77777777" w:rsidR="00E7019B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OBJ/400/2024</w:t>
            </w:r>
          </w:p>
        </w:tc>
      </w:tr>
    </w:tbl>
    <w:p w14:paraId="62E4A70A" w14:textId="77777777" w:rsidR="00E7019B" w:rsidRDefault="00E7019B">
      <w:pPr>
        <w:spacing w:line="0" w:lineRule="atLeast"/>
      </w:pPr>
    </w:p>
    <w:p w14:paraId="62E4A70B" w14:textId="77777777" w:rsidR="00E7019B" w:rsidRDefault="00E7019B">
      <w:pPr>
        <w:sectPr w:rsidR="00E7019B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 w:rsidR="00E7019B" w14:paraId="62E4A712" w14:textId="77777777">
        <w:trPr>
          <w:cantSplit/>
        </w:trPr>
        <w:tc>
          <w:tcPr>
            <w:tcW w:w="215" w:type="dxa"/>
            <w:vAlign w:val="center"/>
          </w:tcPr>
          <w:p w14:paraId="62E4A70C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E4A70D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62E4A70E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2E4A70F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vAlign w:val="center"/>
          </w:tcPr>
          <w:p w14:paraId="62E4A710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62E4A711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E7019B" w14:paraId="62E4A717" w14:textId="77777777">
        <w:trPr>
          <w:cantSplit/>
        </w:trPr>
        <w:tc>
          <w:tcPr>
            <w:tcW w:w="215" w:type="dxa"/>
            <w:vAlign w:val="center"/>
          </w:tcPr>
          <w:p w14:paraId="62E4A713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2E4A714" w14:textId="77777777" w:rsidR="00E7019B" w:rsidRDefault="00E7019B"/>
        </w:tc>
        <w:tc>
          <w:tcPr>
            <w:tcW w:w="323" w:type="dxa"/>
            <w:vAlign w:val="center"/>
          </w:tcPr>
          <w:p w14:paraId="62E4A715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62E4A716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E7019B" w14:paraId="62E4A71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E4A718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62E4A719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vAlign w:val="center"/>
          </w:tcPr>
          <w:p w14:paraId="62E4A71A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019B" w14:paraId="62E4A72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E4A71C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E4A71D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62E4A71E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 w14:paraId="62E4A71F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62E4A720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 w14:paraId="62E4A721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60508558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62E4A722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62E4A723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E7019B" w14:paraId="62E4A72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E4A725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E4A726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2E4A727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62E4A728" w14:textId="77777777" w:rsidR="00E7019B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Mgr. Jeroným Lešner</w:t>
            </w:r>
          </w:p>
        </w:tc>
      </w:tr>
      <w:tr w:rsidR="00E7019B" w14:paraId="62E4A72F" w14:textId="77777777">
        <w:trPr>
          <w:cantSplit/>
        </w:trPr>
        <w:tc>
          <w:tcPr>
            <w:tcW w:w="215" w:type="dxa"/>
          </w:tcPr>
          <w:p w14:paraId="62E4A72A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E4A72B" w14:textId="77777777" w:rsidR="00E7019B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2E4A72C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2E4A72D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62E4A72E" w14:textId="77777777" w:rsidR="00E7019B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Sakurová 186</w:t>
            </w:r>
          </w:p>
        </w:tc>
      </w:tr>
      <w:tr w:rsidR="00E7019B" w14:paraId="62E4A736" w14:textId="77777777">
        <w:trPr>
          <w:cantSplit/>
        </w:trPr>
        <w:tc>
          <w:tcPr>
            <w:tcW w:w="215" w:type="dxa"/>
          </w:tcPr>
          <w:p w14:paraId="62E4A730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E4A731" w14:textId="77777777" w:rsidR="00E7019B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62E4A732" w14:textId="77777777" w:rsidR="00E7019B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vAlign w:val="center"/>
          </w:tcPr>
          <w:p w14:paraId="62E4A733" w14:textId="77777777" w:rsidR="00E7019B" w:rsidRDefault="00E7019B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2E4A734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62E4A735" w14:textId="14F71367" w:rsidR="00E7019B" w:rsidRDefault="002226F3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Sakurová 186</w:t>
            </w:r>
          </w:p>
        </w:tc>
      </w:tr>
      <w:tr w:rsidR="00E7019B" w14:paraId="62E4A73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E4A737" w14:textId="77777777" w:rsidR="00E7019B" w:rsidRDefault="00E7019B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E4A738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2E4A739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62E4A73A" w14:textId="77777777" w:rsidR="00E7019B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250 68  Husinec</w:t>
            </w:r>
          </w:p>
        </w:tc>
      </w:tr>
      <w:tr w:rsidR="00E7019B" w14:paraId="62E4A74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E4A73C" w14:textId="77777777" w:rsidR="00E7019B" w:rsidRDefault="00E7019B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E4A73D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2E4A73E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62E4A73F" w14:textId="77777777" w:rsidR="00E7019B" w:rsidRDefault="00E7019B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E7019B" w14:paraId="62E4A74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2E4A741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2E4A742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62E4A743" w14:textId="77777777" w:rsidR="00E7019B" w:rsidRDefault="00E7019B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E7019B" w14:paraId="62E4A746" w14:textId="77777777">
        <w:trPr>
          <w:cantSplit/>
        </w:trPr>
        <w:tc>
          <w:tcPr>
            <w:tcW w:w="10770" w:type="dxa"/>
            <w:gridSpan w:val="16"/>
            <w:vAlign w:val="center"/>
          </w:tcPr>
          <w:p w14:paraId="62E4A745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019B" w14:paraId="62E4A74A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62E4A747" w14:textId="77777777" w:rsidR="00E7019B" w:rsidRDefault="00E7019B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62E4A748" w14:textId="77777777" w:rsidR="00E7019B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62E4A749" w14:textId="77777777" w:rsidR="00E7019B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Inženýrsko-geologický průzkum Městského fotbalového areálu</w:t>
            </w:r>
          </w:p>
        </w:tc>
      </w:tr>
      <w:tr w:rsidR="00E7019B" w14:paraId="62E4A74D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62E4A74B" w14:textId="77777777" w:rsidR="00E7019B" w:rsidRDefault="00E7019B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 w14:paraId="62E4A74C" w14:textId="77777777" w:rsidR="00E7019B" w:rsidRDefault="00000000">
            <w:pPr>
              <w:spacing w:line="240" w:lineRule="exact"/>
              <w:rPr>
                <w:rFonts w:ascii="Courier New" w:hAnsi="Courier New"/>
                <w:sz w:val="16"/>
                <w:szCs w:val="16"/>
              </w:rPr>
            </w:pPr>
            <w:r>
              <w:rPr>
                <w:rFonts w:ascii="Courier New" w:hAnsi="Courier New"/>
                <w:sz w:val="16"/>
                <w:szCs w:val="16"/>
              </w:rPr>
              <w:t xml:space="preserve">        Objednáváme níže uvedenou službu:</w:t>
            </w:r>
            <w:r>
              <w:rPr>
                <w:rFonts w:ascii="Courier New" w:hAnsi="Courier New"/>
                <w:sz w:val="16"/>
                <w:szCs w:val="16"/>
              </w:rPr>
              <w:br/>
              <w:t>inženýrsko-geologický průzkum Městského fotbalového areálu pro potřeby přípravy projektové dokumentace dle specifikace v příloze.</w:t>
            </w:r>
            <w:r>
              <w:rPr>
                <w:rFonts w:ascii="Courier New" w:hAnsi="Courier New"/>
                <w:sz w:val="16"/>
                <w:szCs w:val="16"/>
              </w:rPr>
              <w:br/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6"/>
                <w:szCs w:val="16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6"/>
                <w:szCs w:val="16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6"/>
                <w:szCs w:val="16"/>
              </w:rPr>
              <w:br/>
              <w:t>Cena s DPH:     71.995,00 Kč</w:t>
            </w:r>
            <w:r>
              <w:rPr>
                <w:rFonts w:ascii="Courier New" w:hAnsi="Courier New"/>
                <w:sz w:val="16"/>
                <w:szCs w:val="16"/>
              </w:rPr>
              <w:br/>
              <w:t>Cena bez DPH:   59.500,00 Kč</w:t>
            </w:r>
            <w:r>
              <w:rPr>
                <w:rFonts w:ascii="Courier New" w:hAnsi="Courier New"/>
                <w:sz w:val="16"/>
                <w:szCs w:val="16"/>
              </w:rPr>
              <w:br/>
              <w:t>Dodací podmínky:</w:t>
            </w:r>
            <w:r>
              <w:rPr>
                <w:rFonts w:ascii="Courier New" w:hAnsi="Courier New"/>
                <w:sz w:val="16"/>
                <w:szCs w:val="16"/>
              </w:rPr>
              <w:br/>
              <w:t>- místo plnění:   SSRZ Havířov, MFA</w:t>
            </w:r>
            <w:r>
              <w:rPr>
                <w:rFonts w:ascii="Courier New" w:hAnsi="Courier New"/>
                <w:sz w:val="16"/>
                <w:szCs w:val="16"/>
              </w:rPr>
              <w:br/>
              <w:t>- termín plnění:  do 25.10.2024</w:t>
            </w:r>
            <w:r>
              <w:rPr>
                <w:rFonts w:ascii="Courier New" w:hAnsi="Courier New"/>
                <w:sz w:val="16"/>
                <w:szCs w:val="16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6"/>
                <w:szCs w:val="16"/>
              </w:rPr>
              <w:br/>
              <w:t>Osoba přebírající plnění: PhDr. Mgr. Nazim Afana, LL.M., ředitel</w:t>
            </w:r>
            <w:r>
              <w:rPr>
                <w:rFonts w:ascii="Courier New" w:hAnsi="Courier New"/>
                <w:sz w:val="16"/>
                <w:szCs w:val="16"/>
              </w:rPr>
              <w:br/>
            </w:r>
            <w:r>
              <w:rPr>
                <w:rFonts w:ascii="Courier New" w:hAnsi="Courier New"/>
                <w:sz w:val="16"/>
                <w:szCs w:val="16"/>
              </w:rPr>
              <w:br/>
              <w:t>Ostatní podmínky:</w:t>
            </w:r>
            <w:r>
              <w:rPr>
                <w:rFonts w:ascii="Courier New" w:hAnsi="Courier New"/>
                <w:sz w:val="16"/>
                <w:szCs w:val="16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6"/>
                <w:szCs w:val="16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6"/>
                <w:szCs w:val="16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6"/>
                <w:szCs w:val="16"/>
              </w:rPr>
              <w:br/>
              <w:t>pokuta ve výši 0,1% z ceny díla za každý den prodlení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6"/>
                <w:szCs w:val="16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6"/>
                <w:szCs w:val="16"/>
              </w:rPr>
              <w:br/>
              <w:t>adresu: xxxxxxxxxxxxxxxx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6"/>
                <w:szCs w:val="16"/>
              </w:rPr>
              <w:br/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6"/>
                <w:szCs w:val="16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6"/>
                <w:szCs w:val="16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6"/>
                <w:szCs w:val="16"/>
              </w:rPr>
              <w:br/>
              <w:t>objednatel.</w:t>
            </w:r>
          </w:p>
        </w:tc>
      </w:tr>
      <w:tr w:rsidR="00E7019B" w14:paraId="62E4A750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62E4A74E" w14:textId="77777777" w:rsidR="00E7019B" w:rsidRDefault="00E7019B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 w14:paraId="62E4A74F" w14:textId="77777777" w:rsidR="00E7019B" w:rsidRDefault="00E7019B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9589"/>
      </w:tblGrid>
      <w:tr w:rsidR="00E7019B" w14:paraId="62E4A753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62E4A751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2E4A752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E7019B" w14:paraId="62E4A757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2E4A754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62E4A755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62E4A756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06.09.2024</w:t>
            </w:r>
          </w:p>
        </w:tc>
      </w:tr>
      <w:tr w:rsidR="00E7019B" w14:paraId="62E4A75B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2E4A758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62E4A759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62E4A75A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E7019B" w14:paraId="62E4A75F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2E4A75C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62E4A75D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62E4A75E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E7019B" w14:paraId="62E4A763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62E4A760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62E4A761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E4A762" w14:textId="77777777" w:rsidR="00E7019B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E7019B" w14:paraId="62E4A766" w14:textId="77777777">
        <w:trPr>
          <w:cantSplit/>
        </w:trPr>
        <w:tc>
          <w:tcPr>
            <w:tcW w:w="215" w:type="dxa"/>
            <w:vAlign w:val="center"/>
          </w:tcPr>
          <w:p w14:paraId="62E4A764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2E4A765" w14:textId="77777777" w:rsidR="00E7019B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7019B" w14:paraId="62E4A768" w14:textId="77777777">
        <w:trPr>
          <w:cantSplit/>
        </w:trPr>
        <w:tc>
          <w:tcPr>
            <w:tcW w:w="10772" w:type="dxa"/>
            <w:vAlign w:val="center"/>
          </w:tcPr>
          <w:p w14:paraId="62E4A767" w14:textId="77777777" w:rsidR="00E7019B" w:rsidRDefault="00E7019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71C85220" w14:textId="77777777" w:rsidR="00885A38" w:rsidRDefault="00885A38">
      <w:pPr>
        <w:rPr>
          <w:rFonts w:ascii="Courier New" w:hAnsi="Courier New"/>
          <w:sz w:val="16"/>
          <w:szCs w:val="16"/>
        </w:rPr>
      </w:pPr>
    </w:p>
    <w:p w14:paraId="7A16E01C" w14:textId="77777777" w:rsidR="00885A38" w:rsidRDefault="00885A38">
      <w:pPr>
        <w:rPr>
          <w:rFonts w:ascii="Courier New" w:hAnsi="Courier New"/>
          <w:sz w:val="16"/>
          <w:szCs w:val="16"/>
        </w:rPr>
      </w:pPr>
    </w:p>
    <w:p w14:paraId="7C597A9C" w14:textId="77777777" w:rsidR="00885A38" w:rsidRDefault="00885A38">
      <w:pPr>
        <w:rPr>
          <w:rFonts w:ascii="Courier New" w:hAnsi="Courier New"/>
          <w:sz w:val="16"/>
          <w:szCs w:val="16"/>
        </w:rPr>
      </w:pPr>
    </w:p>
    <w:p w14:paraId="11B392AF" w14:textId="77777777" w:rsidR="00885A38" w:rsidRDefault="00885A38">
      <w:pPr>
        <w:rPr>
          <w:rFonts w:ascii="Courier New" w:hAnsi="Courier New"/>
          <w:sz w:val="16"/>
          <w:szCs w:val="16"/>
        </w:rPr>
      </w:pPr>
    </w:p>
    <w:p w14:paraId="27958EF9" w14:textId="77777777" w:rsidR="00885A38" w:rsidRDefault="00885A38">
      <w:pPr>
        <w:rPr>
          <w:rFonts w:ascii="Courier New" w:hAnsi="Courier New"/>
          <w:sz w:val="16"/>
          <w:szCs w:val="16"/>
        </w:rPr>
      </w:pPr>
    </w:p>
    <w:p w14:paraId="62E4A769" w14:textId="75F850A5" w:rsidR="00000000" w:rsidRPr="00885A38" w:rsidRDefault="00885A38">
      <w:pPr>
        <w:rPr>
          <w:rFonts w:ascii="Courier New" w:hAnsi="Courier New"/>
          <w:bCs/>
          <w:sz w:val="16"/>
          <w:szCs w:val="16"/>
        </w:rPr>
      </w:pPr>
      <w:r w:rsidRPr="00885A38">
        <w:rPr>
          <w:rFonts w:ascii="Courier New" w:hAnsi="Courier New"/>
          <w:sz w:val="16"/>
          <w:szCs w:val="16"/>
        </w:rPr>
        <w:t>Příloha</w:t>
      </w:r>
      <w:r>
        <w:rPr>
          <w:rFonts w:ascii="Courier New" w:hAnsi="Courier New"/>
          <w:sz w:val="16"/>
          <w:szCs w:val="16"/>
        </w:rPr>
        <w:t xml:space="preserve"> </w:t>
      </w:r>
      <w:r w:rsidRPr="00885A38">
        <w:rPr>
          <w:rFonts w:ascii="Courier New" w:hAnsi="Courier New"/>
          <w:sz w:val="16"/>
          <w:szCs w:val="16"/>
        </w:rPr>
        <w:t>OBJ/400/2024</w:t>
      </w:r>
    </w:p>
    <w:p w14:paraId="040EF078" w14:textId="77777777" w:rsidR="00885A38" w:rsidRPr="00885A38" w:rsidRDefault="00885A38">
      <w:pPr>
        <w:rPr>
          <w:rFonts w:ascii="Courier New" w:hAnsi="Courier New"/>
          <w:sz w:val="16"/>
          <w:szCs w:val="16"/>
        </w:rPr>
      </w:pPr>
    </w:p>
    <w:p w14:paraId="36D19B6E" w14:textId="77777777" w:rsidR="00885A38" w:rsidRPr="00885A38" w:rsidRDefault="00885A38" w:rsidP="00885A38">
      <w:pPr>
        <w:rPr>
          <w:rFonts w:ascii="Courier New" w:hAnsi="Courier New"/>
          <w:sz w:val="16"/>
          <w:szCs w:val="16"/>
        </w:rPr>
      </w:pPr>
      <w:r w:rsidRPr="00885A38">
        <w:rPr>
          <w:rFonts w:ascii="Courier New" w:hAnsi="Courier New"/>
          <w:sz w:val="16"/>
          <w:szCs w:val="16"/>
        </w:rPr>
        <w:t>Požadavek na zpracování inženýrsko-geologického průzkumu Městského fotbalového areálu Prostřední Suchá pro potřeby návazné projektové dokumentace rekonstrukce hřiště B.</w:t>
      </w:r>
    </w:p>
    <w:p w14:paraId="22449451" w14:textId="77777777" w:rsidR="00885A38" w:rsidRPr="00885A38" w:rsidRDefault="00885A38" w:rsidP="00885A38">
      <w:pPr>
        <w:rPr>
          <w:rFonts w:ascii="Courier New" w:hAnsi="Courier New"/>
          <w:sz w:val="16"/>
          <w:szCs w:val="16"/>
        </w:rPr>
      </w:pPr>
    </w:p>
    <w:p w14:paraId="3BFABA99" w14:textId="77777777" w:rsidR="00885A38" w:rsidRPr="00885A38" w:rsidRDefault="00885A38" w:rsidP="00885A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</w:pPr>
      <w:r w:rsidRPr="00885A38"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  <w:t xml:space="preserve">příprava, evidence, metodika </w:t>
      </w:r>
    </w:p>
    <w:p w14:paraId="1CD54AE3" w14:textId="77777777" w:rsidR="00885A38" w:rsidRPr="00885A38" w:rsidRDefault="00885A38" w:rsidP="00885A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</w:pPr>
      <w:r w:rsidRPr="00885A38"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  <w:t xml:space="preserve">8 maloprofilových jádrových sond délky 4,0m, 4 sondy délky 2,0m ... 40bm x 650 </w:t>
      </w:r>
    </w:p>
    <w:p w14:paraId="3DA6AEFF" w14:textId="77777777" w:rsidR="00885A38" w:rsidRPr="00885A38" w:rsidRDefault="00885A38" w:rsidP="00885A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</w:pPr>
      <w:r w:rsidRPr="00885A38"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  <w:t xml:space="preserve">dokumentace prací na místě, řízení prací na místě </w:t>
      </w:r>
    </w:p>
    <w:p w14:paraId="3E943FE2" w14:textId="77777777" w:rsidR="00885A38" w:rsidRPr="00885A38" w:rsidRDefault="00885A38" w:rsidP="00885A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</w:pPr>
      <w:r w:rsidRPr="00885A38"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  <w:t xml:space="preserve">2 vsakovací zkoušky ve vrtech </w:t>
      </w:r>
    </w:p>
    <w:p w14:paraId="5863935F" w14:textId="77777777" w:rsidR="00885A38" w:rsidRPr="00885A38" w:rsidRDefault="00885A38" w:rsidP="00885A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</w:pPr>
      <w:r w:rsidRPr="00885A38"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  <w:t xml:space="preserve">zpracování 4 geologických řezů </w:t>
      </w:r>
    </w:p>
    <w:p w14:paraId="7F198E48" w14:textId="77777777" w:rsidR="00885A38" w:rsidRPr="00885A38" w:rsidRDefault="00885A38" w:rsidP="00885A3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</w:pPr>
      <w:r w:rsidRPr="00885A38">
        <w:rPr>
          <w:rFonts w:ascii="Courier New" w:eastAsia="NSimSun" w:hAnsi="Courier New" w:cs="Arial"/>
          <w:sz w:val="16"/>
          <w:szCs w:val="16"/>
          <w:lang w:eastAsia="zh-CN" w:bidi="hi-IN"/>
          <w14:ligatures w14:val="none"/>
        </w:rPr>
        <w:t xml:space="preserve">závěrečná zpráva </w:t>
      </w:r>
    </w:p>
    <w:p w14:paraId="49F428E4" w14:textId="77777777" w:rsidR="00885A38" w:rsidRDefault="00885A38"/>
    <w:sectPr w:rsidR="00885A38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4651F"/>
    <w:multiLevelType w:val="hybridMultilevel"/>
    <w:tmpl w:val="776A86F8"/>
    <w:lvl w:ilvl="0" w:tplc="9ED4D1F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7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9B"/>
    <w:rsid w:val="001C20B4"/>
    <w:rsid w:val="002226F3"/>
    <w:rsid w:val="00885A38"/>
    <w:rsid w:val="00A80780"/>
    <w:rsid w:val="00E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A705"/>
  <w15:docId w15:val="{D6CCCBA2-D751-481B-847E-3B190A5B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qFormat/>
    <w:pPr>
      <w:suppressLineNumbers/>
    </w:pPr>
    <w:rPr>
      <w:lang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885A3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 w:bidi="ar-SA"/>
      <w14:ligatures w14:val="standardContextual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885A38"/>
    <w:rPr>
      <w:rFonts w:asciiTheme="minorHAnsi" w:eastAsiaTheme="minorHAnsi" w:hAnsiTheme="minorHAnsi" w:cstheme="minorBidi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2349</Characters>
  <Application>Microsoft Office Word</Application>
  <DocSecurity>0</DocSecurity>
  <Lines>19</Lines>
  <Paragraphs>5</Paragraphs>
  <ScaleCrop>false</ScaleCrop>
  <Company>HP Inc.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Kateřina Lusková - SSRZ Havířov</cp:lastModifiedBy>
  <cp:revision>4</cp:revision>
  <dcterms:created xsi:type="dcterms:W3CDTF">2024-09-09T05:02:00Z</dcterms:created>
  <dcterms:modified xsi:type="dcterms:W3CDTF">2024-09-09T05:06:00Z</dcterms:modified>
  <dc:language>cs-CZ</dc:language>
</cp:coreProperties>
</file>