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4685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073C4A2A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2EF5EBAD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2B5F0B17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393084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45073CE0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41B74035" w14:textId="28FBE124" w:rsidR="00730F72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D83934" w:rsidRPr="00D83934">
        <w:rPr>
          <w:rFonts w:ascii="Arial" w:hAnsi="Arial" w:cs="Arial"/>
          <w:b/>
          <w:bCs/>
        </w:rPr>
        <w:t>23/003/255</w:t>
      </w:r>
    </w:p>
    <w:p w14:paraId="2E26FB22" w14:textId="77777777" w:rsidR="00CC7E9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287D24F0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63FEE001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3E477E1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2ED7D3B2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8E12F27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1DABCB0" w14:textId="14B6A879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5E7417">
        <w:rPr>
          <w:rFonts w:ascii="Arial" w:hAnsi="Arial" w:cs="Arial"/>
        </w:rPr>
        <w:t>xxx</w:t>
      </w:r>
      <w:proofErr w:type="spellEnd"/>
    </w:p>
    <w:p w14:paraId="1F859DC2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6401CB94" w14:textId="77777777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33EBDE22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7AB5915E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296CD3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E4C9460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AE4D9FA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288B2104" w14:textId="77777777" w:rsidR="00CC7E94" w:rsidRDefault="00CC7E94" w:rsidP="00CC7E94">
      <w:pPr>
        <w:jc w:val="both"/>
        <w:rPr>
          <w:rFonts w:ascii="Arial" w:hAnsi="Arial" w:cs="Arial"/>
        </w:rPr>
      </w:pPr>
    </w:p>
    <w:p w14:paraId="7C7E5E15" w14:textId="77777777" w:rsidR="00CA334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16EC3E59" w14:textId="1BA3619B" w:rsidR="00CC29E1" w:rsidRPr="00DA7F4D" w:rsidRDefault="00357D3D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Klatovy</w:t>
      </w:r>
    </w:p>
    <w:p w14:paraId="00209369" w14:textId="65E42F81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357D3D">
        <w:rPr>
          <w:rFonts w:ascii="Arial" w:hAnsi="Arial" w:cs="Arial"/>
        </w:rPr>
        <w:t>nám. Míru 62, Klatovy I, 339 01</w:t>
      </w:r>
    </w:p>
    <w:p w14:paraId="7CC3C3A9" w14:textId="7DFF4A8A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926AD6">
        <w:rPr>
          <w:rFonts w:ascii="Arial" w:hAnsi="Arial" w:cs="Arial"/>
        </w:rPr>
        <w:t>00255661</w:t>
      </w:r>
    </w:p>
    <w:p w14:paraId="7D362427" w14:textId="45DB98CD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926AD6">
        <w:rPr>
          <w:rFonts w:ascii="Arial" w:hAnsi="Arial" w:cs="Arial"/>
        </w:rPr>
        <w:t>00255661</w:t>
      </w:r>
      <w:r w:rsidRPr="00DA7F4D">
        <w:rPr>
          <w:rFonts w:ascii="Arial" w:hAnsi="Arial" w:cs="Arial"/>
        </w:rPr>
        <w:t xml:space="preserve"> </w:t>
      </w:r>
    </w:p>
    <w:p w14:paraId="10041708" w14:textId="3BA37214" w:rsidR="003E5A7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5E7417">
        <w:rPr>
          <w:rFonts w:ascii="Arial" w:hAnsi="Arial" w:cs="Arial"/>
        </w:rPr>
        <w:t>xxx</w:t>
      </w:r>
      <w:proofErr w:type="spellEnd"/>
    </w:p>
    <w:p w14:paraId="085C2E94" w14:textId="13CCD119" w:rsidR="005E7417" w:rsidRPr="003E5A7D" w:rsidRDefault="005E7417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  <w:t xml:space="preserve">Mgr. Rudolfem </w:t>
      </w:r>
      <w:proofErr w:type="spellStart"/>
      <w:r>
        <w:rPr>
          <w:rFonts w:ascii="Arial" w:hAnsi="Arial" w:cs="Arial"/>
        </w:rPr>
        <w:t>Salvetrem</w:t>
      </w:r>
      <w:proofErr w:type="spellEnd"/>
      <w:r>
        <w:rPr>
          <w:rFonts w:ascii="Arial" w:hAnsi="Arial" w:cs="Arial"/>
        </w:rPr>
        <w:t>, starostou města Klatov</w:t>
      </w:r>
    </w:p>
    <w:p w14:paraId="4D172BE6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CFBF51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8F73C3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7FCDEC4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19EE925A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70713479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41F7057C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3C9A45E1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577AECB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B79645B" w14:textId="1481D64E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926AD6">
        <w:rPr>
          <w:rFonts w:ascii="Arial" w:hAnsi="Arial" w:cs="Arial"/>
        </w:rPr>
        <w:t>„MOST KT08 U HLAVNÍ POŠTY v KLATOVECH“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5B0BE341" w14:textId="04E5DCF7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926AD6">
        <w:rPr>
          <w:rFonts w:ascii="Arial" w:hAnsi="Arial" w:cs="Arial"/>
        </w:rPr>
        <w:t>„MOST KT08 U HLAVNÍ POŠTY v KLATOVECH“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CAFBFE1" w14:textId="77777777" w:rsidR="001A5607" w:rsidRDefault="001A5607" w:rsidP="003D41BA">
      <w:pPr>
        <w:pStyle w:val="lnek-odstavec"/>
        <w:spacing w:before="300"/>
      </w:pPr>
    </w:p>
    <w:p w14:paraId="721A198A" w14:textId="015A9FC3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6E52B6AB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7636C1EB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2DBA41B1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5D76FDBD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8F11EB7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5343145" w14:textId="2FCBA432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8367EA">
        <w:rPr>
          <w:rFonts w:ascii="Arial" w:hAnsi="Arial" w:cs="Arial"/>
          <w:sz w:val="20"/>
          <w:szCs w:val="20"/>
        </w:rPr>
        <w:t xml:space="preserve">Projekční kanceláří Ing. Škubalová, </w:t>
      </w:r>
      <w:r w:rsidR="00AA7AE2">
        <w:rPr>
          <w:rFonts w:ascii="Arial" w:hAnsi="Arial" w:cs="Arial"/>
          <w:sz w:val="20"/>
          <w:szCs w:val="20"/>
        </w:rPr>
        <w:t>U Bachmače 29, 326 00 Plzeň ve stupni PDPS z 01/2024</w:t>
      </w:r>
      <w:r w:rsidR="00805941" w:rsidRPr="005221E0">
        <w:rPr>
          <w:rFonts w:ascii="Arial" w:hAnsi="Arial" w:cs="Arial"/>
        </w:rPr>
        <w:t>,</w:t>
      </w:r>
    </w:p>
    <w:p w14:paraId="0E52CEEE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19D9300B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3C14D696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06790200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6B4E74BE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3BE1867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55EFB322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67B7F285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16DFC9FC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2254911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214E7F83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5B7E96DC" w14:textId="77777777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226E60B2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7F806048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1A1E6CC4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1C3F5E31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460D401D" w14:textId="77777777" w:rsidR="00DF7F18" w:rsidRPr="00A74052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56168DD" w14:textId="77777777" w:rsidR="000E4D9B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4052">
        <w:rPr>
          <w:rFonts w:ascii="Arial" w:hAnsi="Arial" w:cs="Arial"/>
          <w:sz w:val="20"/>
          <w:szCs w:val="20"/>
        </w:rPr>
        <w:t xml:space="preserve">poskytnut ÚR/Stavební povolení na stavbu v el. </w:t>
      </w:r>
      <w:r>
        <w:rPr>
          <w:rFonts w:ascii="Arial" w:hAnsi="Arial" w:cs="Arial"/>
          <w:sz w:val="20"/>
          <w:szCs w:val="20"/>
        </w:rPr>
        <w:t>p</w:t>
      </w:r>
      <w:r w:rsidRPr="00A74052">
        <w:rPr>
          <w:rFonts w:ascii="Arial" w:hAnsi="Arial" w:cs="Arial"/>
          <w:sz w:val="20"/>
          <w:szCs w:val="20"/>
        </w:rPr>
        <w:t>odobě</w:t>
      </w:r>
    </w:p>
    <w:p w14:paraId="05008EFA" w14:textId="77777777" w:rsidR="000E4D9B" w:rsidRPr="00A74052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E4D9B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vyjádření k projektové dokumentaci</w:t>
      </w:r>
      <w:r w:rsidRPr="000E4D9B">
        <w:rPr>
          <w:rFonts w:ascii="Arial" w:hAnsi="Arial" w:cs="Arial"/>
          <w:sz w:val="20"/>
          <w:szCs w:val="20"/>
        </w:rPr>
        <w:t xml:space="preserve"> jiných správců v el. podobě</w:t>
      </w:r>
    </w:p>
    <w:p w14:paraId="0179B224" w14:textId="08647C03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</w:t>
      </w:r>
      <w:r w:rsidR="00473A23">
        <w:rPr>
          <w:rFonts w:ascii="Arial" w:hAnsi="Arial" w:cs="Arial"/>
          <w:sz w:val="20"/>
          <w:szCs w:val="20"/>
        </w:rPr>
        <w:t xml:space="preserve"> </w:t>
      </w:r>
      <w:r w:rsidR="00473A23">
        <w:rPr>
          <w:rFonts w:ascii="Arial" w:eastAsia="Times New Roman" w:hAnsi="Arial" w:cs="Arial"/>
          <w:sz w:val="20"/>
          <w:szCs w:val="20"/>
          <w:lang w:eastAsia="cs-CZ"/>
        </w:rPr>
        <w:t>Stavebního povolení</w:t>
      </w:r>
      <w:r>
        <w:rPr>
          <w:rFonts w:ascii="Arial" w:hAnsi="Arial" w:cs="Arial"/>
          <w:sz w:val="20"/>
          <w:szCs w:val="20"/>
        </w:rPr>
        <w:t xml:space="preserve"> </w:t>
      </w:r>
      <w:r w:rsidR="00F83635">
        <w:rPr>
          <w:rFonts w:ascii="Arial" w:hAnsi="Arial" w:cs="Arial"/>
          <w:sz w:val="20"/>
          <w:szCs w:val="20"/>
        </w:rPr>
        <w:t>na stavbu „Most KT08 u hlavní pošty v Klatovech“</w:t>
      </w:r>
      <w:r w:rsidR="001A5607">
        <w:rPr>
          <w:rFonts w:ascii="Arial" w:hAnsi="Arial" w:cs="Arial"/>
          <w:sz w:val="20"/>
          <w:szCs w:val="20"/>
        </w:rPr>
        <w:t xml:space="preserve"> </w:t>
      </w:r>
      <w:r w:rsidR="00473A23">
        <w:rPr>
          <w:rFonts w:ascii="Arial" w:hAnsi="Arial" w:cs="Arial"/>
          <w:sz w:val="20"/>
          <w:szCs w:val="20"/>
        </w:rPr>
        <w:t xml:space="preserve">OD/565/16-6/Au </w:t>
      </w:r>
      <w:r w:rsidR="001A26BA">
        <w:rPr>
          <w:rFonts w:ascii="Arial" w:hAnsi="Arial" w:cs="Arial"/>
          <w:sz w:val="20"/>
          <w:szCs w:val="20"/>
        </w:rPr>
        <w:t xml:space="preserve">ze dne </w:t>
      </w:r>
      <w:r w:rsidR="00473A23">
        <w:rPr>
          <w:rFonts w:ascii="Arial" w:hAnsi="Arial" w:cs="Arial"/>
          <w:sz w:val="20"/>
          <w:szCs w:val="20"/>
        </w:rPr>
        <w:t>1.4.2016, prodloužení stavebního povolení č.j. OD/24430/20-3/Au, ze dne 30.12.2020</w:t>
      </w:r>
      <w:r w:rsidR="009C3A01">
        <w:rPr>
          <w:rFonts w:ascii="Arial" w:hAnsi="Arial" w:cs="Arial"/>
          <w:sz w:val="20"/>
          <w:szCs w:val="20"/>
        </w:rPr>
        <w:t xml:space="preserve">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ke dni </w:t>
      </w:r>
      <w:r w:rsidR="00A31AD4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34B3ADBA" w14:textId="0F38BCAF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="00716967">
        <w:rPr>
          <w:rFonts w:ascii="Arial" w:hAnsi="Arial" w:cs="Arial"/>
          <w:sz w:val="20"/>
          <w:szCs w:val="20"/>
        </w:rPr>
        <w:t xml:space="preserve">. </w:t>
      </w:r>
    </w:p>
    <w:p w14:paraId="6C1C773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1B1632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3D931C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4FB03412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35CA6870" w14:textId="029130FE" w:rsidR="00CC7E94" w:rsidRPr="009926EF" w:rsidRDefault="005E7417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3115589F" w14:textId="77777777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104., odst. 17.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1AF58DA0" w14:textId="207B1CDD" w:rsidR="00E7542F" w:rsidRDefault="009E7CE0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13D7E7C7" w14:textId="77777777" w:rsidR="000E4D9B" w:rsidRPr="00A74052" w:rsidRDefault="000E4D9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4052">
        <w:rPr>
          <w:rFonts w:ascii="Arial" w:hAnsi="Arial" w:cs="Arial"/>
        </w:rPr>
        <w:t xml:space="preserve">Výše upřesněných nákladů Překládky bude stanovena po vyhotovení Projektu, na jehož základě (dále jen „Náklady Přeložky stanovené na základě Projektu“) ČDT písemně oznámí </w:t>
      </w:r>
      <w:r w:rsidR="009F09A1">
        <w:rPr>
          <w:rFonts w:ascii="Arial" w:hAnsi="Arial" w:cs="Arial"/>
        </w:rPr>
        <w:t>Stavebníkovi</w:t>
      </w:r>
      <w:r w:rsidRPr="00A74052">
        <w:rPr>
          <w:rFonts w:ascii="Arial" w:hAnsi="Arial" w:cs="Arial"/>
        </w:rPr>
        <w:t xml:space="preserve"> výši nákladů Překládky stanovených na základě Projektu, pokud se tak již nestalo, viz předchozí odstavec této Smlouvy.</w:t>
      </w:r>
    </w:p>
    <w:p w14:paraId="5CE386B9" w14:textId="77777777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1FB44159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13BBA83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4B6F22DC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019921A6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zrušením a následným výmazem služebnosti (váznoucí na nemovitostech dotčených původní, překládanou, trasou SEK) z katastru nemovitostí;</w:t>
      </w:r>
    </w:p>
    <w:p w14:paraId="6AAC9AF8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208B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00D62E8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koordinační výkresy, povodňové plány a zaměření, vyžadované dotčenými subjekty;</w:t>
      </w:r>
    </w:p>
    <w:p w14:paraId="33C2B772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0046D2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54DD37BE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 v platném znění;</w:t>
      </w:r>
    </w:p>
    <w:p w14:paraId="45B054D5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související se zvláštním užíváním komunikace ve smyslu § 25 zákona č. 13/1997 Sb., o pozemních komunikacích, v platném znění;</w:t>
      </w:r>
    </w:p>
    <w:p w14:paraId="18B33CEF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peněžité plnění plynoucí z nájemních smluv, jejichž uzavření je nutné pro realizaci Překládky;</w:t>
      </w:r>
    </w:p>
    <w:p w14:paraId="2F35503A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2B538BC7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3F26087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311EA4E7" w14:textId="77777777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další zde nespecifikované náklady nezbytné pro realizaci Překládky, na nichž se ČDT a Stavebník dohodnou.</w:t>
      </w:r>
    </w:p>
    <w:p w14:paraId="7FA90130" w14:textId="77777777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119F9563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3232AFB0" w14:textId="77777777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5D8AB9AB" w14:textId="77777777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2E01C0F2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1453C601" w14:textId="77777777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6CDFCFC7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61330711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DA30817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727A504A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5967237D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4C94EF2" w14:textId="4026F778" w:rsidR="00A46B8E" w:rsidRDefault="009E7CE0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19E68045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je splatná do 10 dnů poté, co bude písemná výzva jedné strany v tomto směru druhé straně doručena.</w:t>
      </w:r>
    </w:p>
    <w:p w14:paraId="3AD38F30" w14:textId="77777777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Povinností zaplatit smlu</w:t>
      </w:r>
      <w:r w:rsidR="00A46B8E">
        <w:rPr>
          <w:rFonts w:ascii="Arial" w:hAnsi="Arial" w:cs="Arial"/>
          <w:sz w:val="20"/>
          <w:szCs w:val="20"/>
        </w:rPr>
        <w:t>vní pokutu,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389D">
        <w:rPr>
          <w:rFonts w:ascii="Arial" w:hAnsi="Arial" w:cs="Arial"/>
          <w:sz w:val="20"/>
          <w:szCs w:val="20"/>
        </w:rPr>
        <w:t>VII,</w:t>
      </w:r>
      <w:r w:rsidR="00A46B8E">
        <w:rPr>
          <w:rFonts w:ascii="Arial" w:hAnsi="Arial" w:cs="Arial"/>
          <w:sz w:val="20"/>
          <w:szCs w:val="20"/>
        </w:rPr>
        <w:t>,</w:t>
      </w:r>
      <w:proofErr w:type="gramEnd"/>
      <w:r w:rsidR="00A46B8E">
        <w:rPr>
          <w:rFonts w:ascii="Arial" w:hAnsi="Arial" w:cs="Arial"/>
          <w:sz w:val="20"/>
          <w:szCs w:val="20"/>
        </w:rPr>
        <w:t xml:space="preserve"> není dotčeno právo na náhradu škody, a to ani co do výše, v níž případně náhrada škody smluvní pokutu přesáhne. Povinnost zaplatit smluvní pokutu může vzniknout i opakovaně, její celková výše není omezena.</w:t>
      </w:r>
    </w:p>
    <w:p w14:paraId="61290026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zaplatit smluvní pokutu,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7CF7983A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4197F4E3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7D9A8034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B353FA1" w14:textId="1B2771D0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34D6DD54" w14:textId="63BF8C4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31F5B130" w14:textId="4152190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93410">
        <w:rPr>
          <w:rFonts w:ascii="Arial" w:hAnsi="Arial" w:cs="Arial"/>
          <w:sz w:val="20"/>
          <w:szCs w:val="20"/>
        </w:rPr>
        <w:t>xxx</w:t>
      </w:r>
      <w:proofErr w:type="spellEnd"/>
    </w:p>
    <w:p w14:paraId="399B57D4" w14:textId="306A138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17852E3E" w14:textId="64D544F4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93410">
        <w:rPr>
          <w:rFonts w:ascii="Arial" w:hAnsi="Arial" w:cs="Arial"/>
          <w:sz w:val="20"/>
          <w:szCs w:val="20"/>
        </w:rPr>
        <w:t>xxx</w:t>
      </w:r>
      <w:proofErr w:type="spellEnd"/>
    </w:p>
    <w:p w14:paraId="6B4BCC46" w14:textId="2F720762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55E88BC5" w14:textId="04BF89FF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 věcech realizace (zástupce):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r w:rsidR="00E93410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5546E599" w14:textId="15546245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1BE3010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ABAA08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4AA6E719" w14:textId="2AE24EA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3E5A7D" w:rsidRPr="00FC0E05">
        <w:rPr>
          <w:rFonts w:ascii="Arial" w:hAnsi="Arial" w:cs="Arial"/>
          <w:sz w:val="20"/>
          <w:szCs w:val="20"/>
        </w:rPr>
        <w:t xml:space="preserve">Mgr. Rudolf </w:t>
      </w:r>
      <w:proofErr w:type="spellStart"/>
      <w:r w:rsidR="003E5A7D" w:rsidRPr="00FC0E05">
        <w:rPr>
          <w:rFonts w:ascii="Arial" w:hAnsi="Arial" w:cs="Arial"/>
          <w:sz w:val="20"/>
          <w:szCs w:val="20"/>
        </w:rPr>
        <w:t>Salvetr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r w:rsidR="003E5A7D">
        <w:rPr>
          <w:rFonts w:ascii="Arial" w:hAnsi="Arial" w:cs="Arial"/>
          <w:sz w:val="20"/>
          <w:szCs w:val="20"/>
        </w:rPr>
        <w:t>starosta</w:t>
      </w:r>
    </w:p>
    <w:p w14:paraId="7FFC7D06" w14:textId="2D2DC4B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 xml:space="preserve">tel.: </w:t>
      </w:r>
    </w:p>
    <w:p w14:paraId="1455524F" w14:textId="2F524C5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28434F62" w14:textId="226EB75E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C0E05">
        <w:rPr>
          <w:rFonts w:ascii="Arial" w:hAnsi="Arial" w:cs="Arial"/>
          <w:sz w:val="20"/>
          <w:szCs w:val="20"/>
        </w:rPr>
        <w:t>xxx</w:t>
      </w:r>
      <w:proofErr w:type="spellEnd"/>
    </w:p>
    <w:p w14:paraId="39491C4C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44CF6434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343FB80" w14:textId="77777777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42144AD2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1F8734A8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20FBC6C2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7604BD0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ED439AA" w14:textId="77777777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CF5C48">
        <w:rPr>
          <w:rFonts w:ascii="Arial" w:hAnsi="Arial" w:cs="Arial"/>
          <w:sz w:val="20"/>
          <w:szCs w:val="20"/>
        </w:rPr>
        <w:t xml:space="preserve">mlouva zanikne prvním dnem následujícím po uplynutí (2) dvou let od jejího uzavření, aniž by realizace Překládky byla zahájena.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smluvní pokuty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>mlouvy, a tomu odpovídající povinnost Stavebníka tuto pokutu zaplatit. Právo na náhradu škody zůstává zachováno.</w:t>
      </w:r>
    </w:p>
    <w:p w14:paraId="1EB5084D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220C27C6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475E9A71" w14:textId="52DADAD8" w:rsidR="005953A2" w:rsidRDefault="005953A2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953A2">
        <w:rPr>
          <w:rFonts w:ascii="Arial" w:hAnsi="Arial" w:cs="Arial"/>
          <w:sz w:val="20"/>
          <w:szCs w:val="20"/>
        </w:rPr>
        <w:t xml:space="preserve">Tato smlouva byla dne </w:t>
      </w:r>
      <w:r w:rsidR="00E82B41">
        <w:rPr>
          <w:rFonts w:ascii="Arial" w:hAnsi="Arial" w:cs="Arial"/>
          <w:sz w:val="20"/>
          <w:szCs w:val="20"/>
        </w:rPr>
        <w:t>20.08.2024</w:t>
      </w:r>
      <w:r w:rsidR="00E82B41" w:rsidRPr="00BF16C3">
        <w:rPr>
          <w:rFonts w:ascii="Arial" w:hAnsi="Arial" w:cs="Arial"/>
          <w:sz w:val="20"/>
          <w:szCs w:val="20"/>
        </w:rPr>
        <w:t>,</w:t>
      </w:r>
      <w:r w:rsidR="00E82B41">
        <w:rPr>
          <w:rFonts w:ascii="Arial" w:hAnsi="Arial" w:cs="Arial"/>
          <w:sz w:val="20"/>
          <w:szCs w:val="20"/>
        </w:rPr>
        <w:t xml:space="preserve"> usnesení č. 17, bod 381/17</w:t>
      </w:r>
      <w:r w:rsidR="00E82B41" w:rsidRPr="005953A2">
        <w:rPr>
          <w:rFonts w:ascii="Arial" w:hAnsi="Arial" w:cs="Arial"/>
          <w:sz w:val="20"/>
          <w:szCs w:val="20"/>
        </w:rPr>
        <w:t xml:space="preserve"> </w:t>
      </w:r>
      <w:r w:rsidRPr="005953A2">
        <w:rPr>
          <w:rFonts w:ascii="Arial" w:hAnsi="Arial" w:cs="Arial"/>
          <w:sz w:val="20"/>
          <w:szCs w:val="20"/>
        </w:rPr>
        <w:t xml:space="preserve">projednána v Radě (zastupitelstvu), které s ní vyslovilo souhlas a pověřilo </w:t>
      </w:r>
      <w:r w:rsidR="00E82B41" w:rsidRPr="001A5607">
        <w:rPr>
          <w:rFonts w:ascii="Arial" w:hAnsi="Arial" w:cs="Arial"/>
          <w:sz w:val="20"/>
          <w:szCs w:val="20"/>
        </w:rPr>
        <w:t>starostu města,</w:t>
      </w:r>
      <w:r w:rsidRPr="005953A2">
        <w:rPr>
          <w:rFonts w:ascii="Arial" w:hAnsi="Arial" w:cs="Arial"/>
          <w:sz w:val="20"/>
          <w:szCs w:val="20"/>
        </w:rPr>
        <w:t xml:space="preserve"> jejím podpisem.</w:t>
      </w:r>
    </w:p>
    <w:p w14:paraId="1357ADC8" w14:textId="6D66B0CE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1FE3AD75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7C822D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917A891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0BAA9746" w14:textId="05CC4B18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2A7A0EAE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lastRenderedPageBreak/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2791F02B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24B77BFD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E1C4EA3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F017FC3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78F0653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54F2779E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74E3BD97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5FED37D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2A84728D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62B4239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3498449F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08D5F4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5A8D06A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F440E2D" w14:textId="77777777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20E0BD53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68CBDF0F" w14:textId="1D780A96" w:rsidR="00612ED7" w:rsidRPr="00797EDC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</w:t>
      </w:r>
      <w:r w:rsidR="009C6D69">
        <w:rPr>
          <w:rFonts w:ascii="Arial" w:hAnsi="Arial" w:cs="Arial"/>
          <w:snapToGrid w:val="0"/>
        </w:rPr>
        <w:t>bude vyhotovena v elektronické podobě a bude podepsána uznávanými elektronick</w:t>
      </w:r>
      <w:r w:rsidR="005C0646">
        <w:rPr>
          <w:rFonts w:ascii="Arial" w:hAnsi="Arial" w:cs="Arial"/>
          <w:snapToGrid w:val="0"/>
        </w:rPr>
        <w:t>ý</w:t>
      </w:r>
      <w:r w:rsidR="009C6D69">
        <w:rPr>
          <w:rFonts w:ascii="Arial" w:hAnsi="Arial" w:cs="Arial"/>
          <w:snapToGrid w:val="0"/>
        </w:rPr>
        <w:t>mi podpisy.</w:t>
      </w:r>
    </w:p>
    <w:p w14:paraId="70392E58" w14:textId="6A16E27C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</w:t>
      </w:r>
      <w:r w:rsidR="00CE2341">
        <w:rPr>
          <w:rFonts w:ascii="Arial" w:hAnsi="Arial" w:cs="Arial"/>
          <w:snapToGrid w:val="0"/>
        </w:rPr>
        <w:t>Specifické p</w:t>
      </w:r>
      <w:r w:rsidR="00E92DBB" w:rsidRPr="00E92DBB">
        <w:rPr>
          <w:rFonts w:ascii="Arial" w:hAnsi="Arial" w:cs="Arial"/>
          <w:snapToGrid w:val="0"/>
        </w:rPr>
        <w:t xml:space="preserve">odmínky pro stavební činnosti v blízkosti komunikačních vedení ve vlastnictví ČD – Telematika </w:t>
      </w:r>
      <w:proofErr w:type="spellStart"/>
      <w:r w:rsidR="00E92DBB" w:rsidRPr="00E92DBB">
        <w:rPr>
          <w:rFonts w:ascii="Arial" w:hAnsi="Arial" w:cs="Arial"/>
          <w:snapToGrid w:val="0"/>
        </w:rPr>
        <w:t>a.s</w:t>
      </w:r>
      <w:proofErr w:type="spellEnd"/>
    </w:p>
    <w:p w14:paraId="5CB3D563" w14:textId="77777777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1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7A0E14B2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093CF9C9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03475716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62E489E8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748B7BD9" w14:textId="77777777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261B1A43" w14:textId="77777777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1"/>
    </w:p>
    <w:p w14:paraId="78CB3B80" w14:textId="77777777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7B6A26D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00004A7E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2481EC11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274A120F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FA380AB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E8C1B4E" w14:textId="6D3F1561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9C6D69">
              <w:rPr>
                <w:rFonts w:ascii="Arial" w:hAnsi="Arial" w:cs="Arial"/>
              </w:rPr>
              <w:t>Klatovech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0C96C825" w14:textId="77777777">
        <w:trPr>
          <w:jc w:val="center"/>
        </w:trPr>
        <w:tc>
          <w:tcPr>
            <w:tcW w:w="3654" w:type="dxa"/>
          </w:tcPr>
          <w:p w14:paraId="26367E5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139AB7A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3183C7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78A3B52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D1271E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7A7D4AD" w14:textId="282421E7" w:rsidR="00383BE8" w:rsidRPr="00043DCF" w:rsidRDefault="009C6D69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Klatovy</w:t>
            </w:r>
          </w:p>
        </w:tc>
      </w:tr>
      <w:tr w:rsidR="00383BE8" w:rsidRPr="00AC5BAE" w14:paraId="15914E99" w14:textId="77777777">
        <w:trPr>
          <w:trHeight w:val="1619"/>
          <w:jc w:val="center"/>
        </w:trPr>
        <w:tc>
          <w:tcPr>
            <w:tcW w:w="3654" w:type="dxa"/>
          </w:tcPr>
          <w:p w14:paraId="0F88D80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FD390C8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42660A25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5F9FFDD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050CF093" w14:textId="77777777" w:rsidR="00383BE8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17D9F720" w14:textId="76D05F69" w:rsidR="009C6D69" w:rsidRPr="00AC5BAE" w:rsidRDefault="009C6D69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1FEA4E2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AC62674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EBE37F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276A487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C928AB0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CDF4BE5" w14:textId="310A7E64" w:rsidR="00965679" w:rsidRPr="001A5607" w:rsidRDefault="003E5A7D" w:rsidP="00B023D7">
            <w:pPr>
              <w:jc w:val="center"/>
              <w:rPr>
                <w:rFonts w:ascii="Arial" w:hAnsi="Arial" w:cs="Arial"/>
              </w:rPr>
            </w:pPr>
            <w:proofErr w:type="spellStart"/>
            <w:r w:rsidRPr="001A5607">
              <w:rPr>
                <w:rFonts w:ascii="Arial" w:hAnsi="Arial" w:cs="Arial"/>
              </w:rPr>
              <w:t>Mgr.Rudolf</w:t>
            </w:r>
            <w:proofErr w:type="spellEnd"/>
            <w:r w:rsidRPr="001A5607">
              <w:rPr>
                <w:rFonts w:ascii="Arial" w:hAnsi="Arial" w:cs="Arial"/>
              </w:rPr>
              <w:t xml:space="preserve"> </w:t>
            </w:r>
            <w:proofErr w:type="spellStart"/>
            <w:r w:rsidRPr="001A5607">
              <w:rPr>
                <w:rFonts w:ascii="Arial" w:hAnsi="Arial" w:cs="Arial"/>
              </w:rPr>
              <w:t>Salvetr</w:t>
            </w:r>
            <w:proofErr w:type="spellEnd"/>
            <w:r w:rsidRPr="001A5607">
              <w:rPr>
                <w:rFonts w:ascii="Arial" w:hAnsi="Arial" w:cs="Arial"/>
              </w:rPr>
              <w:t xml:space="preserve"> </w:t>
            </w:r>
          </w:p>
          <w:p w14:paraId="37D71A99" w14:textId="7A9F87B5" w:rsidR="006B5573" w:rsidRDefault="003E5A7D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města Klatov</w:t>
            </w:r>
          </w:p>
          <w:p w14:paraId="5D6F6562" w14:textId="540E59BE" w:rsidR="009C6D69" w:rsidRPr="00AC5BAE" w:rsidRDefault="009C6D69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  <w:tr w:rsidR="00660439" w:rsidRPr="00AC5BAE" w14:paraId="25FEEE5B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02810FF0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2C4D2130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603477E7" w14:textId="77777777" w:rsidTr="00840BA4">
        <w:trPr>
          <w:gridAfter w:val="3"/>
          <w:wAfter w:w="5435" w:type="dxa"/>
          <w:trHeight w:val="1202"/>
          <w:jc w:val="center"/>
        </w:trPr>
        <w:tc>
          <w:tcPr>
            <w:tcW w:w="3654" w:type="dxa"/>
          </w:tcPr>
          <w:p w14:paraId="400AE137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7C6ED1BE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42717343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55FBA51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1BA2E073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147B7B43" w14:textId="2F09DCDD" w:rsidR="009C6D69" w:rsidRPr="00AC5BAE" w:rsidRDefault="009C6D6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57E8CC75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B4" w14:textId="77777777" w:rsidR="00C25EA6" w:rsidRDefault="00C25EA6">
      <w:r>
        <w:separator/>
      </w:r>
    </w:p>
  </w:endnote>
  <w:endnote w:type="continuationSeparator" w:id="0">
    <w:p w14:paraId="4366F1C6" w14:textId="77777777" w:rsidR="00C25EA6" w:rsidRDefault="00C2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9742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473A23">
      <w:rPr>
        <w:rStyle w:val="slostrnky"/>
        <w:rFonts w:ascii="Arial" w:hAnsi="Arial" w:cs="Arial"/>
        <w:noProof/>
        <w:color w:val="7F7F7F"/>
      </w:rPr>
      <w:t>2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473A23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3A082" w14:textId="77777777" w:rsidR="00C25EA6" w:rsidRDefault="00C25EA6">
      <w:r>
        <w:separator/>
      </w:r>
    </w:p>
  </w:footnote>
  <w:footnote w:type="continuationSeparator" w:id="0">
    <w:p w14:paraId="4A654045" w14:textId="77777777" w:rsidR="00C25EA6" w:rsidRDefault="00C2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BF6F2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D0DF2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521A8" wp14:editId="1DB90C57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815C4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5DE3"/>
    <w:rsid w:val="000C65D9"/>
    <w:rsid w:val="000C7DD2"/>
    <w:rsid w:val="000D0C50"/>
    <w:rsid w:val="000E19FF"/>
    <w:rsid w:val="000E4D9B"/>
    <w:rsid w:val="000F0AE9"/>
    <w:rsid w:val="001024D7"/>
    <w:rsid w:val="00103340"/>
    <w:rsid w:val="00106BB9"/>
    <w:rsid w:val="00107884"/>
    <w:rsid w:val="00110ACF"/>
    <w:rsid w:val="00111DDD"/>
    <w:rsid w:val="00113A3B"/>
    <w:rsid w:val="00130CAC"/>
    <w:rsid w:val="00142B53"/>
    <w:rsid w:val="001672CE"/>
    <w:rsid w:val="001740F9"/>
    <w:rsid w:val="00185377"/>
    <w:rsid w:val="001869E3"/>
    <w:rsid w:val="00186C03"/>
    <w:rsid w:val="00192691"/>
    <w:rsid w:val="00195E23"/>
    <w:rsid w:val="001A26BA"/>
    <w:rsid w:val="001A5607"/>
    <w:rsid w:val="001B3F1D"/>
    <w:rsid w:val="001C3682"/>
    <w:rsid w:val="001C65C2"/>
    <w:rsid w:val="001D109F"/>
    <w:rsid w:val="001D1523"/>
    <w:rsid w:val="001D4CEA"/>
    <w:rsid w:val="001D69ED"/>
    <w:rsid w:val="001E1EE3"/>
    <w:rsid w:val="001E2358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0D32"/>
    <w:rsid w:val="002716EB"/>
    <w:rsid w:val="002722F2"/>
    <w:rsid w:val="0028037B"/>
    <w:rsid w:val="00282288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E7B0E"/>
    <w:rsid w:val="002F1F0F"/>
    <w:rsid w:val="002F7A3C"/>
    <w:rsid w:val="00300DB3"/>
    <w:rsid w:val="003130A9"/>
    <w:rsid w:val="00314EB0"/>
    <w:rsid w:val="003204E4"/>
    <w:rsid w:val="003235FE"/>
    <w:rsid w:val="003344E5"/>
    <w:rsid w:val="0033479A"/>
    <w:rsid w:val="00334F8E"/>
    <w:rsid w:val="00343953"/>
    <w:rsid w:val="003544F5"/>
    <w:rsid w:val="00357D3D"/>
    <w:rsid w:val="0036416A"/>
    <w:rsid w:val="003650B7"/>
    <w:rsid w:val="003664FB"/>
    <w:rsid w:val="00367085"/>
    <w:rsid w:val="00370B57"/>
    <w:rsid w:val="00373F09"/>
    <w:rsid w:val="00374343"/>
    <w:rsid w:val="003817C7"/>
    <w:rsid w:val="00381912"/>
    <w:rsid w:val="00383BE8"/>
    <w:rsid w:val="00393EDF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E5A7D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66BB9"/>
    <w:rsid w:val="004701A5"/>
    <w:rsid w:val="00473A23"/>
    <w:rsid w:val="0047480A"/>
    <w:rsid w:val="00482E42"/>
    <w:rsid w:val="00484268"/>
    <w:rsid w:val="0048489E"/>
    <w:rsid w:val="004931FD"/>
    <w:rsid w:val="004A018A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358B"/>
    <w:rsid w:val="004E4C3B"/>
    <w:rsid w:val="004E729F"/>
    <w:rsid w:val="00510C7D"/>
    <w:rsid w:val="00513E3B"/>
    <w:rsid w:val="0051420E"/>
    <w:rsid w:val="00514834"/>
    <w:rsid w:val="00520676"/>
    <w:rsid w:val="005219D4"/>
    <w:rsid w:val="005221E0"/>
    <w:rsid w:val="00523DE3"/>
    <w:rsid w:val="00534975"/>
    <w:rsid w:val="00536C6C"/>
    <w:rsid w:val="00552FD0"/>
    <w:rsid w:val="0057385B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0646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E7417"/>
    <w:rsid w:val="005F0F55"/>
    <w:rsid w:val="005F1846"/>
    <w:rsid w:val="00602E2F"/>
    <w:rsid w:val="006053FF"/>
    <w:rsid w:val="006059C2"/>
    <w:rsid w:val="006078BD"/>
    <w:rsid w:val="00610E5B"/>
    <w:rsid w:val="00612ED7"/>
    <w:rsid w:val="00616357"/>
    <w:rsid w:val="006202A0"/>
    <w:rsid w:val="0062675D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4BF2"/>
    <w:rsid w:val="00695B14"/>
    <w:rsid w:val="006A379B"/>
    <w:rsid w:val="006B5573"/>
    <w:rsid w:val="006C7A8B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16967"/>
    <w:rsid w:val="00725B4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17F64"/>
    <w:rsid w:val="008236D8"/>
    <w:rsid w:val="008272B5"/>
    <w:rsid w:val="00831E72"/>
    <w:rsid w:val="008367EA"/>
    <w:rsid w:val="00840BA4"/>
    <w:rsid w:val="00841556"/>
    <w:rsid w:val="00846040"/>
    <w:rsid w:val="008465F8"/>
    <w:rsid w:val="0085014B"/>
    <w:rsid w:val="00851769"/>
    <w:rsid w:val="00855C82"/>
    <w:rsid w:val="00864C42"/>
    <w:rsid w:val="008663B5"/>
    <w:rsid w:val="00872895"/>
    <w:rsid w:val="00885CF0"/>
    <w:rsid w:val="0088798C"/>
    <w:rsid w:val="00890D6B"/>
    <w:rsid w:val="008A149B"/>
    <w:rsid w:val="008A1A86"/>
    <w:rsid w:val="008A3DB2"/>
    <w:rsid w:val="008B727C"/>
    <w:rsid w:val="008B745E"/>
    <w:rsid w:val="008C0185"/>
    <w:rsid w:val="008D265D"/>
    <w:rsid w:val="008D703F"/>
    <w:rsid w:val="008E6A49"/>
    <w:rsid w:val="008E6CC9"/>
    <w:rsid w:val="008F5891"/>
    <w:rsid w:val="009060A4"/>
    <w:rsid w:val="0090628C"/>
    <w:rsid w:val="0090679C"/>
    <w:rsid w:val="00925E86"/>
    <w:rsid w:val="00926AD6"/>
    <w:rsid w:val="009271D2"/>
    <w:rsid w:val="0093102D"/>
    <w:rsid w:val="00931A96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A60F4"/>
    <w:rsid w:val="009B3394"/>
    <w:rsid w:val="009B68B8"/>
    <w:rsid w:val="009C3A01"/>
    <w:rsid w:val="009C5087"/>
    <w:rsid w:val="009C6D69"/>
    <w:rsid w:val="009D3085"/>
    <w:rsid w:val="009E389D"/>
    <w:rsid w:val="009E707A"/>
    <w:rsid w:val="009E7BCD"/>
    <w:rsid w:val="009E7CE0"/>
    <w:rsid w:val="009F09A1"/>
    <w:rsid w:val="009F2AD8"/>
    <w:rsid w:val="009F3F86"/>
    <w:rsid w:val="00A005F1"/>
    <w:rsid w:val="00A027DF"/>
    <w:rsid w:val="00A065E6"/>
    <w:rsid w:val="00A11843"/>
    <w:rsid w:val="00A1677E"/>
    <w:rsid w:val="00A21161"/>
    <w:rsid w:val="00A21AD6"/>
    <w:rsid w:val="00A22169"/>
    <w:rsid w:val="00A2378E"/>
    <w:rsid w:val="00A3087D"/>
    <w:rsid w:val="00A3153D"/>
    <w:rsid w:val="00A31AD4"/>
    <w:rsid w:val="00A33112"/>
    <w:rsid w:val="00A35F42"/>
    <w:rsid w:val="00A420E3"/>
    <w:rsid w:val="00A44382"/>
    <w:rsid w:val="00A4688D"/>
    <w:rsid w:val="00A46B8E"/>
    <w:rsid w:val="00A55717"/>
    <w:rsid w:val="00A60CF6"/>
    <w:rsid w:val="00A73757"/>
    <w:rsid w:val="00A74052"/>
    <w:rsid w:val="00A76E31"/>
    <w:rsid w:val="00A8265E"/>
    <w:rsid w:val="00A86039"/>
    <w:rsid w:val="00A86D3F"/>
    <w:rsid w:val="00A91163"/>
    <w:rsid w:val="00A972C8"/>
    <w:rsid w:val="00A979A4"/>
    <w:rsid w:val="00AA7AE2"/>
    <w:rsid w:val="00AB063C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07AFA"/>
    <w:rsid w:val="00B1121A"/>
    <w:rsid w:val="00B22290"/>
    <w:rsid w:val="00B22E37"/>
    <w:rsid w:val="00B26372"/>
    <w:rsid w:val="00B33305"/>
    <w:rsid w:val="00B40379"/>
    <w:rsid w:val="00B4304D"/>
    <w:rsid w:val="00B43697"/>
    <w:rsid w:val="00B43B10"/>
    <w:rsid w:val="00B56942"/>
    <w:rsid w:val="00B62CB9"/>
    <w:rsid w:val="00B64DDC"/>
    <w:rsid w:val="00B73203"/>
    <w:rsid w:val="00B73718"/>
    <w:rsid w:val="00B749A0"/>
    <w:rsid w:val="00B77DC7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5EA6"/>
    <w:rsid w:val="00C26B3E"/>
    <w:rsid w:val="00C26D23"/>
    <w:rsid w:val="00C3084B"/>
    <w:rsid w:val="00C47292"/>
    <w:rsid w:val="00C517FC"/>
    <w:rsid w:val="00C53A93"/>
    <w:rsid w:val="00C575F2"/>
    <w:rsid w:val="00C65430"/>
    <w:rsid w:val="00C6750B"/>
    <w:rsid w:val="00C825AA"/>
    <w:rsid w:val="00C8408D"/>
    <w:rsid w:val="00C969A2"/>
    <w:rsid w:val="00CA3344"/>
    <w:rsid w:val="00CA69F0"/>
    <w:rsid w:val="00CC29E1"/>
    <w:rsid w:val="00CC36FF"/>
    <w:rsid w:val="00CC7E94"/>
    <w:rsid w:val="00CD555C"/>
    <w:rsid w:val="00CE08E3"/>
    <w:rsid w:val="00CE1E9A"/>
    <w:rsid w:val="00CE2341"/>
    <w:rsid w:val="00CE3147"/>
    <w:rsid w:val="00CE5EF9"/>
    <w:rsid w:val="00CF1A91"/>
    <w:rsid w:val="00CF39DD"/>
    <w:rsid w:val="00CF401B"/>
    <w:rsid w:val="00CF4A0A"/>
    <w:rsid w:val="00CF5C48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454E"/>
    <w:rsid w:val="00D24CEC"/>
    <w:rsid w:val="00D3311A"/>
    <w:rsid w:val="00D3480F"/>
    <w:rsid w:val="00D5356B"/>
    <w:rsid w:val="00D55795"/>
    <w:rsid w:val="00D5624C"/>
    <w:rsid w:val="00D60AB7"/>
    <w:rsid w:val="00D633B1"/>
    <w:rsid w:val="00D7339B"/>
    <w:rsid w:val="00D81ACC"/>
    <w:rsid w:val="00D822A1"/>
    <w:rsid w:val="00D83934"/>
    <w:rsid w:val="00D9068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B41"/>
    <w:rsid w:val="00E82F0F"/>
    <w:rsid w:val="00E8653D"/>
    <w:rsid w:val="00E91D5E"/>
    <w:rsid w:val="00E92DBB"/>
    <w:rsid w:val="00E93410"/>
    <w:rsid w:val="00E969A7"/>
    <w:rsid w:val="00EB3F3A"/>
    <w:rsid w:val="00EC51F1"/>
    <w:rsid w:val="00EC531C"/>
    <w:rsid w:val="00EC70B6"/>
    <w:rsid w:val="00EC75C6"/>
    <w:rsid w:val="00ED1E3A"/>
    <w:rsid w:val="00EF1438"/>
    <w:rsid w:val="00EF36DB"/>
    <w:rsid w:val="00EF77D5"/>
    <w:rsid w:val="00F07A8B"/>
    <w:rsid w:val="00F115EF"/>
    <w:rsid w:val="00F1300C"/>
    <w:rsid w:val="00F20FAC"/>
    <w:rsid w:val="00F31BD7"/>
    <w:rsid w:val="00F320E6"/>
    <w:rsid w:val="00F36615"/>
    <w:rsid w:val="00F42582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83635"/>
    <w:rsid w:val="00F93A6E"/>
    <w:rsid w:val="00F94545"/>
    <w:rsid w:val="00F9575A"/>
    <w:rsid w:val="00FA3039"/>
    <w:rsid w:val="00FA3652"/>
    <w:rsid w:val="00FA7A99"/>
    <w:rsid w:val="00FC0E05"/>
    <w:rsid w:val="00FC6193"/>
    <w:rsid w:val="00FD1776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69F79C"/>
  <w15:docId w15:val="{C23BAF4B-80B5-4AC6-8864-BC057F7E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ZZYZ6ETXZ7ZF-1833563063-4553371</_dlc_DocId>
    <_dlc_DocIdUrl xmlns="cc240bed-3c1d-40e6-b61a-03885149955e">
      <Url>https://crmshare.cdt.cz/_layouts/15/DocIdRedir.aspx?ID=ZZYZ6ETXZ7ZF-1833563063-4553371</Url>
      <Description>ZZYZ6ETXZ7ZF-1833563063-4553371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293860A-802D-40DA-871A-2B20C371D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4A839-D573-4537-9690-C726F6A9E34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c240bed-3c1d-40e6-b61a-03885149955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9D9BB-F9B8-4A86-B3AC-AB57B232D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66091-9949-4B47-8B46-7F03AB6015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497F68-98F3-4990-AD43-E577E177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7</Pages>
  <Words>3148</Words>
  <Characters>18018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Lenka Lamichová</cp:lastModifiedBy>
  <cp:revision>2</cp:revision>
  <cp:lastPrinted>2024-08-22T09:24:00Z</cp:lastPrinted>
  <dcterms:created xsi:type="dcterms:W3CDTF">2024-09-06T11:45:00Z</dcterms:created>
  <dcterms:modified xsi:type="dcterms:W3CDTF">2024-09-06T11:45:00Z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d89cb751-89c4-4eb1-963d-c520191009b5</vt:lpwstr>
  </property>
</Properties>
</file>