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Georgia" w:cs="Georgia" w:eastAsia="Georgia" w:hAnsi="Georgia"/>
          <w:b w:val="1"/>
          <w:sz w:val="20"/>
          <w:szCs w:val="20"/>
        </w:rPr>
      </w:pPr>
      <w:r w:rsidDel="00000000" w:rsidR="00000000" w:rsidRPr="00000000">
        <w:rPr>
          <w:rFonts w:ascii="Times New Roman" w:cs="Times New Roman" w:eastAsia="Times New Roman" w:hAnsi="Times New Roman"/>
          <w:sz w:val="24"/>
          <w:szCs w:val="24"/>
        </w:rPr>
        <w:drawing>
          <wp:inline distB="0" distT="0" distL="0" distR="0">
            <wp:extent cx="2038350" cy="695325"/>
            <wp:effectExtent b="0" l="0" r="0" t="0"/>
            <wp:docPr id="92028872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38350"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KUPNÍ SMLOUVA</w:t>
      </w:r>
    </w:p>
    <w:p w:rsidR="00000000" w:rsidDel="00000000" w:rsidP="00000000" w:rsidRDefault="00000000" w:rsidRPr="00000000" w14:paraId="0000000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sz w:val="20"/>
          <w:szCs w:val="20"/>
          <w:rtl w:val="0"/>
        </w:rPr>
        <w:t xml:space="preserve">uzavřená níže uvedeného dne měsíce a roku podle ust. § 2079 a násl. zákona č. 89/2012 Sb., občanský zákoník, ve znění pozdějších předpisů, mezi smluvními stranami, kterými jsou</w:t>
      </w:r>
      <w:r w:rsidDel="00000000" w:rsidR="00000000" w:rsidRPr="00000000">
        <w:rPr>
          <w:rtl w:val="0"/>
        </w:rPr>
      </w:r>
    </w:p>
    <w:p w:rsidR="00000000" w:rsidDel="00000000" w:rsidP="00000000" w:rsidRDefault="00000000" w:rsidRPr="00000000" w14:paraId="00000005">
      <w:pPr>
        <w:spacing w:after="0" w:line="240" w:lineRule="auto"/>
        <w:jc w:val="right"/>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06">
      <w:pPr>
        <w:spacing w:after="12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07">
      <w:pPr>
        <w:spacing w:after="12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08">
      <w:pPr>
        <w:spacing w:after="12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Kupující:</w:t>
      </w:r>
    </w:p>
    <w:tbl>
      <w:tblPr>
        <w:tblStyle w:val="Table1"/>
        <w:tblW w:w="8993.0" w:type="dxa"/>
        <w:jc w:val="left"/>
        <w:tblInd w:w="337.0" w:type="dxa"/>
        <w:tblLayout w:type="fixed"/>
        <w:tblLook w:val="0000"/>
      </w:tblPr>
      <w:tblGrid>
        <w:gridCol w:w="8993"/>
        <w:tblGridChange w:id="0">
          <w:tblGrid>
            <w:gridCol w:w="8993"/>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09">
            <w:pPr>
              <w:widowControl w:val="0"/>
              <w:spacing w:after="120" w:line="240" w:lineRule="auto"/>
              <w:ind w:left="175" w:firstLine="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Centrum Kociánka</w:t>
            </w:r>
          </w:p>
        </w:tc>
      </w:tr>
      <w:tr>
        <w:trPr>
          <w:cantSplit w:val="0"/>
          <w:tblHeader w:val="0"/>
        </w:trPr>
        <w:tc>
          <w:tcPr>
            <w:tcBorders>
              <w:left w:color="808080" w:space="0" w:sz="4" w:val="single"/>
              <w:bottom w:color="808080" w:space="0" w:sz="4" w:val="single"/>
              <w:right w:color="808080" w:space="0" w:sz="4" w:val="single"/>
            </w:tcBorders>
            <w:shd w:fill="auto" w:val="clear"/>
          </w:tcPr>
          <w:p w:rsidR="00000000" w:rsidDel="00000000" w:rsidP="00000000" w:rsidRDefault="00000000" w:rsidRPr="00000000" w14:paraId="0000000A">
            <w:pPr>
              <w:widowControl w:val="0"/>
              <w:spacing w:after="120" w:line="240" w:lineRule="auto"/>
              <w:ind w:left="17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se sídlem: Kociánka 93/2, 612 47 Brno</w:t>
            </w:r>
          </w:p>
        </w:tc>
      </w:tr>
      <w:tr>
        <w:trPr>
          <w:cantSplit w:val="0"/>
          <w:tblHeader w:val="0"/>
        </w:trPr>
        <w:tc>
          <w:tcPr>
            <w:tcBorders>
              <w:left w:color="808080" w:space="0" w:sz="4" w:val="single"/>
              <w:bottom w:color="808080" w:space="0" w:sz="4" w:val="single"/>
              <w:right w:color="808080" w:space="0" w:sz="4" w:val="single"/>
            </w:tcBorders>
            <w:shd w:fill="auto" w:val="clear"/>
          </w:tcPr>
          <w:p w:rsidR="00000000" w:rsidDel="00000000" w:rsidP="00000000" w:rsidRDefault="00000000" w:rsidRPr="00000000" w14:paraId="0000000B">
            <w:pPr>
              <w:widowControl w:val="0"/>
              <w:spacing w:after="120" w:line="240" w:lineRule="auto"/>
              <w:ind w:left="17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zastoupené: </w:t>
            </w:r>
            <w:r w:rsidDel="00000000" w:rsidR="00000000" w:rsidRPr="00000000">
              <w:rPr>
                <w:rFonts w:ascii="Georgia" w:cs="Georgia" w:eastAsia="Georgia" w:hAnsi="Georgia"/>
                <w:color w:val="ff0000"/>
                <w:sz w:val="20"/>
                <w:szCs w:val="20"/>
                <w:rtl w:val="0"/>
              </w:rPr>
              <w:t xml:space="preserve">XXXXXXXXXX</w:t>
            </w:r>
            <w:r w:rsidDel="00000000" w:rsidR="00000000" w:rsidRPr="00000000">
              <w:rPr>
                <w:rFonts w:ascii="Georgia" w:cs="Georgia" w:eastAsia="Georgia" w:hAnsi="Georgia"/>
                <w:sz w:val="20"/>
                <w:szCs w:val="20"/>
                <w:rtl w:val="0"/>
              </w:rPr>
              <w:t xml:space="preserve"> – ředitel</w:t>
            </w:r>
          </w:p>
        </w:tc>
      </w:tr>
      <w:tr>
        <w:trPr>
          <w:cantSplit w:val="0"/>
          <w:tblHeader w:val="0"/>
        </w:trPr>
        <w:tc>
          <w:tcPr>
            <w:tcBorders>
              <w:left w:color="808080" w:space="0" w:sz="4" w:val="single"/>
              <w:bottom w:color="808080" w:space="0" w:sz="4" w:val="single"/>
              <w:right w:color="808080" w:space="0" w:sz="4" w:val="single"/>
            </w:tcBorders>
            <w:shd w:fill="auto" w:val="clear"/>
          </w:tcPr>
          <w:p w:rsidR="00000000" w:rsidDel="00000000" w:rsidP="00000000" w:rsidRDefault="00000000" w:rsidRPr="00000000" w14:paraId="0000000C">
            <w:pPr>
              <w:widowControl w:val="0"/>
              <w:spacing w:after="120" w:line="240" w:lineRule="auto"/>
              <w:ind w:left="17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IČ:  00093378                                    DIČ: CZ00093378    </w:t>
            </w:r>
          </w:p>
        </w:tc>
      </w:tr>
      <w:tr>
        <w:trPr>
          <w:cantSplit w:val="0"/>
          <w:tblHeader w:val="0"/>
        </w:trPr>
        <w:tc>
          <w:tcPr>
            <w:tcBorders>
              <w:left w:color="808080" w:space="0" w:sz="4" w:val="single"/>
              <w:bottom w:color="808080" w:space="0" w:sz="4" w:val="single"/>
              <w:right w:color="808080" w:space="0" w:sz="4" w:val="single"/>
            </w:tcBorders>
            <w:shd w:fill="auto" w:val="clear"/>
          </w:tcPr>
          <w:p w:rsidR="00000000" w:rsidDel="00000000" w:rsidP="00000000" w:rsidRDefault="00000000" w:rsidRPr="00000000" w14:paraId="0000000D">
            <w:pPr>
              <w:widowControl w:val="0"/>
              <w:spacing w:after="120" w:line="240" w:lineRule="auto"/>
              <w:ind w:left="17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osoby oprávněné jednat</w:t>
            </w:r>
          </w:p>
        </w:tc>
      </w:tr>
      <w:tr>
        <w:trPr>
          <w:cantSplit w:val="0"/>
          <w:tblHeader w:val="0"/>
        </w:trPr>
        <w:tc>
          <w:tcPr>
            <w:tcBorders>
              <w:left w:color="808080" w:space="0" w:sz="4" w:val="single"/>
              <w:bottom w:color="808080" w:space="0" w:sz="4" w:val="single"/>
              <w:right w:color="808080" w:space="0" w:sz="4" w:val="single"/>
            </w:tcBorders>
            <w:shd w:fill="auto" w:val="clear"/>
          </w:tcPr>
          <w:p w:rsidR="00000000" w:rsidDel="00000000" w:rsidP="00000000" w:rsidRDefault="00000000" w:rsidRPr="00000000" w14:paraId="0000000E">
            <w:pPr>
              <w:widowControl w:val="0"/>
              <w:spacing w:after="120" w:line="240" w:lineRule="auto"/>
              <w:ind w:left="17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ve věcech smluvních: </w:t>
            </w:r>
            <w:r w:rsidDel="00000000" w:rsidR="00000000" w:rsidRPr="00000000">
              <w:rPr>
                <w:rFonts w:ascii="Georgia" w:cs="Georgia" w:eastAsia="Georgia" w:hAnsi="Georgia"/>
                <w:color w:val="ff0000"/>
                <w:sz w:val="20"/>
                <w:szCs w:val="20"/>
                <w:rtl w:val="0"/>
              </w:rPr>
              <w:t xml:space="preserve">XXXXXXXX</w:t>
            </w:r>
            <w:r w:rsidDel="00000000" w:rsidR="00000000" w:rsidRPr="00000000">
              <w:rPr>
                <w:rFonts w:ascii="Georgia" w:cs="Georgia" w:eastAsia="Georgia" w:hAnsi="Georgia"/>
                <w:sz w:val="20"/>
                <w:szCs w:val="20"/>
                <w:rtl w:val="0"/>
              </w:rPr>
              <w:t xml:space="preserve"> - ředitel   </w:t>
            </w:r>
          </w:p>
        </w:tc>
      </w:tr>
      <w:tr>
        <w:trPr>
          <w:cantSplit w:val="0"/>
          <w:tblHeader w:val="0"/>
        </w:trPr>
        <w:tc>
          <w:tcPr>
            <w:tcBorders>
              <w:left w:color="808080" w:space="0" w:sz="4" w:val="single"/>
              <w:bottom w:color="808080" w:space="0" w:sz="4" w:val="single"/>
              <w:right w:color="808080" w:space="0" w:sz="4" w:val="single"/>
            </w:tcBorders>
            <w:shd w:fill="auto" w:val="clear"/>
          </w:tcPr>
          <w:p w:rsidR="00000000" w:rsidDel="00000000" w:rsidP="00000000" w:rsidRDefault="00000000" w:rsidRPr="00000000" w14:paraId="0000000F">
            <w:pPr>
              <w:widowControl w:val="0"/>
              <w:spacing w:after="120" w:line="240" w:lineRule="auto"/>
              <w:ind w:left="175" w:firstLine="0"/>
              <w:rPr>
                <w:rFonts w:ascii="Georgia" w:cs="Georgia" w:eastAsia="Georgia" w:hAnsi="Georgia"/>
                <w:color w:val="ff0000"/>
                <w:sz w:val="20"/>
                <w:szCs w:val="20"/>
              </w:rPr>
            </w:pPr>
            <w:r w:rsidDel="00000000" w:rsidR="00000000" w:rsidRPr="00000000">
              <w:rPr>
                <w:rFonts w:ascii="Georgia" w:cs="Georgia" w:eastAsia="Georgia" w:hAnsi="Georgia"/>
                <w:sz w:val="20"/>
                <w:szCs w:val="20"/>
                <w:rtl w:val="0"/>
              </w:rPr>
              <w:t xml:space="preserve">- ve věcech technických: </w:t>
            </w:r>
            <w:r w:rsidDel="00000000" w:rsidR="00000000" w:rsidRPr="00000000">
              <w:rPr>
                <w:rFonts w:ascii="Georgia" w:cs="Georgia" w:eastAsia="Georgia" w:hAnsi="Georgia"/>
                <w:color w:val="ff0000"/>
                <w:sz w:val="20"/>
                <w:szCs w:val="20"/>
                <w:rtl w:val="0"/>
              </w:rPr>
              <w:t xml:space="preserve">XXXXXXXX</w:t>
            </w:r>
          </w:p>
        </w:tc>
      </w:tr>
      <w:tr>
        <w:trPr>
          <w:cantSplit w:val="0"/>
          <w:tblHeader w:val="0"/>
        </w:trPr>
        <w:tc>
          <w:tcPr>
            <w:tcBorders>
              <w:left w:color="808080" w:space="0" w:sz="4" w:val="single"/>
              <w:bottom w:color="808080" w:space="0" w:sz="4" w:val="single"/>
              <w:right w:color="808080" w:space="0" w:sz="4" w:val="single"/>
            </w:tcBorders>
            <w:shd w:fill="auto" w:val="clear"/>
          </w:tcPr>
          <w:p w:rsidR="00000000" w:rsidDel="00000000" w:rsidP="00000000" w:rsidRDefault="00000000" w:rsidRPr="00000000" w14:paraId="00000010">
            <w:pPr>
              <w:widowControl w:val="0"/>
              <w:spacing w:after="120" w:line="240" w:lineRule="auto"/>
              <w:ind w:left="17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bankovní spojení:          ČNB Brno                  </w:t>
            </w:r>
          </w:p>
        </w:tc>
      </w:tr>
      <w:tr>
        <w:trPr>
          <w:cantSplit w:val="0"/>
          <w:tblHeader w:val="0"/>
        </w:trPr>
        <w:tc>
          <w:tcPr>
            <w:tcBorders>
              <w:left w:color="808080" w:space="0" w:sz="4" w:val="single"/>
              <w:bottom w:color="808080" w:space="0" w:sz="4" w:val="single"/>
              <w:right w:color="808080" w:space="0" w:sz="4" w:val="single"/>
            </w:tcBorders>
            <w:shd w:fill="auto" w:val="clear"/>
          </w:tcPr>
          <w:p w:rsidR="00000000" w:rsidDel="00000000" w:rsidP="00000000" w:rsidRDefault="00000000" w:rsidRPr="00000000" w14:paraId="00000011">
            <w:pPr>
              <w:widowControl w:val="0"/>
              <w:spacing w:after="120" w:line="240" w:lineRule="auto"/>
              <w:ind w:left="17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číslo účtu:              197136621/0710          kód banky:0710</w:t>
            </w:r>
          </w:p>
        </w:tc>
      </w:tr>
      <w:tr>
        <w:trPr>
          <w:cantSplit w:val="0"/>
          <w:tblHeader w:val="0"/>
        </w:trPr>
        <w:tc>
          <w:tcPr>
            <w:tcBorders>
              <w:left w:color="808080" w:space="0" w:sz="4" w:val="single"/>
              <w:bottom w:color="808080" w:space="0" w:sz="4" w:val="single"/>
              <w:right w:color="808080" w:space="0" w:sz="4" w:val="single"/>
            </w:tcBorders>
            <w:shd w:fill="auto" w:val="clear"/>
          </w:tcPr>
          <w:p w:rsidR="00000000" w:rsidDel="00000000" w:rsidP="00000000" w:rsidRDefault="00000000" w:rsidRPr="00000000" w14:paraId="00000012">
            <w:pPr>
              <w:widowControl w:val="0"/>
              <w:spacing w:after="120" w:line="240" w:lineRule="auto"/>
              <w:ind w:left="17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Telefon:  +420 </w:t>
            </w:r>
            <w:r w:rsidDel="00000000" w:rsidR="00000000" w:rsidRPr="00000000">
              <w:rPr>
                <w:rFonts w:ascii="Georgia" w:cs="Georgia" w:eastAsia="Georgia" w:hAnsi="Georgia"/>
                <w:color w:val="ff0000"/>
                <w:sz w:val="20"/>
                <w:szCs w:val="20"/>
                <w:rtl w:val="0"/>
              </w:rPr>
              <w:t xml:space="preserve">xxx xxx xxx</w:t>
            </w:r>
            <w:r w:rsidDel="00000000" w:rsidR="00000000" w:rsidRPr="00000000">
              <w:rPr>
                <w:rFonts w:ascii="Georgia" w:cs="Georgia" w:eastAsia="Georgia" w:hAnsi="Georgia"/>
                <w:sz w:val="20"/>
                <w:szCs w:val="20"/>
                <w:rtl w:val="0"/>
              </w:rPr>
              <w:t xml:space="preserve">,                              e-mail:  </w:t>
            </w:r>
            <w:r w:rsidDel="00000000" w:rsidR="00000000" w:rsidRPr="00000000">
              <w:rPr>
                <w:rFonts w:ascii="Georgia" w:cs="Georgia" w:eastAsia="Georgia" w:hAnsi="Georgia"/>
                <w:color w:val="ff0000"/>
                <w:sz w:val="20"/>
                <w:szCs w:val="20"/>
                <w:rtl w:val="0"/>
              </w:rPr>
              <w:t xml:space="preserve">xxxxxxxxx</w:t>
            </w:r>
            <w:r w:rsidDel="00000000" w:rsidR="00000000" w:rsidRPr="00000000">
              <w:rPr>
                <w:rFonts w:ascii="Georgia" w:cs="Georgia" w:eastAsia="Georgia" w:hAnsi="Georgia"/>
                <w:sz w:val="20"/>
                <w:szCs w:val="20"/>
                <w:rtl w:val="0"/>
              </w:rPr>
              <w:t xml:space="preserve">@kocianka.cz</w:t>
            </w:r>
          </w:p>
        </w:tc>
      </w:tr>
    </w:tbl>
    <w:p w:rsidR="00000000" w:rsidDel="00000000" w:rsidP="00000000" w:rsidRDefault="00000000" w:rsidRPr="00000000" w14:paraId="00000013">
      <w:pPr>
        <w:spacing w:after="12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b w:val="1"/>
          <w:sz w:val="20"/>
          <w:szCs w:val="20"/>
          <w:rtl w:val="0"/>
        </w:rPr>
        <w:t xml:space="preserve">(dále jen „kupující“)</w:t>
      </w:r>
      <w:r w:rsidDel="00000000" w:rsidR="00000000" w:rsidRPr="00000000">
        <w:rPr>
          <w:rtl w:val="0"/>
        </w:rPr>
      </w:r>
    </w:p>
    <w:p w:rsidR="00000000" w:rsidDel="00000000" w:rsidP="00000000" w:rsidRDefault="00000000" w:rsidRPr="00000000" w14:paraId="00000014">
      <w:pPr>
        <w:spacing w:after="0" w:line="240" w:lineRule="auto"/>
        <w:ind w:left="567" w:firstLine="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5">
      <w:pPr>
        <w:spacing w:after="0" w:line="240" w:lineRule="auto"/>
        <w:ind w:left="567"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w:t>
      </w:r>
    </w:p>
    <w:p w:rsidR="00000000" w:rsidDel="00000000" w:rsidP="00000000" w:rsidRDefault="00000000" w:rsidRPr="00000000" w14:paraId="00000016">
      <w:pPr>
        <w:spacing w:after="0" w:line="240" w:lineRule="auto"/>
        <w:ind w:left="567" w:firstLine="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7">
      <w:pPr>
        <w:spacing w:after="12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Prodávající:</w:t>
      </w:r>
    </w:p>
    <w:tbl>
      <w:tblPr>
        <w:tblStyle w:val="Table2"/>
        <w:tblW w:w="8993.0" w:type="dxa"/>
        <w:jc w:val="left"/>
        <w:tblInd w:w="3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8"/>
        <w:gridCol w:w="6095"/>
        <w:tblGridChange w:id="0">
          <w:tblGrid>
            <w:gridCol w:w="2898"/>
            <w:gridCol w:w="6095"/>
          </w:tblGrid>
        </w:tblGridChange>
      </w:tblGrid>
      <w:tr>
        <w:trPr>
          <w:cantSplit w:val="0"/>
          <w:trHeight w:val="342" w:hRule="atLeast"/>
          <w:tblHeader w:val="0"/>
        </w:trPr>
        <w:tc>
          <w:tcPr>
            <w:shd w:fill="auto" w:val="clear"/>
          </w:tcPr>
          <w:p w:rsidR="00000000" w:rsidDel="00000000" w:rsidP="00000000" w:rsidRDefault="00000000" w:rsidRPr="00000000" w14:paraId="00000018">
            <w:pPr>
              <w:spacing w:after="120" w:line="240" w:lineRule="auto"/>
              <w:ind w:left="175" w:firstLine="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Firma:</w:t>
            </w:r>
          </w:p>
        </w:tc>
        <w:tc>
          <w:tcPr>
            <w:vAlign w:val="center"/>
          </w:tcPr>
          <w:p w:rsidR="00000000" w:rsidDel="00000000" w:rsidP="00000000" w:rsidRDefault="00000000" w:rsidRPr="00000000" w14:paraId="00000019">
            <w:pPr>
              <w:spacing w:after="120" w:line="240" w:lineRule="auto"/>
              <w:ind w:left="175" w:firstLine="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Solift, s.r.o.</w:t>
            </w:r>
          </w:p>
        </w:tc>
      </w:tr>
      <w:tr>
        <w:trPr>
          <w:cantSplit w:val="0"/>
          <w:trHeight w:val="356" w:hRule="atLeast"/>
          <w:tblHeader w:val="0"/>
        </w:trPr>
        <w:tc>
          <w:tcPr>
            <w:shd w:fill="auto" w:val="clear"/>
          </w:tcPr>
          <w:p w:rsidR="00000000" w:rsidDel="00000000" w:rsidP="00000000" w:rsidRDefault="00000000" w:rsidRPr="00000000" w14:paraId="0000001A">
            <w:pPr>
              <w:spacing w:after="120" w:line="240" w:lineRule="auto"/>
              <w:ind w:left="175" w:firstLine="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Se sídlem:</w:t>
            </w:r>
          </w:p>
        </w:tc>
        <w:tc>
          <w:tcPr>
            <w:vAlign w:val="center"/>
          </w:tcPr>
          <w:p w:rsidR="00000000" w:rsidDel="00000000" w:rsidP="00000000" w:rsidRDefault="00000000" w:rsidRPr="00000000" w14:paraId="0000001B">
            <w:pPr>
              <w:spacing w:after="120" w:line="240" w:lineRule="auto"/>
              <w:ind w:left="175" w:firstLine="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Čechyňská 8, 602 00 Brno</w:t>
            </w:r>
          </w:p>
        </w:tc>
      </w:tr>
      <w:tr>
        <w:trPr>
          <w:cantSplit w:val="0"/>
          <w:trHeight w:val="342" w:hRule="atLeast"/>
          <w:tblHeader w:val="0"/>
        </w:trPr>
        <w:tc>
          <w:tcPr>
            <w:shd w:fill="auto" w:val="clear"/>
          </w:tcPr>
          <w:p w:rsidR="00000000" w:rsidDel="00000000" w:rsidP="00000000" w:rsidRDefault="00000000" w:rsidRPr="00000000" w14:paraId="0000001C">
            <w:pPr>
              <w:spacing w:after="120" w:line="240" w:lineRule="auto"/>
              <w:ind w:left="175" w:firstLine="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Zastoupená:</w:t>
            </w:r>
          </w:p>
        </w:tc>
        <w:tc>
          <w:tcPr>
            <w:vAlign w:val="center"/>
          </w:tcPr>
          <w:p w:rsidR="00000000" w:rsidDel="00000000" w:rsidP="00000000" w:rsidRDefault="00000000" w:rsidRPr="00000000" w14:paraId="0000001D">
            <w:pPr>
              <w:spacing w:after="120" w:line="240" w:lineRule="auto"/>
              <w:ind w:left="175" w:firstLine="0"/>
              <w:rPr>
                <w:rFonts w:ascii="Georgia" w:cs="Georgia" w:eastAsia="Georgia" w:hAnsi="Georgia"/>
                <w:color w:val="ff0000"/>
                <w:sz w:val="20"/>
                <w:szCs w:val="20"/>
                <w:highlight w:val="white"/>
              </w:rPr>
            </w:pPr>
            <w:r w:rsidDel="00000000" w:rsidR="00000000" w:rsidRPr="00000000">
              <w:rPr>
                <w:rFonts w:ascii="Georgia" w:cs="Georgia" w:eastAsia="Georgia" w:hAnsi="Georgia"/>
                <w:color w:val="ff0000"/>
                <w:sz w:val="20"/>
                <w:szCs w:val="20"/>
                <w:highlight w:val="white"/>
                <w:rtl w:val="0"/>
              </w:rPr>
              <w:t xml:space="preserve">XXXXXXXXXXXX</w:t>
            </w:r>
          </w:p>
        </w:tc>
      </w:tr>
      <w:tr>
        <w:trPr>
          <w:cantSplit w:val="0"/>
          <w:trHeight w:val="342" w:hRule="atLeast"/>
          <w:tblHeader w:val="0"/>
        </w:trPr>
        <w:tc>
          <w:tcPr>
            <w:shd w:fill="auto" w:val="clear"/>
          </w:tcPr>
          <w:p w:rsidR="00000000" w:rsidDel="00000000" w:rsidP="00000000" w:rsidRDefault="00000000" w:rsidRPr="00000000" w14:paraId="0000001E">
            <w:pPr>
              <w:spacing w:after="120" w:line="240" w:lineRule="auto"/>
              <w:ind w:left="175" w:firstLine="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IČ:</w:t>
            </w:r>
          </w:p>
        </w:tc>
        <w:tc>
          <w:tcPr>
            <w:vAlign w:val="center"/>
          </w:tcPr>
          <w:p w:rsidR="00000000" w:rsidDel="00000000" w:rsidP="00000000" w:rsidRDefault="00000000" w:rsidRPr="00000000" w14:paraId="0000001F">
            <w:pPr>
              <w:spacing w:after="120" w:line="240" w:lineRule="auto"/>
              <w:ind w:left="175" w:firstLine="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29230365</w:t>
            </w:r>
          </w:p>
        </w:tc>
      </w:tr>
      <w:tr>
        <w:trPr>
          <w:cantSplit w:val="0"/>
          <w:trHeight w:val="342" w:hRule="atLeast"/>
          <w:tblHeader w:val="0"/>
        </w:trPr>
        <w:tc>
          <w:tcPr>
            <w:shd w:fill="auto" w:val="clear"/>
          </w:tcPr>
          <w:p w:rsidR="00000000" w:rsidDel="00000000" w:rsidP="00000000" w:rsidRDefault="00000000" w:rsidRPr="00000000" w14:paraId="00000020">
            <w:pPr>
              <w:spacing w:after="120" w:line="240" w:lineRule="auto"/>
              <w:ind w:left="175" w:firstLine="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DIČ:</w:t>
            </w:r>
          </w:p>
        </w:tc>
        <w:tc>
          <w:tcPr>
            <w:vAlign w:val="center"/>
          </w:tcPr>
          <w:p w:rsidR="00000000" w:rsidDel="00000000" w:rsidP="00000000" w:rsidRDefault="00000000" w:rsidRPr="00000000" w14:paraId="00000021">
            <w:pPr>
              <w:spacing w:after="120" w:line="240" w:lineRule="auto"/>
              <w:ind w:left="175" w:firstLine="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CZ29230365</w:t>
            </w:r>
          </w:p>
        </w:tc>
      </w:tr>
      <w:tr>
        <w:trPr>
          <w:cantSplit w:val="0"/>
          <w:trHeight w:val="342" w:hRule="atLeast"/>
          <w:tblHeader w:val="0"/>
        </w:trPr>
        <w:tc>
          <w:tcPr>
            <w:shd w:fill="auto" w:val="clear"/>
          </w:tcPr>
          <w:p w:rsidR="00000000" w:rsidDel="00000000" w:rsidP="00000000" w:rsidRDefault="00000000" w:rsidRPr="00000000" w14:paraId="00000022">
            <w:pPr>
              <w:spacing w:after="120" w:line="240" w:lineRule="auto"/>
              <w:ind w:left="175" w:firstLine="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Osoby oprávněné jednat</w:t>
            </w:r>
          </w:p>
        </w:tc>
        <w:tc>
          <w:tcPr>
            <w:vAlign w:val="center"/>
          </w:tcPr>
          <w:p w:rsidR="00000000" w:rsidDel="00000000" w:rsidP="00000000" w:rsidRDefault="00000000" w:rsidRPr="00000000" w14:paraId="00000023">
            <w:pPr>
              <w:spacing w:after="120" w:line="240" w:lineRule="auto"/>
              <w:ind w:left="175" w:firstLine="0"/>
              <w:rPr>
                <w:rFonts w:ascii="Georgia" w:cs="Georgia" w:eastAsia="Georgia" w:hAnsi="Georgia"/>
                <w:sz w:val="20"/>
                <w:szCs w:val="20"/>
                <w:highlight w:val="lightGray"/>
              </w:rPr>
            </w:pPr>
            <w:r w:rsidDel="00000000" w:rsidR="00000000" w:rsidRPr="00000000">
              <w:rPr>
                <w:rtl w:val="0"/>
              </w:rPr>
            </w:r>
          </w:p>
        </w:tc>
      </w:tr>
      <w:tr>
        <w:trPr>
          <w:cantSplit w:val="0"/>
          <w:trHeight w:val="356" w:hRule="atLeast"/>
          <w:tblHeader w:val="0"/>
        </w:trPr>
        <w:tc>
          <w:tcPr>
            <w:shd w:fill="auto" w:val="clear"/>
          </w:tcPr>
          <w:p w:rsidR="00000000" w:rsidDel="00000000" w:rsidP="00000000" w:rsidRDefault="00000000" w:rsidRPr="00000000" w14:paraId="00000024">
            <w:pPr>
              <w:spacing w:after="120" w:line="240" w:lineRule="auto"/>
              <w:ind w:left="175" w:firstLine="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 ve věcech smluvních: </w:t>
            </w:r>
          </w:p>
        </w:tc>
        <w:tc>
          <w:tcPr>
            <w:vAlign w:val="center"/>
          </w:tcPr>
          <w:p w:rsidR="00000000" w:rsidDel="00000000" w:rsidP="00000000" w:rsidRDefault="00000000" w:rsidRPr="00000000" w14:paraId="00000025">
            <w:pPr>
              <w:spacing w:after="120" w:line="240" w:lineRule="auto"/>
              <w:ind w:left="175" w:firstLine="0"/>
              <w:rPr>
                <w:rFonts w:ascii="Georgia" w:cs="Georgia" w:eastAsia="Georgia" w:hAnsi="Georgia"/>
                <w:color w:val="ff0000"/>
                <w:sz w:val="20"/>
                <w:szCs w:val="20"/>
                <w:highlight w:val="white"/>
              </w:rPr>
            </w:pPr>
            <w:r w:rsidDel="00000000" w:rsidR="00000000" w:rsidRPr="00000000">
              <w:rPr>
                <w:rFonts w:ascii="Georgia" w:cs="Georgia" w:eastAsia="Georgia" w:hAnsi="Georgia"/>
                <w:color w:val="ff0000"/>
                <w:sz w:val="20"/>
                <w:szCs w:val="20"/>
                <w:highlight w:val="white"/>
                <w:rtl w:val="0"/>
              </w:rPr>
              <w:t xml:space="preserve">XXXXXXXXXXXXX</w:t>
            </w:r>
          </w:p>
        </w:tc>
      </w:tr>
      <w:tr>
        <w:trPr>
          <w:cantSplit w:val="0"/>
          <w:trHeight w:val="342" w:hRule="atLeast"/>
          <w:tblHeader w:val="0"/>
        </w:trPr>
        <w:tc>
          <w:tcPr>
            <w:shd w:fill="auto" w:val="clear"/>
          </w:tcPr>
          <w:p w:rsidR="00000000" w:rsidDel="00000000" w:rsidP="00000000" w:rsidRDefault="00000000" w:rsidRPr="00000000" w14:paraId="00000026">
            <w:pPr>
              <w:spacing w:after="120" w:line="240" w:lineRule="auto"/>
              <w:ind w:left="175" w:firstLine="0"/>
              <w:rPr>
                <w:rFonts w:ascii="Georgia" w:cs="Georgia" w:eastAsia="Georgia" w:hAnsi="Georgia"/>
                <w:sz w:val="20"/>
                <w:szCs w:val="20"/>
                <w:highlight w:val="lightGray"/>
              </w:rPr>
            </w:pPr>
            <w:r w:rsidDel="00000000" w:rsidR="00000000" w:rsidRPr="00000000">
              <w:rPr>
                <w:rFonts w:ascii="Georgia" w:cs="Georgia" w:eastAsia="Georgia" w:hAnsi="Georgia"/>
                <w:sz w:val="20"/>
                <w:szCs w:val="20"/>
                <w:highlight w:val="white"/>
                <w:rtl w:val="0"/>
              </w:rPr>
              <w:t xml:space="preserve">- ve věcech technických:</w:t>
            </w:r>
            <w:r w:rsidDel="00000000" w:rsidR="00000000" w:rsidRPr="00000000">
              <w:rPr>
                <w:rFonts w:ascii="Georgia" w:cs="Georgia" w:eastAsia="Georgia" w:hAnsi="Georgia"/>
                <w:sz w:val="20"/>
                <w:szCs w:val="20"/>
                <w:highlight w:val="lightGray"/>
                <w:rtl w:val="0"/>
              </w:rPr>
              <w:t xml:space="preserve"> </w:t>
            </w:r>
          </w:p>
        </w:tc>
        <w:tc>
          <w:tcPr>
            <w:vAlign w:val="center"/>
          </w:tcPr>
          <w:p w:rsidR="00000000" w:rsidDel="00000000" w:rsidP="00000000" w:rsidRDefault="00000000" w:rsidRPr="00000000" w14:paraId="00000027">
            <w:pPr>
              <w:spacing w:after="120" w:line="240" w:lineRule="auto"/>
              <w:ind w:left="175" w:firstLine="0"/>
              <w:rPr>
                <w:rFonts w:ascii="Georgia" w:cs="Georgia" w:eastAsia="Georgia" w:hAnsi="Georgia"/>
                <w:color w:val="ff0000"/>
                <w:sz w:val="20"/>
                <w:szCs w:val="20"/>
                <w:highlight w:val="white"/>
              </w:rPr>
            </w:pPr>
            <w:r w:rsidDel="00000000" w:rsidR="00000000" w:rsidRPr="00000000">
              <w:rPr>
                <w:rFonts w:ascii="Georgia" w:cs="Georgia" w:eastAsia="Georgia" w:hAnsi="Georgia"/>
                <w:color w:val="ff0000"/>
                <w:sz w:val="20"/>
                <w:szCs w:val="20"/>
                <w:highlight w:val="white"/>
                <w:rtl w:val="0"/>
              </w:rPr>
              <w:t xml:space="preserve">XXXXXXXXXXXXX</w:t>
            </w:r>
          </w:p>
        </w:tc>
      </w:tr>
      <w:tr>
        <w:trPr>
          <w:cantSplit w:val="0"/>
          <w:trHeight w:val="342" w:hRule="atLeast"/>
          <w:tblHeader w:val="0"/>
        </w:trPr>
        <w:tc>
          <w:tcPr>
            <w:shd w:fill="auto" w:val="clear"/>
          </w:tcPr>
          <w:p w:rsidR="00000000" w:rsidDel="00000000" w:rsidP="00000000" w:rsidRDefault="00000000" w:rsidRPr="00000000" w14:paraId="00000028">
            <w:pPr>
              <w:spacing w:after="120" w:line="240" w:lineRule="auto"/>
              <w:ind w:left="175" w:firstLine="0"/>
              <w:rPr>
                <w:rFonts w:ascii="Georgia" w:cs="Georgia" w:eastAsia="Georgia" w:hAnsi="Georgia"/>
                <w:sz w:val="20"/>
                <w:szCs w:val="20"/>
                <w:highlight w:val="lightGray"/>
              </w:rPr>
            </w:pPr>
            <w:r w:rsidDel="00000000" w:rsidR="00000000" w:rsidRPr="00000000">
              <w:rPr>
                <w:rFonts w:ascii="Georgia" w:cs="Georgia" w:eastAsia="Georgia" w:hAnsi="Georgia"/>
                <w:sz w:val="20"/>
                <w:szCs w:val="20"/>
                <w:highlight w:val="white"/>
                <w:rtl w:val="0"/>
              </w:rPr>
              <w:t xml:space="preserve">Bankovní spojení:</w:t>
            </w:r>
            <w:r w:rsidDel="00000000" w:rsidR="00000000" w:rsidRPr="00000000">
              <w:rPr>
                <w:rFonts w:ascii="Georgia" w:cs="Georgia" w:eastAsia="Georgia" w:hAnsi="Georgia"/>
                <w:sz w:val="20"/>
                <w:szCs w:val="20"/>
                <w:highlight w:val="lightGray"/>
                <w:rtl w:val="0"/>
              </w:rPr>
              <w:t xml:space="preserve"> </w:t>
            </w:r>
          </w:p>
        </w:tc>
        <w:tc>
          <w:tcPr>
            <w:vAlign w:val="center"/>
          </w:tcPr>
          <w:p w:rsidR="00000000" w:rsidDel="00000000" w:rsidP="00000000" w:rsidRDefault="00000000" w:rsidRPr="00000000" w14:paraId="00000029">
            <w:pPr>
              <w:spacing w:after="120" w:line="240" w:lineRule="auto"/>
              <w:ind w:left="175" w:firstLine="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Raiffeisenbank a.s.</w:t>
            </w:r>
          </w:p>
        </w:tc>
      </w:tr>
      <w:tr>
        <w:trPr>
          <w:cantSplit w:val="0"/>
          <w:trHeight w:val="443" w:hRule="atLeast"/>
          <w:tblHeader w:val="0"/>
        </w:trPr>
        <w:tc>
          <w:tcPr>
            <w:shd w:fill="auto" w:val="clear"/>
          </w:tcPr>
          <w:p w:rsidR="00000000" w:rsidDel="00000000" w:rsidP="00000000" w:rsidRDefault="00000000" w:rsidRPr="00000000" w14:paraId="0000002A">
            <w:pPr>
              <w:spacing w:after="120" w:line="240" w:lineRule="auto"/>
              <w:ind w:left="175" w:firstLine="0"/>
              <w:rPr>
                <w:rFonts w:ascii="Georgia" w:cs="Georgia" w:eastAsia="Georgia" w:hAnsi="Georgia"/>
                <w:sz w:val="20"/>
                <w:szCs w:val="20"/>
                <w:highlight w:val="lightGray"/>
              </w:rPr>
            </w:pPr>
            <w:r w:rsidDel="00000000" w:rsidR="00000000" w:rsidRPr="00000000">
              <w:rPr>
                <w:rFonts w:ascii="Georgia" w:cs="Georgia" w:eastAsia="Georgia" w:hAnsi="Georgia"/>
                <w:sz w:val="20"/>
                <w:szCs w:val="20"/>
                <w:highlight w:val="white"/>
                <w:rtl w:val="0"/>
              </w:rPr>
              <w:t xml:space="preserve">Číslo účtu/kód banky:</w:t>
            </w:r>
            <w:r w:rsidDel="00000000" w:rsidR="00000000" w:rsidRPr="00000000">
              <w:rPr>
                <w:rFonts w:ascii="Georgia" w:cs="Georgia" w:eastAsia="Georgia" w:hAnsi="Georgia"/>
                <w:sz w:val="20"/>
                <w:szCs w:val="20"/>
                <w:highlight w:val="lightGray"/>
                <w:rtl w:val="0"/>
              </w:rPr>
              <w:t xml:space="preserve"> </w:t>
            </w:r>
          </w:p>
        </w:tc>
        <w:tc>
          <w:tcPr>
            <w:vAlign w:val="center"/>
          </w:tcPr>
          <w:p w:rsidR="00000000" w:rsidDel="00000000" w:rsidP="00000000" w:rsidRDefault="00000000" w:rsidRPr="00000000" w14:paraId="0000002B">
            <w:pPr>
              <w:spacing w:after="120" w:line="240" w:lineRule="auto"/>
              <w:ind w:left="175" w:firstLine="0"/>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5500796001/5500</w:t>
            </w:r>
          </w:p>
        </w:tc>
      </w:tr>
      <w:tr>
        <w:trPr>
          <w:cantSplit w:val="0"/>
          <w:trHeight w:val="356" w:hRule="atLeast"/>
          <w:tblHeader w:val="0"/>
        </w:trPr>
        <w:tc>
          <w:tcPr>
            <w:shd w:fill="auto" w:val="clear"/>
          </w:tcPr>
          <w:p w:rsidR="00000000" w:rsidDel="00000000" w:rsidP="00000000" w:rsidRDefault="00000000" w:rsidRPr="00000000" w14:paraId="0000002C">
            <w:pPr>
              <w:spacing w:after="120" w:line="240" w:lineRule="auto"/>
              <w:ind w:firstLine="175"/>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Telefon:</w:t>
            </w:r>
          </w:p>
        </w:tc>
        <w:tc>
          <w:tcPr>
            <w:vAlign w:val="center"/>
          </w:tcPr>
          <w:p w:rsidR="00000000" w:rsidDel="00000000" w:rsidP="00000000" w:rsidRDefault="00000000" w:rsidRPr="00000000" w14:paraId="0000002D">
            <w:pPr>
              <w:spacing w:after="120" w:line="240" w:lineRule="auto"/>
              <w:ind w:firstLine="175"/>
              <w:rPr>
                <w:rFonts w:ascii="Georgia" w:cs="Georgia" w:eastAsia="Georgia" w:hAnsi="Georgia"/>
                <w:color w:val="ff0000"/>
                <w:sz w:val="20"/>
                <w:szCs w:val="20"/>
                <w:highlight w:val="white"/>
              </w:rPr>
            </w:pPr>
            <w:r w:rsidDel="00000000" w:rsidR="00000000" w:rsidRPr="00000000">
              <w:rPr>
                <w:rFonts w:ascii="Georgia" w:cs="Georgia" w:eastAsia="Georgia" w:hAnsi="Georgia"/>
                <w:color w:val="ff0000"/>
                <w:sz w:val="20"/>
                <w:szCs w:val="20"/>
                <w:highlight w:val="white"/>
                <w:rtl w:val="0"/>
              </w:rPr>
              <w:t xml:space="preserve">xxx xxx xxx</w:t>
            </w:r>
          </w:p>
        </w:tc>
      </w:tr>
      <w:tr>
        <w:trPr>
          <w:cantSplit w:val="0"/>
          <w:trHeight w:val="356" w:hRule="atLeast"/>
          <w:tblHeader w:val="0"/>
        </w:trPr>
        <w:tc>
          <w:tcPr>
            <w:shd w:fill="auto" w:val="clear"/>
          </w:tcPr>
          <w:p w:rsidR="00000000" w:rsidDel="00000000" w:rsidP="00000000" w:rsidRDefault="00000000" w:rsidRPr="00000000" w14:paraId="0000002E">
            <w:pPr>
              <w:spacing w:after="120" w:line="240" w:lineRule="auto"/>
              <w:ind w:firstLine="175"/>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E-mail:</w:t>
            </w:r>
          </w:p>
        </w:tc>
        <w:tc>
          <w:tcPr>
            <w:vAlign w:val="center"/>
          </w:tcPr>
          <w:p w:rsidR="00000000" w:rsidDel="00000000" w:rsidP="00000000" w:rsidRDefault="00000000" w:rsidRPr="00000000" w14:paraId="0000002F">
            <w:pPr>
              <w:spacing w:after="120" w:line="240" w:lineRule="auto"/>
              <w:ind w:firstLine="175"/>
              <w:rPr>
                <w:rFonts w:ascii="Georgia" w:cs="Georgia" w:eastAsia="Georgia" w:hAnsi="Georgia"/>
                <w:sz w:val="20"/>
                <w:szCs w:val="20"/>
                <w:highlight w:val="white"/>
              </w:rPr>
            </w:pPr>
            <w:r w:rsidDel="00000000" w:rsidR="00000000" w:rsidRPr="00000000">
              <w:rPr>
                <w:rFonts w:ascii="Georgia" w:cs="Georgia" w:eastAsia="Georgia" w:hAnsi="Georgia"/>
                <w:color w:val="ff0000"/>
                <w:sz w:val="20"/>
                <w:szCs w:val="20"/>
                <w:highlight w:val="white"/>
                <w:rtl w:val="0"/>
              </w:rPr>
              <w:t xml:space="preserve">xxxxxxxxx</w:t>
            </w:r>
            <w:r w:rsidDel="00000000" w:rsidR="00000000" w:rsidRPr="00000000">
              <w:rPr>
                <w:rFonts w:ascii="Georgia" w:cs="Georgia" w:eastAsia="Georgia" w:hAnsi="Georgia"/>
                <w:sz w:val="20"/>
                <w:szCs w:val="20"/>
                <w:highlight w:val="white"/>
                <w:rtl w:val="0"/>
              </w:rPr>
              <w:t xml:space="preserve">@solift.cz</w:t>
            </w:r>
          </w:p>
        </w:tc>
      </w:tr>
    </w:tbl>
    <w:p w:rsidR="00000000" w:rsidDel="00000000" w:rsidP="00000000" w:rsidRDefault="00000000" w:rsidRPr="00000000" w14:paraId="00000030">
      <w:pPr>
        <w:spacing w:after="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b w:val="1"/>
          <w:sz w:val="20"/>
          <w:szCs w:val="20"/>
          <w:rtl w:val="0"/>
        </w:rPr>
        <w:t xml:space="preserve">(dále jen „prodávající“)</w:t>
      </w:r>
      <w:r w:rsidDel="00000000" w:rsidR="00000000" w:rsidRPr="00000000">
        <w:rPr>
          <w:rtl w:val="0"/>
        </w:rPr>
      </w:r>
    </w:p>
    <w:p w:rsidR="00000000" w:rsidDel="00000000" w:rsidP="00000000" w:rsidRDefault="00000000" w:rsidRPr="00000000" w14:paraId="00000031">
      <w:pPr>
        <w:spacing w:after="0"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2">
      <w:pPr>
        <w:spacing w:after="120" w:line="240" w:lineRule="auto"/>
        <w:jc w:val="both"/>
        <w:rPr>
          <w:rFonts w:ascii="Arial" w:cs="Arial" w:eastAsia="Arial" w:hAnsi="Arial"/>
          <w:color w:val="92d050"/>
          <w:sz w:val="20"/>
          <w:szCs w:val="20"/>
          <w:u w:val="single"/>
        </w:rPr>
      </w:pPr>
      <w:r w:rsidDel="00000000" w:rsidR="00000000" w:rsidRPr="00000000">
        <w:rPr>
          <w:rtl w:val="0"/>
        </w:rPr>
      </w:r>
    </w:p>
    <w:p w:rsidR="00000000" w:rsidDel="00000000" w:rsidP="00000000" w:rsidRDefault="00000000" w:rsidRPr="00000000" w14:paraId="00000033">
      <w:pPr>
        <w:spacing w:after="120" w:line="240" w:lineRule="auto"/>
        <w:jc w:val="both"/>
        <w:rPr>
          <w:rFonts w:ascii="Arial" w:cs="Arial" w:eastAsia="Arial" w:hAnsi="Arial"/>
          <w:color w:val="92d050"/>
          <w:sz w:val="20"/>
          <w:szCs w:val="20"/>
          <w:u w:val="single"/>
        </w:rPr>
      </w:pPr>
      <w:r w:rsidDel="00000000" w:rsidR="00000000" w:rsidRPr="00000000">
        <w:rPr>
          <w:rtl w:val="0"/>
        </w:rPr>
      </w:r>
    </w:p>
    <w:p w:rsidR="00000000" w:rsidDel="00000000" w:rsidP="00000000" w:rsidRDefault="00000000" w:rsidRPr="00000000" w14:paraId="00000034">
      <w:pPr>
        <w:spacing w:after="0" w:line="240" w:lineRule="auto"/>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Čl. I.</w:t>
      </w:r>
    </w:p>
    <w:p w:rsidR="00000000" w:rsidDel="00000000" w:rsidP="00000000" w:rsidRDefault="00000000" w:rsidRPr="00000000" w14:paraId="00000035">
      <w:pPr>
        <w:spacing w:after="0" w:line="240" w:lineRule="auto"/>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Předmět smlouvy</w:t>
      </w:r>
    </w:p>
    <w:p w:rsidR="00000000" w:rsidDel="00000000" w:rsidP="00000000" w:rsidRDefault="00000000" w:rsidRPr="00000000" w14:paraId="0000003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numPr>
          <w:ilvl w:val="0"/>
          <w:numId w:val="9"/>
        </w:numPr>
        <w:spacing w:after="0" w:line="240" w:lineRule="auto"/>
        <w:ind w:left="284"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Prodávající se zavazuje kupujícímu dodat nové, nepoužité zboží specifikované </w:t>
      </w:r>
      <w:r w:rsidDel="00000000" w:rsidR="00000000" w:rsidRPr="00000000">
        <w:rPr>
          <w:rFonts w:ascii="Georgia" w:cs="Georgia" w:eastAsia="Georgia" w:hAnsi="Georgia"/>
          <w:b w:val="1"/>
          <w:sz w:val="20"/>
          <w:szCs w:val="20"/>
          <w:rtl w:val="0"/>
        </w:rPr>
        <w:t xml:space="preserve">v  Příloze č. 1. – specifikace dodávky,</w:t>
      </w:r>
      <w:r w:rsidDel="00000000" w:rsidR="00000000" w:rsidRPr="00000000">
        <w:rPr>
          <w:rFonts w:ascii="Georgia" w:cs="Georgia" w:eastAsia="Georgia" w:hAnsi="Georgia"/>
          <w:sz w:val="20"/>
          <w:szCs w:val="20"/>
          <w:rtl w:val="0"/>
        </w:rPr>
        <w:t xml:space="preserve"> která je nedílnou součástí této smlouvy, a to za níže uvedených podmínek a umožnit kupujícímu nabýt vlastnického práva k němu.</w:t>
      </w:r>
    </w:p>
    <w:p w:rsidR="00000000" w:rsidDel="00000000" w:rsidP="00000000" w:rsidRDefault="00000000" w:rsidRPr="00000000" w14:paraId="00000038">
      <w:pPr>
        <w:spacing w:after="120" w:line="240" w:lineRule="auto"/>
        <w:ind w:left="284"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9">
      <w:pPr>
        <w:numPr>
          <w:ilvl w:val="0"/>
          <w:numId w:val="9"/>
        </w:numPr>
        <w:spacing w:after="0" w:line="240" w:lineRule="auto"/>
        <w:ind w:left="284"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Prodávající prohlašuje, že zboží splňuje všechny zákonem předepsané předpoklady a požadavky, které jsou nutné k prodeji zboží a zavazuje se dodané zboží zmontovat, zprovoznit a zaškolit obsluhu kupujícího.</w:t>
      </w:r>
    </w:p>
    <w:p w:rsidR="00000000" w:rsidDel="00000000" w:rsidP="00000000" w:rsidRDefault="00000000" w:rsidRPr="00000000" w14:paraId="0000003A">
      <w:pPr>
        <w:spacing w:after="120" w:line="240" w:lineRule="auto"/>
        <w:ind w:left="284"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B">
      <w:pPr>
        <w:numPr>
          <w:ilvl w:val="0"/>
          <w:numId w:val="9"/>
        </w:numPr>
        <w:spacing w:after="0" w:line="240" w:lineRule="auto"/>
        <w:ind w:left="284"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Kupující se zavazuje zboží uvedené v předchozím odstavci od prodávajícího odebrat za předpokladu, že zboží bude splňovat požadavky obsažené v této smlouvě nebo v obecně závazných předpisech a zaplatit prodávajícímu dohodnutou kupní cenu.</w:t>
      </w:r>
    </w:p>
    <w:p w:rsidR="00000000" w:rsidDel="00000000" w:rsidP="00000000" w:rsidRDefault="00000000" w:rsidRPr="00000000" w14:paraId="0000003C">
      <w:pPr>
        <w:spacing w:after="0" w:line="240" w:lineRule="auto"/>
        <w:ind w:left="28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D">
      <w:pPr>
        <w:numPr>
          <w:ilvl w:val="0"/>
          <w:numId w:val="9"/>
        </w:numPr>
        <w:spacing w:after="0" w:line="240" w:lineRule="auto"/>
        <w:ind w:left="284" w:hanging="360"/>
        <w:jc w:val="both"/>
        <w:rPr>
          <w:rFonts w:ascii="Georgia" w:cs="Georgia" w:eastAsia="Georgia" w:hAnsi="Georgia"/>
          <w:b w:val="1"/>
          <w:sz w:val="20"/>
          <w:szCs w:val="20"/>
        </w:rPr>
      </w:pPr>
      <w:r w:rsidDel="00000000" w:rsidR="00000000" w:rsidRPr="00000000">
        <w:rPr>
          <w:rFonts w:ascii="Georgia" w:cs="Georgia" w:eastAsia="Georgia" w:hAnsi="Georgia"/>
          <w:sz w:val="20"/>
          <w:szCs w:val="20"/>
          <w:rtl w:val="0"/>
        </w:rPr>
        <w:t xml:space="preserve">Tato smlouva byla uzavřena na základě veřejné zakázky malého rozsahu zadavatele pod názvem “Centrum Kociánka – pořízení transportního a zvedacího zařízení pro imobilní osoby “</w:t>
      </w:r>
      <w:r w:rsidDel="00000000" w:rsidR="00000000" w:rsidRPr="00000000">
        <w:rPr>
          <w:rFonts w:ascii="Georgia" w:cs="Georgia" w:eastAsia="Georgia" w:hAnsi="Georgia"/>
          <w:i w:val="1"/>
          <w:sz w:val="20"/>
          <w:szCs w:val="20"/>
          <w:rtl w:val="0"/>
        </w:rPr>
        <w:t xml:space="preserve"> .</w:t>
      </w:r>
      <w:r w:rsidDel="00000000" w:rsidR="00000000" w:rsidRPr="00000000">
        <w:rPr>
          <w:rFonts w:ascii="Georgia" w:cs="Georgia" w:eastAsia="Georgia" w:hAnsi="Georgia"/>
          <w:sz w:val="20"/>
          <w:szCs w:val="20"/>
          <w:rtl w:val="0"/>
        </w:rPr>
        <w:t xml:space="preserve"> </w:t>
      </w:r>
      <w:r w:rsidDel="00000000" w:rsidR="00000000" w:rsidRPr="00000000">
        <w:rPr>
          <w:rtl w:val="0"/>
        </w:rPr>
      </w:r>
    </w:p>
    <w:p w:rsidR="00000000" w:rsidDel="00000000" w:rsidP="00000000" w:rsidRDefault="00000000" w:rsidRPr="00000000" w14:paraId="0000003E">
      <w:pPr>
        <w:spacing w:after="0" w:line="240" w:lineRule="auto"/>
        <w:ind w:left="284"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F">
      <w:pPr>
        <w:spacing w:after="0" w:line="240" w:lineRule="auto"/>
        <w:ind w:left="284"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0">
      <w:pPr>
        <w:spacing w:after="0" w:line="240" w:lineRule="auto"/>
        <w:ind w:left="284" w:firstLine="0"/>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Čl. II.</w:t>
      </w:r>
    </w:p>
    <w:p w:rsidR="00000000" w:rsidDel="00000000" w:rsidP="00000000" w:rsidRDefault="00000000" w:rsidRPr="00000000" w14:paraId="00000041">
      <w:pPr>
        <w:spacing w:after="0" w:line="240" w:lineRule="auto"/>
        <w:ind w:left="284" w:firstLine="0"/>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Kupní cena </w:t>
      </w:r>
    </w:p>
    <w:p w:rsidR="00000000" w:rsidDel="00000000" w:rsidP="00000000" w:rsidRDefault="00000000" w:rsidRPr="00000000" w14:paraId="00000042">
      <w:pPr>
        <w:spacing w:after="0" w:line="240" w:lineRule="auto"/>
        <w:ind w:left="284"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3">
      <w:pPr>
        <w:numPr>
          <w:ilvl w:val="0"/>
          <w:numId w:val="10"/>
        </w:numPr>
        <w:spacing w:after="240" w:before="240" w:line="240" w:lineRule="auto"/>
        <w:ind w:left="283" w:hanging="357"/>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Prodávající a kupující se dohodli, že zboží uvedené v článku I. této smlouvy prodávající dodá kupujícímu za sjednanou kupní cenu:</w:t>
      </w:r>
    </w:p>
    <w:tbl>
      <w:tblPr>
        <w:tblStyle w:val="Table3"/>
        <w:tblW w:w="87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232"/>
        <w:tblGridChange w:id="0">
          <w:tblGrid>
            <w:gridCol w:w="2546"/>
            <w:gridCol w:w="6232"/>
          </w:tblGrid>
        </w:tblGridChange>
      </w:tblGrid>
      <w:tr>
        <w:trPr>
          <w:cantSplit w:val="0"/>
          <w:tblHeader w:val="0"/>
        </w:trPr>
        <w:tc>
          <w:tcPr>
            <w:vAlign w:val="center"/>
          </w:tcPr>
          <w:p w:rsidR="00000000" w:rsidDel="00000000" w:rsidP="00000000" w:rsidRDefault="00000000" w:rsidRPr="00000000" w14:paraId="00000044">
            <w:pPr>
              <w:spacing w:after="120" w:lineRule="auto"/>
              <w:ind w:firstLine="175"/>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Cena v KČ bez DPH</w:t>
            </w:r>
          </w:p>
        </w:tc>
        <w:tc>
          <w:tcPr>
            <w:vAlign w:val="center"/>
          </w:tcPr>
          <w:p w:rsidR="00000000" w:rsidDel="00000000" w:rsidP="00000000" w:rsidRDefault="00000000" w:rsidRPr="00000000" w14:paraId="00000045">
            <w:pPr>
              <w:spacing w:after="12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576 495,-Kč</w:t>
            </w:r>
          </w:p>
        </w:tc>
      </w:tr>
      <w:tr>
        <w:trPr>
          <w:cantSplit w:val="0"/>
          <w:tblHeader w:val="0"/>
        </w:trPr>
        <w:tc>
          <w:tcPr>
            <w:vAlign w:val="center"/>
          </w:tcPr>
          <w:p w:rsidR="00000000" w:rsidDel="00000000" w:rsidP="00000000" w:rsidRDefault="00000000" w:rsidRPr="00000000" w14:paraId="00000046">
            <w:pPr>
              <w:spacing w:after="120" w:lineRule="auto"/>
              <w:ind w:firstLine="175"/>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DPH v procentech</w:t>
            </w:r>
          </w:p>
        </w:tc>
        <w:tc>
          <w:tcPr>
            <w:vAlign w:val="center"/>
          </w:tcPr>
          <w:p w:rsidR="00000000" w:rsidDel="00000000" w:rsidP="00000000" w:rsidRDefault="00000000" w:rsidRPr="00000000" w14:paraId="00000047">
            <w:pPr>
              <w:spacing w:after="12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86 165,10 Kč</w:t>
            </w:r>
          </w:p>
        </w:tc>
      </w:tr>
      <w:tr>
        <w:trPr>
          <w:cantSplit w:val="0"/>
          <w:tblHeader w:val="0"/>
        </w:trPr>
        <w:tc>
          <w:tcPr>
            <w:vAlign w:val="center"/>
          </w:tcPr>
          <w:p w:rsidR="00000000" w:rsidDel="00000000" w:rsidP="00000000" w:rsidRDefault="00000000" w:rsidRPr="00000000" w14:paraId="00000048">
            <w:pPr>
              <w:spacing w:after="120" w:lineRule="auto"/>
              <w:ind w:firstLine="175"/>
              <w:rPr>
                <w:rFonts w:ascii="Georgia" w:cs="Georgia" w:eastAsia="Georgia" w:hAnsi="Georgia"/>
                <w:sz w:val="20"/>
                <w:szCs w:val="20"/>
                <w:highlight w:val="white"/>
              </w:rPr>
            </w:pPr>
            <w:r w:rsidDel="00000000" w:rsidR="00000000" w:rsidRPr="00000000">
              <w:rPr>
                <w:rFonts w:ascii="Georgia" w:cs="Georgia" w:eastAsia="Georgia" w:hAnsi="Georgia"/>
                <w:sz w:val="20"/>
                <w:szCs w:val="20"/>
                <w:highlight w:val="white"/>
                <w:rtl w:val="0"/>
              </w:rPr>
              <w:t xml:space="preserve">Cena v Kč včetně DPH</w:t>
            </w:r>
          </w:p>
        </w:tc>
        <w:tc>
          <w:tcPr>
            <w:vAlign w:val="center"/>
          </w:tcPr>
          <w:p w:rsidR="00000000" w:rsidDel="00000000" w:rsidP="00000000" w:rsidRDefault="00000000" w:rsidRPr="00000000" w14:paraId="00000049">
            <w:pPr>
              <w:spacing w:after="12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662 660,10 Kč</w:t>
            </w:r>
          </w:p>
        </w:tc>
      </w:tr>
    </w:tbl>
    <w:p w:rsidR="00000000" w:rsidDel="00000000" w:rsidP="00000000" w:rsidRDefault="00000000" w:rsidRPr="00000000" w14:paraId="0000004A">
      <w:pPr>
        <w:spacing w:after="0" w:line="24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B">
      <w:pPr>
        <w:numPr>
          <w:ilvl w:val="0"/>
          <w:numId w:val="10"/>
        </w:numPr>
        <w:spacing w:after="0" w:line="240" w:lineRule="auto"/>
        <w:ind w:left="284"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Kupní cena je konečná a pevná. Kupní cena zahrnuje dopravu do místa sídla kupujícího, instalaci, a zaškolení personálu kupujícího.</w:t>
      </w:r>
    </w:p>
    <w:p w:rsidR="00000000" w:rsidDel="00000000" w:rsidP="00000000" w:rsidRDefault="00000000" w:rsidRPr="00000000" w14:paraId="0000004C">
      <w:pPr>
        <w:spacing w:after="0" w:line="240" w:lineRule="auto"/>
        <w:ind w:left="28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D">
      <w:pPr>
        <w:numPr>
          <w:ilvl w:val="0"/>
          <w:numId w:val="10"/>
        </w:numPr>
        <w:spacing w:after="0" w:line="240" w:lineRule="auto"/>
        <w:ind w:left="284"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Za zdanitelné plnění smluvní strany považují dodávku zboží, kterou prodávající dodá kupujícímu a kupující dodávku potvrdí na dodacím listě.</w:t>
      </w:r>
    </w:p>
    <w:p w:rsidR="00000000" w:rsidDel="00000000" w:rsidP="00000000" w:rsidRDefault="00000000" w:rsidRPr="00000000" w14:paraId="0000004E">
      <w:pPr>
        <w:spacing w:after="0" w:line="240" w:lineRule="auto"/>
        <w:ind w:left="28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F">
      <w:pPr>
        <w:numPr>
          <w:ilvl w:val="0"/>
          <w:numId w:val="10"/>
        </w:numPr>
        <w:spacing w:after="0" w:line="240" w:lineRule="auto"/>
        <w:ind w:left="284"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Kupující zaplatí sjednanou kupní cenu za zboží na základě faktury, a to převodem uvedené částky na účet prodávajícího uvedený v záhlaví smlouvy. Faktura bude obsahovat označení prodávajícího a kupujícího včetně daňových údajů, fakturovanou částku, odvolávku na tuto kupní smlouvu, předávací protokol, číslo faktury, datum a podpis. Splatnost faktury je 30 dnů.</w:t>
      </w:r>
    </w:p>
    <w:p w:rsidR="00000000" w:rsidDel="00000000" w:rsidP="00000000" w:rsidRDefault="00000000" w:rsidRPr="00000000" w14:paraId="00000050">
      <w:pPr>
        <w:spacing w:after="0" w:line="240" w:lineRule="auto"/>
        <w:ind w:left="28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1">
      <w:pPr>
        <w:numPr>
          <w:ilvl w:val="0"/>
          <w:numId w:val="10"/>
        </w:numPr>
        <w:spacing w:after="0" w:line="240" w:lineRule="auto"/>
        <w:ind w:left="284"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V případě, že faktura nebude obsahovat náležitosti uvedené v předchozím odstavci, je kupující oprávněn fakturu vrátit. Za dobu splatnosti opravené nebo nové faktury není kupující v prodlení s placením ceny zboží.</w:t>
      </w:r>
    </w:p>
    <w:p w:rsidR="00000000" w:rsidDel="00000000" w:rsidP="00000000" w:rsidRDefault="00000000" w:rsidRPr="00000000" w14:paraId="00000052">
      <w:pPr>
        <w:spacing w:after="0" w:line="24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3">
      <w:pPr>
        <w:numPr>
          <w:ilvl w:val="0"/>
          <w:numId w:val="10"/>
        </w:numPr>
        <w:spacing w:after="0" w:line="240" w:lineRule="auto"/>
        <w:ind w:left="284"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Prodávající je oprávněn zboží fakturovat až po písemném protokolárním převzetí zboží kupujícím s vyznačením data dodání a převzetí zboží, jeho zprovoznění a provedení zaškolení obsluhy.</w:t>
      </w:r>
    </w:p>
    <w:p w:rsidR="00000000" w:rsidDel="00000000" w:rsidP="00000000" w:rsidRDefault="00000000" w:rsidRPr="00000000" w14:paraId="00000054">
      <w:pPr>
        <w:spacing w:after="0" w:line="24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5">
      <w:pPr>
        <w:numPr>
          <w:ilvl w:val="0"/>
          <w:numId w:val="10"/>
        </w:numPr>
        <w:spacing w:after="0" w:line="240" w:lineRule="auto"/>
        <w:ind w:left="284"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Prodávající se zavazuje zlikvidovat veškerý obalový materiál, který bude dodán se zbožím.</w:t>
      </w:r>
    </w:p>
    <w:p w:rsidR="00000000" w:rsidDel="00000000" w:rsidP="00000000" w:rsidRDefault="00000000" w:rsidRPr="00000000" w14:paraId="00000056">
      <w:pPr>
        <w:spacing w:after="0" w:line="240" w:lineRule="auto"/>
        <w:ind w:left="28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7">
      <w:pPr>
        <w:spacing w:after="0" w:line="240" w:lineRule="auto"/>
        <w:ind w:left="28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8">
      <w:pPr>
        <w:spacing w:after="0" w:line="240" w:lineRule="auto"/>
        <w:ind w:left="284" w:hanging="425"/>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Čl. III.</w:t>
      </w:r>
    </w:p>
    <w:p w:rsidR="00000000" w:rsidDel="00000000" w:rsidP="00000000" w:rsidRDefault="00000000" w:rsidRPr="00000000" w14:paraId="00000059">
      <w:pPr>
        <w:spacing w:after="0" w:line="240" w:lineRule="auto"/>
        <w:ind w:left="284" w:hanging="425"/>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Doba a místo dodání zboží</w:t>
      </w:r>
    </w:p>
    <w:p w:rsidR="00000000" w:rsidDel="00000000" w:rsidP="00000000" w:rsidRDefault="00000000" w:rsidRPr="00000000" w14:paraId="0000005A">
      <w:pPr>
        <w:spacing w:after="0" w:line="240" w:lineRule="auto"/>
        <w:ind w:left="284" w:hanging="425"/>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5B">
      <w:pPr>
        <w:numPr>
          <w:ilvl w:val="0"/>
          <w:numId w:val="1"/>
        </w:numPr>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Zboží bude dodáno prodávajícím do místa sídla kupujícího na adrese Kociánka 93/2, 612 47 Brno,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eorgia" w:cs="Georgia" w:eastAsia="Georgia" w:hAnsi="Georgia"/>
          <w:b w:val="1"/>
          <w:sz w:val="20"/>
          <w:szCs w:val="20"/>
          <w:rtl w:val="0"/>
        </w:rPr>
        <w:t xml:space="preserve">do 60 kalendářních dnů od účinnosti uzavřené kupní smlouvy </w:t>
      </w:r>
      <w:r w:rsidDel="00000000" w:rsidR="00000000" w:rsidRPr="00000000">
        <w:rPr>
          <w:rFonts w:ascii="Georgia" w:cs="Georgia" w:eastAsia="Georgia" w:hAnsi="Georgia"/>
          <w:sz w:val="20"/>
          <w:szCs w:val="20"/>
          <w:rtl w:val="0"/>
        </w:rPr>
        <w:t xml:space="preserve">.</w:t>
      </w:r>
    </w:p>
    <w:p w:rsidR="00000000" w:rsidDel="00000000" w:rsidP="00000000" w:rsidRDefault="00000000" w:rsidRPr="00000000" w14:paraId="0000005C">
      <w:pPr>
        <w:spacing w:after="0" w:line="240" w:lineRule="auto"/>
        <w:ind w:left="284" w:hanging="283"/>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D">
      <w:pPr>
        <w:numPr>
          <w:ilvl w:val="0"/>
          <w:numId w:val="1"/>
        </w:numPr>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Zboží je pokládáno za předané podpisem předávacího protokolu pověřeným pracovníkem kupujícího. Jedno vyhotovení předávacího protokolu zůstane u prodávajícího a druhé vyhotovení bude předáno kupujícímu. Předávací protokol vyhotoví prodávající po zprovoznění zboží a zaškolení obsluhy.</w:t>
      </w:r>
    </w:p>
    <w:p w:rsidR="00000000" w:rsidDel="00000000" w:rsidP="00000000" w:rsidRDefault="00000000" w:rsidRPr="00000000" w14:paraId="0000005E">
      <w:pPr>
        <w:spacing w:after="0" w:line="240" w:lineRule="auto"/>
        <w:ind w:left="284" w:hanging="283"/>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F">
      <w:pPr>
        <w:numPr>
          <w:ilvl w:val="0"/>
          <w:numId w:val="1"/>
        </w:numPr>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Pracovník kupujícího, který zboží od prodávajícího přejímá, je oprávněn v případě, kdy dodávka zjevně neodpovídá této smlouvě, nebo zboží vykazuje zjevné vady, bez zbytečného odkladu tuto skutečnost zaznamenat na předávacím protokolu nebo tuto skutečnost prodávajícímu neprodleně písemně vytknout. Pokud by vady bránily řádnému užívání, nebo zboží znehodnocovaly, a to i přesto, že zboží je funkční, má kupující právo takovou dodávku odmítnout.</w:t>
      </w:r>
    </w:p>
    <w:p w:rsidR="00000000" w:rsidDel="00000000" w:rsidP="00000000" w:rsidRDefault="00000000" w:rsidRPr="00000000" w14:paraId="00000060">
      <w:pPr>
        <w:spacing w:after="0" w:line="240" w:lineRule="auto"/>
        <w:ind w:left="28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1">
      <w:pPr>
        <w:numPr>
          <w:ilvl w:val="0"/>
          <w:numId w:val="1"/>
        </w:numPr>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Vlastnické právo k dodanému zboží přechází na kupujícího dnem dodání zboží </w:t>
        <w:br w:type="textWrapping"/>
        <w:t xml:space="preserve">a podepsáním předávacího protokolu.</w:t>
      </w:r>
    </w:p>
    <w:p w:rsidR="00000000" w:rsidDel="00000000" w:rsidP="00000000" w:rsidRDefault="00000000" w:rsidRPr="00000000" w14:paraId="00000062">
      <w:pPr>
        <w:spacing w:after="0" w:line="240" w:lineRule="auto"/>
        <w:ind w:left="284" w:hanging="283"/>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3">
      <w:pPr>
        <w:numPr>
          <w:ilvl w:val="0"/>
          <w:numId w:val="1"/>
        </w:numPr>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Za den předání se pokládá den podpisu předávacího protokolu, to je po zprovoznění zboží a zaškolení obsluhy.</w:t>
      </w:r>
    </w:p>
    <w:p w:rsidR="00000000" w:rsidDel="00000000" w:rsidP="00000000" w:rsidRDefault="00000000" w:rsidRPr="00000000" w14:paraId="00000064">
      <w:pPr>
        <w:spacing w:after="0" w:line="240" w:lineRule="auto"/>
        <w:ind w:left="284" w:hanging="283"/>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5">
      <w:pPr>
        <w:numPr>
          <w:ilvl w:val="0"/>
          <w:numId w:val="1"/>
        </w:numPr>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Nebezpečí škody na zboží přechází na kupujícího od doby podpisu předávacího protokolu. </w:t>
      </w:r>
    </w:p>
    <w:p w:rsidR="00000000" w:rsidDel="00000000" w:rsidP="00000000" w:rsidRDefault="00000000" w:rsidRPr="00000000" w14:paraId="00000066">
      <w:pPr>
        <w:spacing w:after="0" w:line="240" w:lineRule="auto"/>
        <w:ind w:left="284" w:hanging="425"/>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7">
      <w:pPr>
        <w:spacing w:after="0" w:line="240" w:lineRule="auto"/>
        <w:ind w:left="284" w:hanging="425"/>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68">
      <w:pPr>
        <w:spacing w:after="0" w:line="240" w:lineRule="auto"/>
        <w:ind w:left="284" w:hanging="425"/>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69">
      <w:pPr>
        <w:spacing w:after="0" w:line="240" w:lineRule="auto"/>
        <w:ind w:left="284" w:hanging="425"/>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Čl. IV.</w:t>
      </w:r>
    </w:p>
    <w:p w:rsidR="00000000" w:rsidDel="00000000" w:rsidP="00000000" w:rsidRDefault="00000000" w:rsidRPr="00000000" w14:paraId="0000006A">
      <w:pPr>
        <w:spacing w:after="0" w:line="240" w:lineRule="auto"/>
        <w:ind w:left="284" w:hanging="425"/>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Doklady vztahující se ke zboží</w:t>
      </w:r>
    </w:p>
    <w:p w:rsidR="00000000" w:rsidDel="00000000" w:rsidP="00000000" w:rsidRDefault="00000000" w:rsidRPr="00000000" w14:paraId="0000006B">
      <w:pPr>
        <w:spacing w:after="0" w:line="240" w:lineRule="auto"/>
        <w:ind w:left="284" w:hanging="425"/>
        <w:jc w:val="both"/>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6C">
      <w:pPr>
        <w:numPr>
          <w:ilvl w:val="0"/>
          <w:numId w:val="2"/>
        </w:numPr>
        <w:tabs>
          <w:tab w:val="left" w:leader="none" w:pos="284"/>
        </w:tabs>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Spolu se zbožím je prodávající povinen dodat veškeré doklady, které jsou potřebné k používání zboží a které osvědčují technické požadavky na zdravotnické prostředky, jako např. návod k použití v českém jazyce, záruční list, příslušné certifikáty, atesty osvědčující, že výrobek je vyroben v souladu s platnými bezpečnostními normami a ČSN, prohlášení o shodě, technické požadavky podle zákona č. 89/2021 Sb. o zdravotnických prostředcích a o změně zákona č. 378/2007 Sb., o léčivech a o změnách některých souvisejících zákonů v platném znění.</w:t>
      </w:r>
    </w:p>
    <w:p w:rsidR="00000000" w:rsidDel="00000000" w:rsidP="00000000" w:rsidRDefault="00000000" w:rsidRPr="00000000" w14:paraId="0000006D">
      <w:pPr>
        <w:tabs>
          <w:tab w:val="left" w:leader="none" w:pos="720"/>
        </w:tabs>
        <w:spacing w:after="0" w:line="240" w:lineRule="auto"/>
        <w:ind w:left="284" w:hanging="425"/>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E">
      <w:pPr>
        <w:spacing w:after="0" w:line="240" w:lineRule="auto"/>
        <w:ind w:left="284" w:hanging="425"/>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F">
      <w:pPr>
        <w:spacing w:after="0" w:line="240" w:lineRule="auto"/>
        <w:ind w:left="284" w:hanging="425"/>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Čl. V.</w:t>
      </w:r>
    </w:p>
    <w:p w:rsidR="00000000" w:rsidDel="00000000" w:rsidP="00000000" w:rsidRDefault="00000000" w:rsidRPr="00000000" w14:paraId="00000070">
      <w:pPr>
        <w:spacing w:after="0" w:line="240" w:lineRule="auto"/>
        <w:ind w:left="284" w:hanging="425"/>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Odpovědnost prodávajícího za vady zboží</w:t>
      </w:r>
    </w:p>
    <w:p w:rsidR="00000000" w:rsidDel="00000000" w:rsidP="00000000" w:rsidRDefault="00000000" w:rsidRPr="00000000" w14:paraId="00000071">
      <w:pPr>
        <w:spacing w:after="0" w:line="240" w:lineRule="auto"/>
        <w:ind w:left="284" w:hanging="425"/>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72">
      <w:pPr>
        <w:numPr>
          <w:ilvl w:val="0"/>
          <w:numId w:val="4"/>
        </w:numPr>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Prodávající poskytuje na </w:t>
      </w:r>
      <w:r w:rsidDel="00000000" w:rsidR="00000000" w:rsidRPr="00000000">
        <w:rPr>
          <w:rFonts w:ascii="Georgia" w:cs="Georgia" w:eastAsia="Georgia" w:hAnsi="Georgia"/>
          <w:b w:val="1"/>
          <w:sz w:val="20"/>
          <w:szCs w:val="20"/>
          <w:rtl w:val="0"/>
        </w:rPr>
        <w:t xml:space="preserve">zboží záruku po dobu 24 měsíců</w:t>
      </w:r>
      <w:r w:rsidDel="00000000" w:rsidR="00000000" w:rsidRPr="00000000">
        <w:rPr>
          <w:rFonts w:ascii="Georgia" w:cs="Georgia" w:eastAsia="Georgia" w:hAnsi="Georgia"/>
          <w:sz w:val="20"/>
          <w:szCs w:val="20"/>
          <w:rtl w:val="0"/>
        </w:rPr>
        <w:t xml:space="preserve"> od data předání zboží.</w:t>
      </w:r>
    </w:p>
    <w:p w:rsidR="00000000" w:rsidDel="00000000" w:rsidP="00000000" w:rsidRDefault="00000000" w:rsidRPr="00000000" w14:paraId="00000073">
      <w:pPr>
        <w:spacing w:after="0" w:line="240" w:lineRule="auto"/>
        <w:ind w:left="28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4">
      <w:pPr>
        <w:numPr>
          <w:ilvl w:val="0"/>
          <w:numId w:val="4"/>
        </w:numPr>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Poskytnutá záruka znamená, že dodané zboží bude po dobu uvedenou v odstavci 1 plně funkční a bude mít vlastnosti odpovídající obsahu technických norem, eventuálně dalších technických požadavků či norem, např. ISO, které má dané zboží splňovat a které se na dané zboží vztahují.</w:t>
      </w:r>
    </w:p>
    <w:p w:rsidR="00000000" w:rsidDel="00000000" w:rsidP="00000000" w:rsidRDefault="00000000" w:rsidRPr="00000000" w14:paraId="00000075">
      <w:pPr>
        <w:spacing w:after="0" w:line="240" w:lineRule="auto"/>
        <w:ind w:left="28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6">
      <w:pPr>
        <w:numPr>
          <w:ilvl w:val="0"/>
          <w:numId w:val="4"/>
        </w:numPr>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Prodávající neodpovídá za vady zboží, které byly způsobeny nevhodným a neodborným používáním v rozporu s návodem k používání, který byl doručen kupujícímu. Prodávající je povinen poučit kupujícího o tom, jakým způsobem je třeba se zbožím zacházet.</w:t>
      </w:r>
    </w:p>
    <w:p w:rsidR="00000000" w:rsidDel="00000000" w:rsidP="00000000" w:rsidRDefault="00000000" w:rsidRPr="00000000" w14:paraId="00000077">
      <w:pPr>
        <w:spacing w:after="0" w:line="240" w:lineRule="auto"/>
        <w:ind w:left="28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8">
      <w:pPr>
        <w:numPr>
          <w:ilvl w:val="0"/>
          <w:numId w:val="4"/>
        </w:numPr>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Zjevné vady zboží, tedy vady, které lze zjistit při převzetí zboží kupujícím, musí být kupujícím reklamovány na předávacím protokolu nebo neprodleně následnou písemností.</w:t>
      </w:r>
    </w:p>
    <w:p w:rsidR="00000000" w:rsidDel="00000000" w:rsidP="00000000" w:rsidRDefault="00000000" w:rsidRPr="00000000" w14:paraId="00000079">
      <w:pPr>
        <w:spacing w:after="0" w:line="240" w:lineRule="auto"/>
        <w:ind w:left="28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A">
      <w:pPr>
        <w:numPr>
          <w:ilvl w:val="0"/>
          <w:numId w:val="4"/>
        </w:numPr>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Vady, které lze zjistit až po dodání zboží, musí kupující reklamovat písemně nebo </w:t>
        <w:br w:type="textWrapping"/>
        <w:t xml:space="preserve">e-mailem bez zbytečného odkladu po tomto zjištění. Reklamace obsahuje stručný popis toho, jak se vada projevuje.</w:t>
      </w:r>
    </w:p>
    <w:p w:rsidR="00000000" w:rsidDel="00000000" w:rsidP="00000000" w:rsidRDefault="00000000" w:rsidRPr="00000000" w14:paraId="0000007B">
      <w:pPr>
        <w:spacing w:after="0" w:line="240" w:lineRule="auto"/>
        <w:ind w:left="7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C">
      <w:pPr>
        <w:numPr>
          <w:ilvl w:val="0"/>
          <w:numId w:val="4"/>
        </w:numPr>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Vadu se zavazuje prodávající odstranit </w:t>
      </w:r>
      <w:r w:rsidDel="00000000" w:rsidR="00000000" w:rsidRPr="00000000">
        <w:rPr>
          <w:rFonts w:ascii="Georgia" w:cs="Georgia" w:eastAsia="Georgia" w:hAnsi="Georgia"/>
          <w:b w:val="1"/>
          <w:sz w:val="20"/>
          <w:szCs w:val="20"/>
          <w:rtl w:val="0"/>
        </w:rPr>
        <w:t xml:space="preserve">do 48 hodin</w:t>
      </w:r>
      <w:r w:rsidDel="00000000" w:rsidR="00000000" w:rsidRPr="00000000">
        <w:rPr>
          <w:rFonts w:ascii="Georgia" w:cs="Georgia" w:eastAsia="Georgia" w:hAnsi="Georgia"/>
          <w:sz w:val="20"/>
          <w:szCs w:val="20"/>
          <w:rtl w:val="0"/>
        </w:rPr>
        <w:t xml:space="preserve"> od jejího uplatnění</w:t>
      </w:r>
    </w:p>
    <w:p w:rsidR="00000000" w:rsidDel="00000000" w:rsidP="00000000" w:rsidRDefault="00000000" w:rsidRPr="00000000" w14:paraId="0000007D">
      <w:pPr>
        <w:spacing w:after="0" w:line="24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E">
      <w:pPr>
        <w:numPr>
          <w:ilvl w:val="0"/>
          <w:numId w:val="4"/>
        </w:numPr>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V případě reklamace má kupující vůči prodávajícímu tyto nároky:</w:t>
      </w:r>
    </w:p>
    <w:p w:rsidR="00000000" w:rsidDel="00000000" w:rsidP="00000000" w:rsidRDefault="00000000" w:rsidRPr="00000000" w14:paraId="0000007F">
      <w:pPr>
        <w:spacing w:after="0" w:line="240" w:lineRule="auto"/>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právo žádat bezplatné odstranění vady v rozsahu uvedeném v reklamaci;</w:t>
      </w:r>
    </w:p>
    <w:p w:rsidR="00000000" w:rsidDel="00000000" w:rsidP="00000000" w:rsidRDefault="00000000" w:rsidRPr="00000000" w14:paraId="00000081">
      <w:pPr>
        <w:numPr>
          <w:ilvl w:val="0"/>
          <w:numId w:val="3"/>
        </w:numPr>
        <w:spacing w:after="120" w:line="240" w:lineRule="auto"/>
        <w:ind w:left="72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právo žádat nové bezvadné plnění, pokud reklamovanou vadu není možné odstranit </w:t>
        <w:br w:type="textWrapping"/>
        <w:t xml:space="preserve">z technického či ekonomického hlediska, nebo reklamovaná vada není odstraněna </w:t>
        <w:br w:type="textWrapping"/>
        <w:t xml:space="preserve">do  30 dnů od uplatnění reklamace;</w:t>
      </w:r>
    </w:p>
    <w:p w:rsidR="00000000" w:rsidDel="00000000" w:rsidP="00000000" w:rsidRDefault="00000000" w:rsidRPr="00000000" w14:paraId="00000082">
      <w:pPr>
        <w:numPr>
          <w:ilvl w:val="0"/>
          <w:numId w:val="3"/>
        </w:numPr>
        <w:spacing w:after="120" w:line="240" w:lineRule="auto"/>
        <w:ind w:left="72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právo na poskytnutí slevy odpovídající rozdílu ceny vadného plnění a bezvadného výrobku;</w:t>
      </w:r>
    </w:p>
    <w:p w:rsidR="00000000" w:rsidDel="00000000" w:rsidP="00000000" w:rsidRDefault="00000000" w:rsidRPr="00000000" w14:paraId="00000083">
      <w:pPr>
        <w:numPr>
          <w:ilvl w:val="0"/>
          <w:numId w:val="3"/>
        </w:numPr>
        <w:spacing w:after="120" w:line="240" w:lineRule="auto"/>
        <w:ind w:left="72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právo odstoupit od smlouvy v případě, že se jedná o vady stejného druhu zboží nebo </w:t>
        <w:br w:type="textWrapping"/>
        <w:t xml:space="preserve">o vadu, která brání řádnému užívání a v náhradním termínu nebylo dodáno nové bezvadné zboží. </w:t>
      </w:r>
    </w:p>
    <w:p w:rsidR="00000000" w:rsidDel="00000000" w:rsidP="00000000" w:rsidRDefault="00000000" w:rsidRPr="00000000" w14:paraId="00000084">
      <w:pPr>
        <w:spacing w:after="0" w:line="240" w:lineRule="auto"/>
        <w:ind w:left="28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85">
      <w:pPr>
        <w:numPr>
          <w:ilvl w:val="0"/>
          <w:numId w:val="4"/>
        </w:numPr>
        <w:spacing w:after="0" w:line="240" w:lineRule="auto"/>
        <w:ind w:left="284" w:hanging="283"/>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V ostatním platí pro uplatňování a způsob odstraňování vad příslušná ustanovení občanského zákoníku.</w:t>
      </w:r>
    </w:p>
    <w:p w:rsidR="00000000" w:rsidDel="00000000" w:rsidP="00000000" w:rsidRDefault="00000000" w:rsidRPr="00000000" w14:paraId="00000086">
      <w:pPr>
        <w:spacing w:after="0" w:line="240" w:lineRule="auto"/>
        <w:ind w:left="28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87">
      <w:pPr>
        <w:numPr>
          <w:ilvl w:val="0"/>
          <w:numId w:val="4"/>
        </w:numPr>
        <w:spacing w:after="0" w:line="240" w:lineRule="auto"/>
        <w:ind w:left="284" w:hanging="283"/>
        <w:jc w:val="both"/>
        <w:rPr>
          <w:rFonts w:ascii="Georgia" w:cs="Georgia" w:eastAsia="Georgia" w:hAnsi="Georgia"/>
          <w:b w:val="1"/>
          <w:sz w:val="20"/>
          <w:szCs w:val="20"/>
        </w:rPr>
      </w:pPr>
      <w:r w:rsidDel="00000000" w:rsidR="00000000" w:rsidRPr="00000000">
        <w:rPr>
          <w:rFonts w:ascii="Georgia" w:cs="Georgia" w:eastAsia="Georgia" w:hAnsi="Georgia"/>
          <w:sz w:val="20"/>
          <w:szCs w:val="20"/>
          <w:rtl w:val="0"/>
        </w:rPr>
        <w:t xml:space="preserve">Prodávající se zavazuje v souladu s pokyny výrobce odborně, opakovaně a prokazatelně udržovat ošetřováním a pravidelnými kontrolami zboží v takovém stavu, aby byla po celou dobu jeho použitelnosti zaručena jeho funkčnost a bezpečnost.</w:t>
      </w:r>
      <w:r w:rsidDel="00000000" w:rsidR="00000000" w:rsidRPr="00000000">
        <w:rPr>
          <w:rtl w:val="0"/>
        </w:rPr>
      </w:r>
    </w:p>
    <w:p w:rsidR="00000000" w:rsidDel="00000000" w:rsidP="00000000" w:rsidRDefault="00000000" w:rsidRPr="00000000" w14:paraId="00000088">
      <w:pPr>
        <w:spacing w:after="120" w:line="240" w:lineRule="auto"/>
        <w:ind w:left="284" w:hanging="425"/>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89">
      <w:pPr>
        <w:spacing w:after="0" w:line="240" w:lineRule="auto"/>
        <w:ind w:left="284" w:hanging="425"/>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Čl. VI.</w:t>
      </w:r>
    </w:p>
    <w:p w:rsidR="00000000" w:rsidDel="00000000" w:rsidP="00000000" w:rsidRDefault="00000000" w:rsidRPr="00000000" w14:paraId="0000008A">
      <w:pPr>
        <w:spacing w:after="0" w:line="240" w:lineRule="auto"/>
        <w:ind w:left="284" w:hanging="425"/>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Odstoupení od smlouvy</w:t>
      </w:r>
    </w:p>
    <w:p w:rsidR="00000000" w:rsidDel="00000000" w:rsidP="00000000" w:rsidRDefault="00000000" w:rsidRPr="00000000" w14:paraId="0000008B">
      <w:pPr>
        <w:spacing w:after="120" w:line="240" w:lineRule="auto"/>
        <w:ind w:left="284" w:hanging="425"/>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8C">
      <w:pPr>
        <w:numPr>
          <w:ilvl w:val="0"/>
          <w:numId w:val="7"/>
        </w:numPr>
        <w:spacing w:after="0" w:line="240" w:lineRule="auto"/>
        <w:ind w:left="284" w:hanging="425"/>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Kupující má právo odstoupit od této smlouvy z těchto důvodů:</w:t>
      </w:r>
    </w:p>
    <w:p w:rsidR="00000000" w:rsidDel="00000000" w:rsidP="00000000" w:rsidRDefault="00000000" w:rsidRPr="00000000" w14:paraId="0000008D">
      <w:pPr>
        <w:spacing w:after="0" w:line="240" w:lineRule="auto"/>
        <w:ind w:left="284"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8E">
      <w:pPr>
        <w:spacing w:after="120" w:line="240" w:lineRule="auto"/>
        <w:ind w:left="737" w:firstLine="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prodávající je v prodlení s dodávkou zboží déle než jeden měsíc;</w:t>
      </w:r>
    </w:p>
    <w:p w:rsidR="00000000" w:rsidDel="00000000" w:rsidP="00000000" w:rsidRDefault="00000000" w:rsidRPr="00000000" w14:paraId="0000008F">
      <w:pPr>
        <w:spacing w:after="120" w:line="240" w:lineRule="auto"/>
        <w:ind w:left="737" w:firstLine="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zboží vykazuje opakující se vady;</w:t>
      </w:r>
    </w:p>
    <w:p w:rsidR="00000000" w:rsidDel="00000000" w:rsidP="00000000" w:rsidRDefault="00000000" w:rsidRPr="00000000" w14:paraId="00000090">
      <w:pPr>
        <w:spacing w:after="0" w:line="240" w:lineRule="auto"/>
        <w:ind w:left="737" w:firstLine="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zboží vykazuje podstatnou vadu, pro niž nelze zboží užívat, a prodávající takovouto vadu </w:t>
      </w:r>
    </w:p>
    <w:p w:rsidR="00000000" w:rsidDel="00000000" w:rsidP="00000000" w:rsidRDefault="00000000" w:rsidRPr="00000000" w14:paraId="00000091">
      <w:pPr>
        <w:spacing w:after="0" w:line="240" w:lineRule="auto"/>
        <w:ind w:left="737" w:firstLine="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neodstranil do 30 dnů ode dne reklamace.</w:t>
      </w:r>
    </w:p>
    <w:p w:rsidR="00000000" w:rsidDel="00000000" w:rsidP="00000000" w:rsidRDefault="00000000" w:rsidRPr="00000000" w14:paraId="00000092">
      <w:pPr>
        <w:spacing w:after="0" w:line="240" w:lineRule="auto"/>
        <w:ind w:left="737"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3">
      <w:pPr>
        <w:numPr>
          <w:ilvl w:val="0"/>
          <w:numId w:val="7"/>
        </w:numPr>
        <w:spacing w:after="0" w:line="240" w:lineRule="auto"/>
        <w:ind w:left="284" w:hanging="425"/>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Kupující má dále právo od této smlouvy odstoupit, pakliže v důsledku rozhodnutí MZ ČR nebo příslušných kontrolních orgánů nebude moci zboží používat, protože ohrožuje bezpečnost a zdraví uživatele nebo třetích osob.</w:t>
      </w:r>
    </w:p>
    <w:p w:rsidR="00000000" w:rsidDel="00000000" w:rsidP="00000000" w:rsidRDefault="00000000" w:rsidRPr="00000000" w14:paraId="00000094">
      <w:pPr>
        <w:spacing w:after="120" w:line="240" w:lineRule="auto"/>
        <w:ind w:left="284"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5">
      <w:pPr>
        <w:numPr>
          <w:ilvl w:val="0"/>
          <w:numId w:val="7"/>
        </w:numPr>
        <w:spacing w:after="0" w:line="240" w:lineRule="auto"/>
        <w:ind w:left="284" w:hanging="425"/>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Prodávající má právo od této smlouvy odstoupit v případě, že kupující bude v prodlení se zaplacením kupní ceny déle než 2 měsíce.</w:t>
      </w:r>
    </w:p>
    <w:p w:rsidR="00000000" w:rsidDel="00000000" w:rsidP="00000000" w:rsidRDefault="00000000" w:rsidRPr="00000000" w14:paraId="00000096">
      <w:pPr>
        <w:spacing w:after="120" w:line="240" w:lineRule="auto"/>
        <w:ind w:left="284" w:hanging="425"/>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7">
      <w:pPr>
        <w:spacing w:after="0" w:line="240" w:lineRule="auto"/>
        <w:ind w:left="284" w:hanging="425"/>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98">
      <w:pPr>
        <w:spacing w:after="0" w:line="240" w:lineRule="auto"/>
        <w:ind w:left="284" w:hanging="425"/>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Čl. VII.</w:t>
      </w:r>
    </w:p>
    <w:p w:rsidR="00000000" w:rsidDel="00000000" w:rsidP="00000000" w:rsidRDefault="00000000" w:rsidRPr="00000000" w14:paraId="00000099">
      <w:pPr>
        <w:spacing w:after="0" w:line="240" w:lineRule="auto"/>
        <w:ind w:left="284" w:hanging="425"/>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Sankce při porušení smluvní povinnosti</w:t>
      </w:r>
    </w:p>
    <w:p w:rsidR="00000000" w:rsidDel="00000000" w:rsidP="00000000" w:rsidRDefault="00000000" w:rsidRPr="00000000" w14:paraId="0000009A">
      <w:pPr>
        <w:spacing w:after="12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B">
      <w:pPr>
        <w:numPr>
          <w:ilvl w:val="0"/>
          <w:numId w:val="8"/>
        </w:numPr>
        <w:spacing w:after="0" w:line="240" w:lineRule="auto"/>
        <w:ind w:left="284" w:hanging="425"/>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V případě, že bude prodávající v </w:t>
      </w:r>
      <w:r w:rsidDel="00000000" w:rsidR="00000000" w:rsidRPr="00000000">
        <w:rPr>
          <w:rFonts w:ascii="Georgia" w:cs="Georgia" w:eastAsia="Georgia" w:hAnsi="Georgia"/>
          <w:b w:val="1"/>
          <w:sz w:val="20"/>
          <w:szCs w:val="20"/>
          <w:rtl w:val="0"/>
        </w:rPr>
        <w:t xml:space="preserve">prodlení s dodáním zboží</w:t>
      </w:r>
      <w:r w:rsidDel="00000000" w:rsidR="00000000" w:rsidRPr="00000000">
        <w:rPr>
          <w:rFonts w:ascii="Georgia" w:cs="Georgia" w:eastAsia="Georgia" w:hAnsi="Georgia"/>
          <w:sz w:val="20"/>
          <w:szCs w:val="20"/>
          <w:rtl w:val="0"/>
        </w:rPr>
        <w:t xml:space="preserve"> o více jak 10 dní, má kupující právo vyúčtovat smluvní pokutu ve výši</w:t>
      </w:r>
      <w:r w:rsidDel="00000000" w:rsidR="00000000" w:rsidRPr="00000000">
        <w:rPr>
          <w:rFonts w:ascii="Georgia" w:cs="Georgia" w:eastAsia="Georgia" w:hAnsi="Georgia"/>
          <w:b w:val="1"/>
          <w:sz w:val="20"/>
          <w:szCs w:val="20"/>
          <w:rtl w:val="0"/>
        </w:rPr>
        <w:t xml:space="preserve"> 0,01% z kupní ceny  za každý den prodlení</w:t>
      </w:r>
      <w:r w:rsidDel="00000000" w:rsidR="00000000" w:rsidRPr="00000000">
        <w:rPr>
          <w:rFonts w:ascii="Georgia" w:cs="Georgia" w:eastAsia="Georgia" w:hAnsi="Georgia"/>
          <w:sz w:val="20"/>
          <w:szCs w:val="20"/>
          <w:rtl w:val="0"/>
        </w:rPr>
        <w:t xml:space="preserve">, kterou je oprávněn započíst proti zaplacení kupní ceny. </w:t>
      </w:r>
    </w:p>
    <w:p w:rsidR="00000000" w:rsidDel="00000000" w:rsidP="00000000" w:rsidRDefault="00000000" w:rsidRPr="00000000" w14:paraId="0000009C">
      <w:pPr>
        <w:spacing w:after="120" w:line="240" w:lineRule="auto"/>
        <w:ind w:left="284"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D">
      <w:pPr>
        <w:numPr>
          <w:ilvl w:val="0"/>
          <w:numId w:val="8"/>
        </w:numPr>
        <w:spacing w:after="0" w:line="240" w:lineRule="auto"/>
        <w:ind w:left="284" w:hanging="425"/>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V případě, že bude prodávající v </w:t>
      </w:r>
      <w:r w:rsidDel="00000000" w:rsidR="00000000" w:rsidRPr="00000000">
        <w:rPr>
          <w:rFonts w:ascii="Georgia" w:cs="Georgia" w:eastAsia="Georgia" w:hAnsi="Georgia"/>
          <w:b w:val="1"/>
          <w:sz w:val="20"/>
          <w:szCs w:val="20"/>
          <w:rtl w:val="0"/>
        </w:rPr>
        <w:t xml:space="preserve">prodlení s odstraněním reklamované vady</w:t>
      </w:r>
      <w:r w:rsidDel="00000000" w:rsidR="00000000" w:rsidRPr="00000000">
        <w:rPr>
          <w:rFonts w:ascii="Georgia" w:cs="Georgia" w:eastAsia="Georgia" w:hAnsi="Georgia"/>
          <w:sz w:val="20"/>
          <w:szCs w:val="20"/>
          <w:rtl w:val="0"/>
        </w:rPr>
        <w:t xml:space="preserve"> je oprávněn kupující fakturovat prodávajícímu </w:t>
      </w:r>
      <w:r w:rsidDel="00000000" w:rsidR="00000000" w:rsidRPr="00000000">
        <w:rPr>
          <w:rFonts w:ascii="Georgia" w:cs="Georgia" w:eastAsia="Georgia" w:hAnsi="Georgia"/>
          <w:b w:val="1"/>
          <w:sz w:val="20"/>
          <w:szCs w:val="20"/>
          <w:rtl w:val="0"/>
        </w:rPr>
        <w:t xml:space="preserve">smluvní pokutu v částce 500,-Kč za každý den prodlení</w:t>
      </w:r>
      <w:r w:rsidDel="00000000" w:rsidR="00000000" w:rsidRPr="00000000">
        <w:rPr>
          <w:rFonts w:ascii="Georgia" w:cs="Georgia" w:eastAsia="Georgia" w:hAnsi="Georgia"/>
          <w:sz w:val="20"/>
          <w:szCs w:val="20"/>
          <w:rtl w:val="0"/>
        </w:rPr>
        <w:t xml:space="preserve"> s odstraněním reklamované vady.</w:t>
      </w:r>
    </w:p>
    <w:p w:rsidR="00000000" w:rsidDel="00000000" w:rsidP="00000000" w:rsidRDefault="00000000" w:rsidRPr="00000000" w14:paraId="0000009E">
      <w:pPr>
        <w:spacing w:after="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9F">
      <w:pPr>
        <w:spacing w:after="0" w:line="240" w:lineRule="auto"/>
        <w:ind w:left="284"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A0">
      <w:pPr>
        <w:spacing w:after="0" w:line="240" w:lineRule="auto"/>
        <w:ind w:left="284" w:hanging="425"/>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Čl. VIII.</w:t>
      </w:r>
    </w:p>
    <w:p w:rsidR="00000000" w:rsidDel="00000000" w:rsidP="00000000" w:rsidRDefault="00000000" w:rsidRPr="00000000" w14:paraId="000000A1">
      <w:pPr>
        <w:spacing w:after="0" w:line="240" w:lineRule="auto"/>
        <w:ind w:left="284" w:hanging="425"/>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Závěrečná ujednání</w:t>
      </w:r>
    </w:p>
    <w:p w:rsidR="00000000" w:rsidDel="00000000" w:rsidP="00000000" w:rsidRDefault="00000000" w:rsidRPr="00000000" w14:paraId="000000A2">
      <w:pPr>
        <w:spacing w:after="120" w:line="240" w:lineRule="auto"/>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A3">
      <w:pPr>
        <w:numPr>
          <w:ilvl w:val="0"/>
          <w:numId w:val="5"/>
        </w:numPr>
        <w:spacing w:after="0" w:line="240" w:lineRule="auto"/>
        <w:ind w:left="72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Tato Smlouva nabývá platnosti dnem jejího podpisu oběma Smluvními stranami. Účinnosti nabývá smlouva zveřejněním v registru smluv podle podmínek zákona č. 340/2015 Sb. o registru smluv.</w:t>
      </w:r>
    </w:p>
    <w:p w:rsidR="00000000" w:rsidDel="00000000" w:rsidP="00000000" w:rsidRDefault="00000000" w:rsidRPr="00000000" w14:paraId="000000A4">
      <w:pPr>
        <w:spacing w:after="0" w:line="240" w:lineRule="auto"/>
        <w:ind w:left="720"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A5">
      <w:pPr>
        <w:numPr>
          <w:ilvl w:val="0"/>
          <w:numId w:val="5"/>
        </w:numPr>
        <w:spacing w:after="0" w:line="240" w:lineRule="auto"/>
        <w:ind w:left="72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Smlouva podléhá povinnosti zveřejnění dle Zákona č. 340/2015 Sb. o zvláštních podmínkách účinnosti některých smluv, uveřejňování těchto smluv a o registru smluv (zákon o registru smluv) a smluvní strany se dohodly, že uveřejnění provede kupující.</w:t>
      </w:r>
    </w:p>
    <w:p w:rsidR="00000000" w:rsidDel="00000000" w:rsidP="00000000" w:rsidRDefault="00000000" w:rsidRPr="00000000" w14:paraId="000000A6">
      <w:pPr>
        <w:spacing w:after="120" w:line="240" w:lineRule="auto"/>
        <w:rPr>
          <w:rFonts w:ascii="Georgia" w:cs="Georgia" w:eastAsia="Georgia" w:hAnsi="Georgia"/>
          <w:color w:val="000000"/>
          <w:sz w:val="20"/>
          <w:szCs w:val="20"/>
        </w:rPr>
      </w:pPr>
      <w:r w:rsidDel="00000000" w:rsidR="00000000" w:rsidRPr="00000000">
        <w:rPr>
          <w:rtl w:val="0"/>
        </w:rPr>
      </w:r>
    </w:p>
    <w:p w:rsidR="00000000" w:rsidDel="00000000" w:rsidP="00000000" w:rsidRDefault="00000000" w:rsidRPr="00000000" w14:paraId="000000A7">
      <w:pPr>
        <w:numPr>
          <w:ilvl w:val="0"/>
          <w:numId w:val="5"/>
        </w:numPr>
        <w:spacing w:after="0" w:line="240" w:lineRule="auto"/>
        <w:ind w:left="720" w:hanging="360"/>
        <w:jc w:val="both"/>
        <w:rPr>
          <w:rFonts w:ascii="Georgia" w:cs="Georgia" w:eastAsia="Georgia" w:hAnsi="Georgia"/>
          <w:sz w:val="20"/>
          <w:szCs w:val="20"/>
        </w:rPr>
      </w:pPr>
      <w:r w:rsidDel="00000000" w:rsidR="00000000" w:rsidRPr="00000000">
        <w:rPr>
          <w:rFonts w:ascii="Georgia" w:cs="Georgia" w:eastAsia="Georgia" w:hAnsi="Georgia"/>
          <w:color w:val="000000"/>
          <w:sz w:val="20"/>
          <w:szCs w:val="20"/>
          <w:rtl w:val="0"/>
        </w:rPr>
        <w:t xml:space="preserve">Smluvní strany souhlasí s poskytnutím informací o smlouvě v rozsahu zákona </w:t>
        <w:br w:type="textWrapping"/>
        <w:t xml:space="preserve">o svobodném přístupu k informacím</w:t>
      </w:r>
      <w:r w:rsidDel="00000000" w:rsidR="00000000" w:rsidRPr="00000000">
        <w:rPr>
          <w:rFonts w:ascii="Georgia" w:cs="Georgia" w:eastAsia="Georgia" w:hAnsi="Georgia"/>
          <w:sz w:val="20"/>
          <w:szCs w:val="20"/>
          <w:rtl w:val="0"/>
        </w:rPr>
        <w:t xml:space="preserve">.</w:t>
      </w:r>
    </w:p>
    <w:p w:rsidR="00000000" w:rsidDel="00000000" w:rsidP="00000000" w:rsidRDefault="00000000" w:rsidRPr="00000000" w14:paraId="000000A8">
      <w:pPr>
        <w:spacing w:after="12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A9">
      <w:pPr>
        <w:numPr>
          <w:ilvl w:val="0"/>
          <w:numId w:val="5"/>
        </w:numPr>
        <w:spacing w:after="0" w:line="240" w:lineRule="auto"/>
        <w:ind w:left="72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Veškerá další ujednání mohou být učiněna jen formou písemného dodatku, podepsaného oběma stranami.</w:t>
      </w:r>
    </w:p>
    <w:p w:rsidR="00000000" w:rsidDel="00000000" w:rsidP="00000000" w:rsidRDefault="00000000" w:rsidRPr="00000000" w14:paraId="000000AA">
      <w:pPr>
        <w:spacing w:after="12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AB">
      <w:pPr>
        <w:numPr>
          <w:ilvl w:val="0"/>
          <w:numId w:val="5"/>
        </w:numPr>
        <w:spacing w:after="0" w:line="240" w:lineRule="auto"/>
        <w:ind w:left="72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Případná neplatnost některého ujednání kupní smlouvy nemůže mít za následek neplatnost celé kupní smlouvy.</w:t>
      </w:r>
    </w:p>
    <w:p w:rsidR="00000000" w:rsidDel="00000000" w:rsidP="00000000" w:rsidRDefault="00000000" w:rsidRPr="00000000" w14:paraId="000000AC">
      <w:pPr>
        <w:spacing w:after="0" w:line="240" w:lineRule="auto"/>
        <w:ind w:left="7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AD">
      <w:pPr>
        <w:numPr>
          <w:ilvl w:val="0"/>
          <w:numId w:val="5"/>
        </w:numPr>
        <w:spacing w:after="0" w:line="240" w:lineRule="auto"/>
        <w:ind w:left="72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Kupní smlouva je sepsána ve dvou vyhotoveních, z nichž po podpisu jedno vyhotovení obdrží kupující a jedno prodávající.</w:t>
      </w:r>
    </w:p>
    <w:p w:rsidR="00000000" w:rsidDel="00000000" w:rsidP="00000000" w:rsidRDefault="00000000" w:rsidRPr="00000000" w14:paraId="000000AE">
      <w:pPr>
        <w:spacing w:after="0" w:line="240" w:lineRule="auto"/>
        <w:ind w:left="7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AF">
      <w:pPr>
        <w:numPr>
          <w:ilvl w:val="0"/>
          <w:numId w:val="5"/>
        </w:numPr>
        <w:spacing w:after="0" w:line="240" w:lineRule="auto"/>
        <w:ind w:left="72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Nedílnou součástí smlouvy je příloha č.1 –  specifikace dodávky.</w:t>
      </w:r>
    </w:p>
    <w:p w:rsidR="00000000" w:rsidDel="00000000" w:rsidP="00000000" w:rsidRDefault="00000000" w:rsidRPr="00000000" w14:paraId="000000B0">
      <w:pPr>
        <w:spacing w:after="0" w:line="240" w:lineRule="auto"/>
        <w:ind w:left="7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B1">
      <w:pPr>
        <w:numPr>
          <w:ilvl w:val="0"/>
          <w:numId w:val="5"/>
        </w:numPr>
        <w:spacing w:after="0" w:line="240" w:lineRule="auto"/>
        <w:ind w:left="720" w:hanging="36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Smluvní strany prohlašují, že s obsahem této smlouvy souhlasí, že smlouvu uzavřely na základě své svobodné a vážné vůle a že nebyla učiněna v tísni ani za nápadně nevýhodných podmínek. Na základě této skutečnosti připojují své podpisy.</w:t>
      </w:r>
    </w:p>
    <w:p w:rsidR="00000000" w:rsidDel="00000000" w:rsidP="00000000" w:rsidRDefault="00000000" w:rsidRPr="00000000" w14:paraId="000000B2">
      <w:pPr>
        <w:spacing w:after="12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B3">
      <w:pPr>
        <w:spacing w:after="120" w:line="240" w:lineRule="auto"/>
        <w:ind w:left="284" w:hanging="425"/>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B4">
      <w:pPr>
        <w:spacing w:after="12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B5">
      <w:pPr>
        <w:spacing w:after="12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V Brně dne 24.7.2024</w:t>
        <w:tab/>
        <w:tab/>
        <w:tab/>
        <w:tab/>
        <w:t xml:space="preserve">                 V Brně dne  23.8.2024</w:t>
      </w:r>
    </w:p>
    <w:p w:rsidR="00000000" w:rsidDel="00000000" w:rsidP="00000000" w:rsidRDefault="00000000" w:rsidRPr="00000000" w14:paraId="000000B6">
      <w:pPr>
        <w:spacing w:after="12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B7">
      <w:pPr>
        <w:spacing w:after="120"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Prodávající:</w:t>
        <w:tab/>
        <w:tab/>
        <w:tab/>
        <w:tab/>
        <w:tab/>
        <w:tab/>
        <w:t xml:space="preserve">   Kupující:</w:t>
      </w:r>
    </w:p>
    <w:p w:rsidR="00000000" w:rsidDel="00000000" w:rsidP="00000000" w:rsidRDefault="00000000" w:rsidRPr="00000000" w14:paraId="000000B8">
      <w:pPr>
        <w:spacing w:after="12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B9">
      <w:pPr>
        <w:spacing w:after="12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BA">
      <w:pPr>
        <w:spacing w:after="120" w:line="240" w:lineRule="auto"/>
        <w:rPr>
          <w:rFonts w:ascii="Georgia" w:cs="Georgia" w:eastAsia="Georgia" w:hAnsi="Georgia"/>
          <w:b w:val="1"/>
          <w:sz w:val="20"/>
          <w:szCs w:val="20"/>
        </w:rPr>
      </w:pPr>
      <w:r w:rsidDel="00000000" w:rsidR="00000000" w:rsidRPr="00000000">
        <w:rPr>
          <w:rFonts w:ascii="Georgia" w:cs="Georgia" w:eastAsia="Georgia" w:hAnsi="Georgia"/>
          <w:sz w:val="20"/>
          <w:szCs w:val="20"/>
          <w:rtl w:val="0"/>
        </w:rPr>
        <w:t xml:space="preserve">……………………………………..                                                        ……………………………………….</w:t>
      </w:r>
      <w:r w:rsidDel="00000000" w:rsidR="00000000" w:rsidRPr="00000000">
        <w:rPr>
          <w:rtl w:val="0"/>
        </w:rPr>
      </w:r>
    </w:p>
    <w:p w:rsidR="00000000" w:rsidDel="00000000" w:rsidP="00000000" w:rsidRDefault="00000000" w:rsidRPr="00000000" w14:paraId="000000BB">
      <w:pPr>
        <w:spacing w:after="120"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BC">
      <w:pPr>
        <w:rPr>
          <w:rFonts w:ascii="Georgia" w:cs="Georgia" w:eastAsia="Georgia" w:hAnsi="Georgia"/>
          <w:sz w:val="20"/>
          <w:szCs w:val="2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46" w:hanging="360"/>
      </w:pPr>
      <w:rPr>
        <w:b w:val="0"/>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
    <w:lvl w:ilvl="0">
      <w:start w:val="1"/>
      <w:numFmt w:val="decimal"/>
      <w:lvlText w:val="%1."/>
      <w:lvlJc w:val="left"/>
      <w:pPr>
        <w:ind w:left="1287" w:hanging="360.0000000000002"/>
      </w:pPr>
      <w:rPr>
        <w:b w:val="0"/>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3">
    <w:lvl w:ilvl="0">
      <w:start w:val="0"/>
      <w:numFmt w:val="bullet"/>
      <w:lvlText w:val="-"/>
      <w:lvlJc w:val="left"/>
      <w:pPr>
        <w:ind w:left="720" w:hanging="360"/>
      </w:pPr>
      <w:rPr>
        <w:rFonts w:ascii="Georgia" w:cs="Georgia" w:eastAsia="Georgia" w:hAnsi="Georgia"/>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287" w:hanging="360.0000000000002"/>
      </w:pPr>
      <w:rPr>
        <w:b w:val="0"/>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5">
    <w:lvl w:ilvl="0">
      <w:start w:val="1"/>
      <w:numFmt w:val="decimal"/>
      <w:lvlText w:val="%1."/>
      <w:lvlJc w:val="left"/>
      <w:pPr>
        <w:ind w:left="720" w:hanging="360"/>
      </w:pPr>
      <w:rPr>
        <w:rFonts w:ascii="Georgia" w:cs="Georgia" w:eastAsia="Georgia" w:hAnsi="Georgia"/>
        <w:color w:val="00000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color w:val="000000"/>
        <w:sz w:val="22"/>
        <w:szCs w:val="22"/>
      </w:rPr>
    </w:lvl>
    <w:lvl w:ilvl="3">
      <w:start w:val="1"/>
      <w:numFmt w:val="bullet"/>
      <w:lvlText w:val="●"/>
      <w:lvlJc w:val="left"/>
      <w:pPr>
        <w:ind w:left="2880" w:hanging="360"/>
      </w:pPr>
      <w:rPr>
        <w:rFonts w:ascii="Noto Sans Symbols" w:cs="Noto Sans Symbols" w:eastAsia="Noto Sans Symbols" w:hAnsi="Noto Sans Symbols"/>
        <w:color w:val="000000"/>
        <w:sz w:val="22"/>
        <w:szCs w:val="22"/>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color w:val="000000"/>
        <w:sz w:val="22"/>
        <w:szCs w:val="22"/>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Georgia" w:cs="Georgia" w:eastAsia="Georgia" w:hAnsi="Georg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color w:val="000000"/>
        <w:sz w:val="22"/>
        <w:szCs w:val="22"/>
      </w:rPr>
    </w:lvl>
    <w:lvl w:ilvl="3">
      <w:start w:val="1"/>
      <w:numFmt w:val="bullet"/>
      <w:lvlText w:val="●"/>
      <w:lvlJc w:val="left"/>
      <w:pPr>
        <w:ind w:left="2880" w:hanging="360"/>
      </w:pPr>
      <w:rPr>
        <w:rFonts w:ascii="Noto Sans Symbols" w:cs="Noto Sans Symbols" w:eastAsia="Noto Sans Symbols" w:hAnsi="Noto Sans Symbols"/>
        <w:color w:val="000000"/>
        <w:sz w:val="22"/>
        <w:szCs w:val="22"/>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color w:val="000000"/>
        <w:sz w:val="22"/>
        <w:szCs w:val="22"/>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rFonts w:ascii="Georgia" w:cs="Georgia" w:eastAsia="Georgia" w:hAnsi="Georgia"/>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Default" w:customStyle="1">
    <w:name w:val="Default"/>
    <w:rsid w:val="00685E49"/>
    <w:pPr>
      <w:autoSpaceDE w:val="0"/>
      <w:autoSpaceDN w:val="0"/>
      <w:adjustRightInd w:val="0"/>
      <w:spacing w:after="0" w:line="240" w:lineRule="auto"/>
    </w:pPr>
    <w:rPr>
      <w:rFonts w:ascii="Times New Roman" w:cs="Times New Roman" w:hAnsi="Times New Roman"/>
      <w:color w:val="000000"/>
      <w:sz w:val="24"/>
      <w:szCs w:val="24"/>
    </w:rPr>
  </w:style>
  <w:style w:type="paragraph" w:styleId="Odstavecseseznamem">
    <w:name w:val="List Paragraph"/>
    <w:basedOn w:val="Normln"/>
    <w:uiPriority w:val="34"/>
    <w:qFormat w:val="1"/>
    <w:rsid w:val="00685E49"/>
    <w:pPr>
      <w:ind w:left="720"/>
      <w:contextualSpacing w:val="1"/>
    </w:pPr>
  </w:style>
  <w:style w:type="table" w:styleId="Mkatabulky">
    <w:name w:val="Table Grid"/>
    <w:basedOn w:val="Normlntabulka"/>
    <w:uiPriority w:val="39"/>
    <w:rsid w:val="0018401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XJVqNNXplBSPDXPryq8N8m9g==">CgMxLjA4AHIhMXp5dHhlaDJtMlhpeExMNkwyXzdsc1B0OVdkTEdnUzRf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2024-05-31T15:10:00Z</dcterms:created>
  <dc:creator>Gita</dc:creator>
</cp:coreProperties>
</file>