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A5236" w14:textId="77777777" w:rsidR="0096505C" w:rsidRPr="00C5455D" w:rsidRDefault="0096505C" w:rsidP="004161D8">
      <w:pPr>
        <w:pStyle w:val="Nadpis1"/>
        <w:jc w:val="center"/>
      </w:pPr>
      <w:r w:rsidRPr="00C5455D">
        <w:t>SMLOUVA O POSKYTOVÁNÍ SERVISNÍ PODPORY</w:t>
      </w:r>
    </w:p>
    <w:p w14:paraId="1F80BA69" w14:textId="7777777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B410458" w14:textId="77777777" w:rsidR="004161D8" w:rsidRDefault="004161D8" w:rsidP="0003453F">
      <w:pPr>
        <w:suppressAutoHyphens/>
        <w:spacing w:after="60"/>
        <w:jc w:val="both"/>
        <w:rPr>
          <w:b/>
        </w:rPr>
      </w:pPr>
      <w:r>
        <w:rPr>
          <w:b/>
        </w:rPr>
        <w:t xml:space="preserve">Psychiatrická nemocnice </w:t>
      </w:r>
      <w:r w:rsidRPr="00EE4FB4">
        <w:rPr>
          <w:b/>
          <w:color w:val="000000"/>
        </w:rPr>
        <w:t>v Dobřanech</w:t>
      </w:r>
    </w:p>
    <w:p w14:paraId="78506D3F" w14:textId="23355289" w:rsidR="004161D8" w:rsidRDefault="004161D8" w:rsidP="0003453F">
      <w:pPr>
        <w:suppressAutoHyphens/>
        <w:spacing w:after="60"/>
        <w:jc w:val="both"/>
      </w:pPr>
      <w:r>
        <w:t>sídlo</w:t>
      </w:r>
      <w:r w:rsidRPr="00704738">
        <w:t>:</w:t>
      </w:r>
      <w:r>
        <w:tab/>
      </w:r>
      <w:r>
        <w:tab/>
      </w:r>
      <w:r>
        <w:tab/>
      </w:r>
      <w:r>
        <w:tab/>
      </w:r>
      <w:r>
        <w:tab/>
        <w:t xml:space="preserve">Ústavní ul, 334 41 Dobřany </w:t>
      </w:r>
    </w:p>
    <w:p w14:paraId="407BFC74" w14:textId="4FAC1F18" w:rsidR="004161D8" w:rsidRDefault="004161D8" w:rsidP="0003453F">
      <w:pPr>
        <w:suppressAutoHyphens/>
        <w:spacing w:after="60"/>
        <w:jc w:val="both"/>
      </w:pPr>
      <w:r>
        <w:t>statutární zástupce:</w:t>
      </w:r>
      <w:r>
        <w:tab/>
      </w:r>
      <w:r>
        <w:tab/>
      </w:r>
      <w:r>
        <w:tab/>
        <w:t>MUDr. Petr Žižka, ředitel</w:t>
      </w:r>
      <w:r>
        <w:tab/>
      </w:r>
    </w:p>
    <w:p w14:paraId="6F90BDA3" w14:textId="1931C6F2" w:rsidR="004161D8" w:rsidRDefault="004161D8" w:rsidP="0003453F">
      <w:pPr>
        <w:suppressAutoHyphens/>
        <w:spacing w:after="60"/>
        <w:jc w:val="both"/>
      </w:pPr>
      <w:r>
        <w:t xml:space="preserve">IČ: </w:t>
      </w:r>
      <w:r>
        <w:tab/>
      </w:r>
      <w:r>
        <w:tab/>
      </w:r>
      <w:r>
        <w:tab/>
      </w:r>
      <w:r>
        <w:tab/>
      </w:r>
      <w:r>
        <w:tab/>
        <w:t>669792</w:t>
      </w:r>
    </w:p>
    <w:p w14:paraId="1EC80BB4" w14:textId="50507DCB" w:rsidR="004161D8" w:rsidRPr="0082695B" w:rsidRDefault="004161D8" w:rsidP="0003453F">
      <w:pPr>
        <w:suppressAutoHyphens/>
        <w:spacing w:after="60"/>
        <w:jc w:val="both"/>
      </w:pPr>
      <w:r>
        <w:t xml:space="preserve">zástupce </w:t>
      </w:r>
      <w:r w:rsidR="001F6DD6">
        <w:t>ve věcech technických</w:t>
      </w:r>
      <w:r>
        <w:t>:</w:t>
      </w:r>
      <w:r>
        <w:tab/>
      </w:r>
      <w:r w:rsidR="002A3AD6">
        <w:t>……………………..</w:t>
      </w:r>
    </w:p>
    <w:p w14:paraId="7B75CB09" w14:textId="02D51E54" w:rsidR="004161D8" w:rsidRDefault="002A3AD6" w:rsidP="0003453F">
      <w:pPr>
        <w:spacing w:after="60"/>
        <w:ind w:left="2832" w:firstLine="708"/>
        <w:jc w:val="both"/>
      </w:pPr>
      <w:r>
        <w:t>………………….</w:t>
      </w:r>
    </w:p>
    <w:p w14:paraId="682976D8" w14:textId="0DD37D93" w:rsidR="004161D8" w:rsidRPr="008527CA" w:rsidRDefault="004161D8" w:rsidP="004161D8">
      <w:pPr>
        <w:tabs>
          <w:tab w:val="left" w:pos="709"/>
        </w:tabs>
        <w:suppressAutoHyphens/>
        <w:rPr>
          <w:b/>
          <w:i/>
        </w:rPr>
      </w:pPr>
      <w:r w:rsidRPr="008527CA">
        <w:rPr>
          <w:b/>
          <w:i/>
        </w:rPr>
        <w:t>(dále jen „objednatel“)</w:t>
      </w:r>
    </w:p>
    <w:p w14:paraId="20399E19" w14:textId="64C8BB50" w:rsidR="004161D8" w:rsidRDefault="001F6DD6" w:rsidP="004161D8">
      <w:pPr>
        <w:tabs>
          <w:tab w:val="left" w:pos="709"/>
        </w:tabs>
        <w:suppressAutoHyphens/>
      </w:pPr>
      <w:r>
        <w:t>A</w:t>
      </w:r>
    </w:p>
    <w:p w14:paraId="40428C01" w14:textId="77777777" w:rsidR="001F6DD6" w:rsidRDefault="001F6DD6" w:rsidP="004161D8">
      <w:pPr>
        <w:tabs>
          <w:tab w:val="left" w:pos="709"/>
        </w:tabs>
        <w:suppressAutoHyphens/>
      </w:pPr>
    </w:p>
    <w:p w14:paraId="4064D8A0" w14:textId="20D62A57" w:rsidR="004161D8" w:rsidRDefault="0003453F" w:rsidP="0003453F">
      <w:pPr>
        <w:tabs>
          <w:tab w:val="left" w:pos="709"/>
        </w:tabs>
        <w:suppressAutoHyphens/>
        <w:spacing w:after="60"/>
      </w:pPr>
      <w:r>
        <w:t>ALWIL Trade, spol. s r.o.</w:t>
      </w:r>
    </w:p>
    <w:p w14:paraId="1A91701F" w14:textId="3D4F9A41" w:rsidR="004161D8" w:rsidRPr="00835623" w:rsidRDefault="004161D8" w:rsidP="0003453F">
      <w:pPr>
        <w:spacing w:after="60"/>
      </w:pPr>
      <w:r w:rsidRPr="00835623">
        <w:t>Sídl</w:t>
      </w:r>
      <w:r>
        <w:t>o:</w:t>
      </w:r>
      <w:r>
        <w:tab/>
      </w:r>
      <w:r w:rsidR="0003453F">
        <w:tab/>
      </w:r>
      <w:r w:rsidR="0003453F">
        <w:tab/>
      </w:r>
      <w:r w:rsidR="0003453F">
        <w:tab/>
      </w:r>
      <w:r w:rsidR="0003453F">
        <w:tab/>
        <w:t>Průmyslová 1306/7, 102 00</w:t>
      </w:r>
      <w:r w:rsidR="005F2A97">
        <w:t xml:space="preserve"> Praha 10</w:t>
      </w:r>
    </w:p>
    <w:p w14:paraId="588725CF" w14:textId="275733BA" w:rsidR="004161D8" w:rsidRDefault="004161D8" w:rsidP="0003453F">
      <w:pPr>
        <w:spacing w:after="60"/>
      </w:pPr>
      <w:r w:rsidRPr="00835623">
        <w:t xml:space="preserve">IČ: </w:t>
      </w:r>
      <w:r>
        <w:tab/>
      </w:r>
      <w:r>
        <w:tab/>
      </w:r>
      <w:r>
        <w:tab/>
      </w:r>
      <w:r>
        <w:tab/>
      </w:r>
      <w:r>
        <w:tab/>
      </w:r>
      <w:r w:rsidR="0003453F">
        <w:t>16188641</w:t>
      </w:r>
    </w:p>
    <w:p w14:paraId="53C25A27" w14:textId="2E9659D1" w:rsidR="004161D8" w:rsidRPr="00D6008A" w:rsidRDefault="004161D8" w:rsidP="0003453F">
      <w:pPr>
        <w:spacing w:after="60"/>
      </w:pPr>
      <w:r w:rsidRPr="00D6008A">
        <w:t xml:space="preserve">DIČ: </w:t>
      </w:r>
      <w:r w:rsidRPr="00D6008A">
        <w:tab/>
      </w:r>
      <w:r w:rsidRPr="00D6008A">
        <w:tab/>
      </w:r>
      <w:r w:rsidRPr="00D6008A">
        <w:tab/>
      </w:r>
      <w:r w:rsidRPr="00D6008A">
        <w:tab/>
      </w:r>
      <w:r w:rsidRPr="00D6008A">
        <w:tab/>
      </w:r>
      <w:r w:rsidR="0003453F">
        <w:t>CZ16188641</w:t>
      </w:r>
    </w:p>
    <w:p w14:paraId="62096FD8" w14:textId="63E59F47" w:rsidR="004161D8" w:rsidRPr="00D6008A" w:rsidRDefault="004161D8" w:rsidP="0003453F">
      <w:pPr>
        <w:spacing w:after="60"/>
      </w:pPr>
      <w:r w:rsidRPr="00D6008A">
        <w:t xml:space="preserve">zapsán v obchodním rejstříku </w:t>
      </w:r>
      <w:r w:rsidR="0003453F">
        <w:t>vedeném u Městského soudu v Praze, oddíl C, vložka 1553</w:t>
      </w:r>
      <w:r w:rsidR="0003453F">
        <w:tab/>
      </w:r>
    </w:p>
    <w:p w14:paraId="1F149DF8" w14:textId="5D5CD7A9" w:rsidR="004161D8" w:rsidRPr="0082695B" w:rsidRDefault="004161D8" w:rsidP="0003453F">
      <w:pPr>
        <w:spacing w:after="60"/>
      </w:pPr>
      <w:r w:rsidRPr="00D6008A">
        <w:t xml:space="preserve">zastoupen: </w:t>
      </w:r>
      <w:r w:rsidRPr="00D6008A">
        <w:tab/>
      </w:r>
      <w:r w:rsidRPr="00D6008A">
        <w:tab/>
      </w:r>
      <w:r w:rsidRPr="00D6008A">
        <w:tab/>
      </w:r>
      <w:r w:rsidRPr="00D6008A">
        <w:tab/>
      </w:r>
      <w:r w:rsidRPr="0082695B">
        <w:t xml:space="preserve"> </w:t>
      </w:r>
      <w:r w:rsidR="002A3AD6">
        <w:t>…………………..</w:t>
      </w:r>
      <w:r w:rsidR="0003453F">
        <w:t>, jednatel</w:t>
      </w:r>
    </w:p>
    <w:p w14:paraId="40366653" w14:textId="6B2E71B3" w:rsidR="002A467A" w:rsidRDefault="002A467A" w:rsidP="0003453F">
      <w:pPr>
        <w:spacing w:after="60"/>
      </w:pPr>
      <w:r w:rsidRPr="002A467A">
        <w:t xml:space="preserve"> </w:t>
      </w:r>
      <w:r>
        <w:t>zástupce ve věcech technických:</w:t>
      </w:r>
      <w:r>
        <w:tab/>
      </w:r>
      <w:r w:rsidR="002A3AD6">
        <w:t>……………………..</w:t>
      </w:r>
    </w:p>
    <w:p w14:paraId="1E209260" w14:textId="68A663D9" w:rsidR="002A467A" w:rsidRDefault="002A467A" w:rsidP="0003453F">
      <w:pPr>
        <w:spacing w:after="60"/>
      </w:pPr>
      <w:r>
        <w:tab/>
      </w:r>
      <w:r>
        <w:tab/>
      </w:r>
      <w:r>
        <w:tab/>
      </w:r>
      <w:r>
        <w:tab/>
      </w:r>
      <w:r>
        <w:tab/>
        <w:t>E:mail:</w:t>
      </w:r>
      <w:r w:rsidR="0003453F">
        <w:t xml:space="preserve"> </w:t>
      </w:r>
      <w:r w:rsidR="002A3AD6">
        <w:t>………………….</w:t>
      </w:r>
    </w:p>
    <w:p w14:paraId="253D3FAE" w14:textId="7E5B4164" w:rsidR="004161D8" w:rsidRPr="00D6008A" w:rsidRDefault="001F6DD6" w:rsidP="001F6DD6">
      <w:r>
        <w:tab/>
      </w:r>
      <w:r>
        <w:tab/>
      </w:r>
      <w:r>
        <w:tab/>
      </w:r>
      <w:r w:rsidR="004161D8" w:rsidRPr="0082695B">
        <w:tab/>
      </w:r>
    </w:p>
    <w:p w14:paraId="39C0AEC8" w14:textId="17B72B9B" w:rsidR="004161D8" w:rsidRPr="008527CA" w:rsidRDefault="004161D8" w:rsidP="004161D8">
      <w:pPr>
        <w:rPr>
          <w:b/>
        </w:rPr>
      </w:pPr>
      <w:r w:rsidRPr="008527CA">
        <w:rPr>
          <w:b/>
          <w:i/>
        </w:rPr>
        <w:t>(dále jen „</w:t>
      </w:r>
      <w:r>
        <w:rPr>
          <w:b/>
          <w:i/>
        </w:rPr>
        <w:t>poskytovatel</w:t>
      </w:r>
      <w:r w:rsidRPr="008527CA">
        <w:rPr>
          <w:b/>
          <w:i/>
        </w:rPr>
        <w:t>“)</w:t>
      </w:r>
    </w:p>
    <w:p w14:paraId="55F13341" w14:textId="7777777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9F38F6" w14:textId="0E47A18A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objednatel a Poskytovatel dále též společně označováni jako „smluvní strany"</w:t>
      </w:r>
    </w:p>
    <w:p w14:paraId="6D0CD7B6" w14:textId="77777777" w:rsidR="004161D8" w:rsidRDefault="004161D8" w:rsidP="0096505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14:paraId="1C592A2F" w14:textId="7777777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23B4075F" w14:textId="4DE4552D" w:rsidR="0096505C" w:rsidRDefault="0096505C" w:rsidP="0096505C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Níže uvedeného dne, měsíce a roku uzavřely v souladu s ustanovením § 1746 odst. 2. zákona č.89/2012 Sb. občanský zákoník tuto Smlouvu o poskytování servisní podpory.</w:t>
      </w:r>
    </w:p>
    <w:p w14:paraId="4BA48061" w14:textId="77777777" w:rsidR="00CE32AB" w:rsidRDefault="00CE32AB" w:rsidP="0096505C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</w:rPr>
      </w:pPr>
    </w:p>
    <w:p w14:paraId="4C8B8720" w14:textId="54FF33C5" w:rsidR="0096505C" w:rsidRDefault="0096505C" w:rsidP="00CE32AB">
      <w:pPr>
        <w:pStyle w:val="Nadpis1"/>
        <w:numPr>
          <w:ilvl w:val="0"/>
          <w:numId w:val="5"/>
        </w:numPr>
        <w:rPr>
          <w:b w:val="0"/>
        </w:rPr>
      </w:pPr>
      <w:r w:rsidRPr="004234A6">
        <w:rPr>
          <w:b w:val="0"/>
        </w:rPr>
        <w:t>PŘEDMĚT SMLOUVY</w:t>
      </w:r>
    </w:p>
    <w:p w14:paraId="3249D1B7" w14:textId="77777777" w:rsidR="00CE32AB" w:rsidRPr="00CE32AB" w:rsidRDefault="00CE32AB" w:rsidP="00CE32AB"/>
    <w:p w14:paraId="1FCBB8A2" w14:textId="4E8DB89D" w:rsidR="0096505C" w:rsidRPr="00663D86" w:rsidRDefault="0096505C" w:rsidP="00663D8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</w:rPr>
      </w:pPr>
      <w:r w:rsidRPr="00663D86">
        <w:rPr>
          <w:rFonts w:ascii="Calibri" w:hAnsi="Calibri" w:cs="Calibri"/>
        </w:rPr>
        <w:t>Na základě požadavků objednatele se účastníci dohodli na obsahu smlouvy a Poskytovatel se touto smlouvou zavazuje k poskytování servisní služby a poskytování služby rozšířené záruky na:</w:t>
      </w:r>
    </w:p>
    <w:p w14:paraId="06FB8718" w14:textId="77777777" w:rsidR="00CE32AB" w:rsidRDefault="00CE32AB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576E8CE" w14:textId="77777777" w:rsidR="0096505C" w:rsidRDefault="0096505C" w:rsidP="0096505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2ks </w:t>
      </w:r>
      <w:r w:rsidRPr="00D7417A">
        <w:rPr>
          <w:rFonts w:ascii="Calibri" w:hAnsi="Calibri" w:cs="Calibri"/>
        </w:rPr>
        <w:t>server</w:t>
      </w:r>
      <w:r>
        <w:rPr>
          <w:rFonts w:ascii="Calibri" w:hAnsi="Calibri" w:cs="Calibri"/>
        </w:rPr>
        <w:t xml:space="preserve"> HPE DL560 Gen10,</w:t>
      </w:r>
    </w:p>
    <w:p w14:paraId="1DCE0B64" w14:textId="77777777" w:rsidR="0096505C" w:rsidRDefault="0096505C" w:rsidP="0096505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 ks záložní zdroj HP R5000,</w:t>
      </w:r>
    </w:p>
    <w:p w14:paraId="0497CC08" w14:textId="77777777" w:rsidR="0096505C" w:rsidRDefault="0096505C" w:rsidP="0096505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25089">
        <w:rPr>
          <w:rFonts w:ascii="Calibri" w:hAnsi="Calibri" w:cs="Calibri"/>
        </w:rPr>
        <w:t xml:space="preserve">2 ks diskové pole HPE MSA 2050, </w:t>
      </w:r>
    </w:p>
    <w:p w14:paraId="4E7AF412" w14:textId="12FA5BD9" w:rsidR="0096505C" w:rsidRPr="00725089" w:rsidRDefault="003378E8" w:rsidP="0096505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 ks </w:t>
      </w:r>
      <w:r w:rsidR="0096505C">
        <w:rPr>
          <w:rFonts w:ascii="Calibri" w:hAnsi="Calibri" w:cs="Calibri"/>
        </w:rPr>
        <w:t>E</w:t>
      </w:r>
      <w:r w:rsidR="0096505C" w:rsidRPr="00725089">
        <w:rPr>
          <w:rFonts w:ascii="Calibri" w:hAnsi="Calibri" w:cs="Calibri"/>
        </w:rPr>
        <w:t>xpanzní polic</w:t>
      </w:r>
      <w:r w:rsidR="0096505C">
        <w:rPr>
          <w:rFonts w:ascii="Calibri" w:hAnsi="Calibri" w:cs="Calibri"/>
        </w:rPr>
        <w:t>e k HPE MSA 2050,</w:t>
      </w:r>
    </w:p>
    <w:p w14:paraId="5DF233F9" w14:textId="5F4A931B" w:rsidR="0096505C" w:rsidRDefault="00CA2C94" w:rsidP="0096505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96505C">
        <w:rPr>
          <w:rFonts w:ascii="Calibri" w:hAnsi="Calibri" w:cs="Calibri"/>
        </w:rPr>
        <w:t xml:space="preserve"> ks SAN switch</w:t>
      </w:r>
      <w:r w:rsidR="0096505C" w:rsidRPr="00D7417A">
        <w:rPr>
          <w:rFonts w:ascii="Calibri" w:hAnsi="Calibri" w:cs="Calibri"/>
        </w:rPr>
        <w:t xml:space="preserve"> </w:t>
      </w:r>
      <w:r w:rsidR="0096505C">
        <w:rPr>
          <w:rFonts w:ascii="Calibri" w:hAnsi="Calibri" w:cs="Calibri"/>
        </w:rPr>
        <w:t xml:space="preserve">- </w:t>
      </w:r>
      <w:r w:rsidR="0096505C" w:rsidRPr="00D7417A">
        <w:rPr>
          <w:rFonts w:ascii="Calibri" w:hAnsi="Calibri" w:cs="Calibri"/>
        </w:rPr>
        <w:t>HPE SAN switch SN3000B</w:t>
      </w:r>
      <w:r w:rsidR="0096505C">
        <w:rPr>
          <w:rFonts w:ascii="Calibri" w:hAnsi="Calibri" w:cs="Calibri"/>
        </w:rPr>
        <w:t>,</w:t>
      </w:r>
    </w:p>
    <w:p w14:paraId="2FC0C4B4" w14:textId="77777777" w:rsidR="0096505C" w:rsidRDefault="0096505C" w:rsidP="0096505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 ks </w:t>
      </w:r>
      <w:r w:rsidRPr="00D7417A">
        <w:rPr>
          <w:rFonts w:ascii="Calibri" w:hAnsi="Calibri" w:cs="Calibri"/>
        </w:rPr>
        <w:t>server 1x HP</w:t>
      </w:r>
      <w:r>
        <w:rPr>
          <w:rFonts w:ascii="Calibri" w:hAnsi="Calibri" w:cs="Calibri"/>
        </w:rPr>
        <w:t>E DL385 Gen10,</w:t>
      </w:r>
    </w:p>
    <w:p w14:paraId="114700CA" w14:textId="4AFA5C28" w:rsidR="0096505C" w:rsidRDefault="0096505C" w:rsidP="0096505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 ks </w:t>
      </w:r>
      <w:r w:rsidRPr="00D7417A">
        <w:rPr>
          <w:rFonts w:ascii="Calibri" w:hAnsi="Calibri" w:cs="Calibri"/>
        </w:rPr>
        <w:t xml:space="preserve">server 1x HPE DL160 Gen10, </w:t>
      </w:r>
    </w:p>
    <w:p w14:paraId="01AE5336" w14:textId="51711E68" w:rsidR="00CA2C94" w:rsidRDefault="00CA2C94" w:rsidP="0096505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6 ks </w:t>
      </w:r>
      <w:r w:rsidRPr="00CA2C94">
        <w:rPr>
          <w:rFonts w:ascii="Calibri" w:hAnsi="Calibri" w:cs="Calibri"/>
        </w:rPr>
        <w:t>HPE 5510 24G SFP 4SFP+ JH149A</w:t>
      </w:r>
      <w:r>
        <w:rPr>
          <w:rFonts w:ascii="Calibri" w:hAnsi="Calibri" w:cs="Calibri"/>
        </w:rPr>
        <w:t>,</w:t>
      </w:r>
    </w:p>
    <w:p w14:paraId="756BF784" w14:textId="7BA8528B" w:rsidR="00CA2C94" w:rsidRDefault="00CA2C94" w:rsidP="0096505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 ks </w:t>
      </w:r>
      <w:r w:rsidRPr="00CA2C94">
        <w:rPr>
          <w:rFonts w:ascii="Calibri" w:hAnsi="Calibri" w:cs="Calibri"/>
        </w:rPr>
        <w:t>HPE 1/8 G2 Autoloader</w:t>
      </w:r>
      <w:r>
        <w:rPr>
          <w:rFonts w:ascii="Calibri" w:hAnsi="Calibri" w:cs="Calibri"/>
        </w:rPr>
        <w:t>,</w:t>
      </w:r>
    </w:p>
    <w:p w14:paraId="01FCEB62" w14:textId="3ABBCB40" w:rsidR="00CA2C94" w:rsidRDefault="00CA2C94" w:rsidP="0096505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 ks NAS Synology SA3600</w:t>
      </w:r>
    </w:p>
    <w:p w14:paraId="4455B4FB" w14:textId="77777777" w:rsidR="00CE32AB" w:rsidRDefault="00CE32AB" w:rsidP="00CE32A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8348664" w14:textId="2E3F2D01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57993">
        <w:rPr>
          <w:rFonts w:ascii="Calibri" w:hAnsi="Calibri" w:cs="Calibri"/>
        </w:rPr>
        <w:t>dále jen HP systémů, který byl</w:t>
      </w:r>
      <w:r>
        <w:rPr>
          <w:rFonts w:ascii="Calibri" w:hAnsi="Calibri" w:cs="Calibri"/>
        </w:rPr>
        <w:t>y</w:t>
      </w:r>
      <w:r w:rsidRPr="00E57993">
        <w:rPr>
          <w:rFonts w:ascii="Calibri" w:hAnsi="Calibri" w:cs="Calibri"/>
        </w:rPr>
        <w:t xml:space="preserve"> dodány a zprovozněny</w:t>
      </w:r>
      <w:r w:rsidR="00CE32A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poskytovatelem pro Psychiatrickou nemocnici v Dobřanech, a to:</w:t>
      </w:r>
    </w:p>
    <w:p w14:paraId="22147901" w14:textId="7777777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672EA91" w14:textId="3DE4A892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="001F6DD6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Servisní služby</w:t>
      </w:r>
    </w:p>
    <w:p w14:paraId="019D6FEE" w14:textId="0823AD4D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• Servis a podpora systému dle přílohy č. 1 této smlouvy</w:t>
      </w:r>
    </w:p>
    <w:p w14:paraId="0FDBBA3B" w14:textId="77777777" w:rsidR="0096505C" w:rsidRPr="004234A6" w:rsidRDefault="0096505C" w:rsidP="0096505C">
      <w:pPr>
        <w:pStyle w:val="Nadpis1"/>
        <w:rPr>
          <w:b w:val="0"/>
        </w:rPr>
      </w:pPr>
      <w:r w:rsidRPr="004234A6">
        <w:rPr>
          <w:b w:val="0"/>
        </w:rPr>
        <w:t>2. TERMÍN DODÁNÍ</w:t>
      </w:r>
    </w:p>
    <w:p w14:paraId="2EBAD95D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B8428D2" w14:textId="0C8D95DC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Poskytovatel se zavazuje ke splnění předmětu této smlouvy v termínech uvedených v příloze číslo 1 smlouvy.</w:t>
      </w:r>
    </w:p>
    <w:p w14:paraId="181EFF42" w14:textId="77777777" w:rsidR="0096505C" w:rsidRPr="009D02BC" w:rsidRDefault="0096505C" w:rsidP="0096505C">
      <w:pPr>
        <w:pStyle w:val="Nadpis1"/>
        <w:rPr>
          <w:b w:val="0"/>
        </w:rPr>
      </w:pPr>
      <w:r w:rsidRPr="009D02BC">
        <w:rPr>
          <w:b w:val="0"/>
        </w:rPr>
        <w:t>3. MÍSTO PLNĚNÍ</w:t>
      </w:r>
    </w:p>
    <w:p w14:paraId="7315E60B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3345B0" w14:textId="429B4A14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Místem plnění je Psychiatrická nemocnice v Dobřanech –</w:t>
      </w:r>
      <w:r w:rsidR="005B11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Ústavní ulice, 334 41 Dobřany, </w:t>
      </w:r>
      <w:r w:rsidR="005B11ED">
        <w:rPr>
          <w:rFonts w:ascii="Calibri" w:hAnsi="Calibri" w:cs="Calibri"/>
        </w:rPr>
        <w:t>objekty,</w:t>
      </w:r>
      <w:r>
        <w:rPr>
          <w:rFonts w:ascii="Calibri" w:hAnsi="Calibri" w:cs="Calibri"/>
        </w:rPr>
        <w:t xml:space="preserve"> ve kterých jsou umístěny serverovny.</w:t>
      </w:r>
    </w:p>
    <w:p w14:paraId="62057269" w14:textId="77777777" w:rsidR="0096505C" w:rsidRPr="009D02BC" w:rsidRDefault="0096505C" w:rsidP="0096505C">
      <w:pPr>
        <w:pStyle w:val="Nadpis1"/>
        <w:rPr>
          <w:b w:val="0"/>
        </w:rPr>
      </w:pPr>
      <w:r w:rsidRPr="009D02BC">
        <w:rPr>
          <w:b w:val="0"/>
        </w:rPr>
        <w:t>4. OPRÁVNĚNÉ OSOBY, SOUČINNOST A KOMUNIKACE</w:t>
      </w:r>
    </w:p>
    <w:p w14:paraId="3983C2E2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603218E" w14:textId="2A271CAC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4.1. Každá ze smluvních stran jmenuje oprávněnou osobu ve věcech technických.</w:t>
      </w:r>
    </w:p>
    <w:p w14:paraId="412AFE48" w14:textId="7777777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505C" w14:paraId="74BE94BD" w14:textId="77777777" w:rsidTr="001B4F56">
        <w:trPr>
          <w:tblHeader/>
        </w:trPr>
        <w:tc>
          <w:tcPr>
            <w:tcW w:w="4531" w:type="dxa"/>
          </w:tcPr>
          <w:p w14:paraId="2969E4C1" w14:textId="77777777" w:rsidR="0096505C" w:rsidRDefault="0096505C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oprávněné osoby objednatele</w:t>
            </w:r>
          </w:p>
        </w:tc>
        <w:tc>
          <w:tcPr>
            <w:tcW w:w="4531" w:type="dxa"/>
          </w:tcPr>
          <w:p w14:paraId="5E79765C" w14:textId="77777777" w:rsidR="0096505C" w:rsidRDefault="0096505C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6505C" w14:paraId="7AA24E5E" w14:textId="77777777" w:rsidTr="001B4F56">
        <w:tc>
          <w:tcPr>
            <w:tcW w:w="4531" w:type="dxa"/>
            <w:tcBorders>
              <w:bottom w:val="single" w:sz="4" w:space="0" w:color="auto"/>
            </w:tcBorders>
          </w:tcPr>
          <w:p w14:paraId="4E5D1763" w14:textId="77777777" w:rsidR="0096505C" w:rsidRDefault="0096505C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Kontaktní osoba: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4570D33" w14:textId="3E64F64A" w:rsidR="0096505C" w:rsidRDefault="0096505C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Rostislav Hrubý, </w:t>
            </w:r>
            <w:r w:rsidR="00BD534C">
              <w:rPr>
                <w:rFonts w:ascii="Calibri" w:hAnsi="Calibri" w:cs="Calibri"/>
              </w:rPr>
              <w:t>Jan Čermák</w:t>
            </w:r>
          </w:p>
        </w:tc>
      </w:tr>
      <w:tr w:rsidR="0096505C" w14:paraId="759ACE8E" w14:textId="77777777" w:rsidTr="001B4F56">
        <w:tc>
          <w:tcPr>
            <w:tcW w:w="4531" w:type="dxa"/>
            <w:tcBorders>
              <w:bottom w:val="single" w:sz="4" w:space="0" w:color="auto"/>
            </w:tcBorders>
          </w:tcPr>
          <w:p w14:paraId="3FA55B1E" w14:textId="77777777" w:rsidR="0096505C" w:rsidRDefault="0096505C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Telefon, e-mail: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45A56830" w14:textId="338798D5" w:rsidR="0096505C" w:rsidRDefault="0096505C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+420 377 813 594, </w:t>
            </w:r>
            <w:hyperlink r:id="rId7" w:history="1">
              <w:r w:rsidRPr="005F2A97">
                <w:rPr>
                  <w:rStyle w:val="Hypertextovodkaz"/>
                  <w:rFonts w:ascii="Calibri" w:hAnsi="Calibri" w:cs="Calibri"/>
                  <w:color w:val="auto"/>
                  <w:u w:val="none"/>
                </w:rPr>
                <w:t>hruby@pld.cz</w:t>
              </w:r>
            </w:hyperlink>
            <w:r w:rsidRPr="005F2A97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+420 377 813 363, </w:t>
            </w:r>
            <w:r w:rsidR="00BD534C">
              <w:rPr>
                <w:rFonts w:ascii="Calibri" w:hAnsi="Calibri" w:cs="Calibri"/>
              </w:rPr>
              <w:t>cermakj</w:t>
            </w:r>
            <w:r>
              <w:rPr>
                <w:rFonts w:ascii="Calibri" w:hAnsi="Calibri" w:cs="Calibri"/>
              </w:rPr>
              <w:t>@pld.cz</w:t>
            </w:r>
          </w:p>
        </w:tc>
      </w:tr>
      <w:tr w:rsidR="0096505C" w14:paraId="3F02F715" w14:textId="77777777" w:rsidTr="001B4F56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F3049D" w14:textId="77777777" w:rsidR="0096505C" w:rsidRDefault="0096505C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4CB95" w14:textId="77777777" w:rsidR="0096505C" w:rsidRDefault="0096505C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6505C" w14:paraId="0803E7D2" w14:textId="77777777" w:rsidTr="001B4F56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6FCDC64E" w14:textId="77777777" w:rsidR="0096505C" w:rsidRDefault="0096505C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oprávněné osoby Poskytovatele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443D8AD5" w14:textId="77777777" w:rsidR="0096505C" w:rsidRDefault="0096505C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3453F" w14:paraId="586F0151" w14:textId="77777777" w:rsidTr="001B4F56">
        <w:tc>
          <w:tcPr>
            <w:tcW w:w="4531" w:type="dxa"/>
          </w:tcPr>
          <w:p w14:paraId="18E11FFC" w14:textId="2A45EA9C" w:rsidR="0003453F" w:rsidRDefault="0003453F" w:rsidP="00034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Kontaktní osoba:</w:t>
            </w:r>
          </w:p>
        </w:tc>
        <w:tc>
          <w:tcPr>
            <w:tcW w:w="4531" w:type="dxa"/>
          </w:tcPr>
          <w:p w14:paraId="0F94BEF9" w14:textId="557503D1" w:rsidR="0003453F" w:rsidRDefault="0003453F" w:rsidP="00034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Tomáš Zvánovec</w:t>
            </w:r>
          </w:p>
        </w:tc>
      </w:tr>
      <w:tr w:rsidR="0003453F" w14:paraId="38D01DF3" w14:textId="77777777" w:rsidTr="001B4F56">
        <w:tc>
          <w:tcPr>
            <w:tcW w:w="4531" w:type="dxa"/>
          </w:tcPr>
          <w:p w14:paraId="3592565F" w14:textId="394AA4C4" w:rsidR="0003453F" w:rsidRDefault="0003453F" w:rsidP="00034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Telefon, fax, e-mail:</w:t>
            </w:r>
          </w:p>
        </w:tc>
        <w:tc>
          <w:tcPr>
            <w:tcW w:w="4531" w:type="dxa"/>
          </w:tcPr>
          <w:p w14:paraId="4A083B1A" w14:textId="3C3FB0F7" w:rsidR="0003453F" w:rsidRDefault="0003453F" w:rsidP="00034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603 427 402, tzvanovec</w:t>
            </w:r>
            <w:r w:rsidRPr="0003453F">
              <w:t>@</w:t>
            </w:r>
            <w:r>
              <w:t>alwil.com</w:t>
            </w:r>
          </w:p>
        </w:tc>
      </w:tr>
      <w:tr w:rsidR="0003453F" w14:paraId="450483FD" w14:textId="77777777" w:rsidTr="001B4F56">
        <w:tc>
          <w:tcPr>
            <w:tcW w:w="4531" w:type="dxa"/>
          </w:tcPr>
          <w:p w14:paraId="6588271A" w14:textId="05F38808" w:rsidR="0003453F" w:rsidRDefault="0003453F" w:rsidP="00034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Kontaktní osoba:</w:t>
            </w:r>
          </w:p>
        </w:tc>
        <w:tc>
          <w:tcPr>
            <w:tcW w:w="4531" w:type="dxa"/>
          </w:tcPr>
          <w:p w14:paraId="3350FCF1" w14:textId="496FC46F" w:rsidR="0003453F" w:rsidRDefault="0003453F" w:rsidP="0003453F">
            <w:pPr>
              <w:autoSpaceDE w:val="0"/>
              <w:autoSpaceDN w:val="0"/>
              <w:adjustRightInd w:val="0"/>
            </w:pPr>
            <w:r>
              <w:t>Miloslav Sojka</w:t>
            </w:r>
          </w:p>
        </w:tc>
      </w:tr>
      <w:tr w:rsidR="0003453F" w14:paraId="2B1AB7F9" w14:textId="77777777" w:rsidTr="001B4F56">
        <w:tc>
          <w:tcPr>
            <w:tcW w:w="4531" w:type="dxa"/>
          </w:tcPr>
          <w:p w14:paraId="021AE759" w14:textId="6AB64DDB" w:rsidR="0003453F" w:rsidRDefault="0003453F" w:rsidP="00034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Telefon, fax, e-mail:</w:t>
            </w:r>
          </w:p>
        </w:tc>
        <w:tc>
          <w:tcPr>
            <w:tcW w:w="4531" w:type="dxa"/>
          </w:tcPr>
          <w:p w14:paraId="5D29E3F3" w14:textId="7C0F3C70" w:rsidR="0003453F" w:rsidRDefault="0003453F" w:rsidP="0003453F">
            <w:pPr>
              <w:autoSpaceDE w:val="0"/>
              <w:autoSpaceDN w:val="0"/>
              <w:adjustRightInd w:val="0"/>
            </w:pPr>
            <w:r>
              <w:t>604 225 301, msojka</w:t>
            </w:r>
            <w:r w:rsidRPr="0003453F">
              <w:t>@</w:t>
            </w:r>
            <w:r>
              <w:t>alwil.com</w:t>
            </w:r>
          </w:p>
        </w:tc>
      </w:tr>
    </w:tbl>
    <w:p w14:paraId="2319D463" w14:textId="7777777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0F59D07" w14:textId="11BFE49C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4.2. Smluvní strany spolu budou komunikovat buď písemně na adresy stanovené v záhlaví této smlouvy, nebo prostřednictvím oprávněných osob.</w:t>
      </w:r>
    </w:p>
    <w:p w14:paraId="09B1F4AA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95DED2" w14:textId="106F6EA5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 Smluvní strany se zavazují, že v případě změny své adresy, nebo oprávněné osoby ve věcech technických </w:t>
      </w:r>
      <w:r w:rsidR="001F6DD6">
        <w:rPr>
          <w:rFonts w:ascii="Calibri" w:hAnsi="Calibri" w:cs="Calibri"/>
        </w:rPr>
        <w:t xml:space="preserve">dle odst. 4.1. </w:t>
      </w:r>
      <w:r>
        <w:rPr>
          <w:rFonts w:ascii="Calibri" w:hAnsi="Calibri" w:cs="Calibri"/>
        </w:rPr>
        <w:t xml:space="preserve">budou o této změně druhou </w:t>
      </w:r>
      <w:r w:rsidR="001F6DD6">
        <w:rPr>
          <w:rFonts w:ascii="Calibri" w:hAnsi="Calibri" w:cs="Calibri"/>
        </w:rPr>
        <w:t>s</w:t>
      </w:r>
      <w:r>
        <w:rPr>
          <w:rFonts w:ascii="Calibri" w:hAnsi="Calibri" w:cs="Calibri"/>
        </w:rPr>
        <w:t>mluvní stranu informovat.</w:t>
      </w:r>
    </w:p>
    <w:p w14:paraId="2D30F474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59210DA" w14:textId="4A1EC634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4.4. 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19A69E59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F9D70FC" w14:textId="28156D90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4.5. Smluvní strany jsou povinny plnit své závazky vyplývající z této Smlouvy tak, aby nedocházelo k prodlení s plněním termínů a s prodlením splatnosti jednotlivých peněžních závazků.</w:t>
      </w:r>
    </w:p>
    <w:p w14:paraId="38A90136" w14:textId="77777777" w:rsidR="001F6DD6" w:rsidRDefault="001F6DD6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3DCF6B2" w14:textId="470C29B6" w:rsidR="00BD534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4.6. Objednatel se zavazuje umožnit Poskytovateli přístup na místo plnění tak, aby byl Poskytovatel schopen řešit požadavky objednatele</w:t>
      </w:r>
    </w:p>
    <w:p w14:paraId="2B733F29" w14:textId="2C65C0AF" w:rsidR="0096505C" w:rsidRDefault="0096505C" w:rsidP="0096505C">
      <w:pPr>
        <w:pStyle w:val="Nadpis1"/>
        <w:rPr>
          <w:b w:val="0"/>
        </w:rPr>
      </w:pPr>
      <w:r w:rsidRPr="009D02BC">
        <w:rPr>
          <w:b w:val="0"/>
        </w:rPr>
        <w:lastRenderedPageBreak/>
        <w:t>5. CENA</w:t>
      </w:r>
    </w:p>
    <w:p w14:paraId="166E22D2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F4AC867" w14:textId="0ED82E1F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5.1. Cena jednotlivých servisních služeb a poskytování rozšířené záruky činí:</w:t>
      </w:r>
    </w:p>
    <w:p w14:paraId="72F726AE" w14:textId="7777777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4"/>
        <w:gridCol w:w="1239"/>
        <w:gridCol w:w="2073"/>
        <w:gridCol w:w="2183"/>
        <w:gridCol w:w="1214"/>
        <w:gridCol w:w="1459"/>
      </w:tblGrid>
      <w:tr w:rsidR="0096505C" w:rsidRPr="00361268" w14:paraId="06B436E7" w14:textId="77777777" w:rsidTr="00311918">
        <w:tc>
          <w:tcPr>
            <w:tcW w:w="894" w:type="dxa"/>
          </w:tcPr>
          <w:p w14:paraId="0E93C671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Číslo řádku</w:t>
            </w:r>
          </w:p>
        </w:tc>
        <w:tc>
          <w:tcPr>
            <w:tcW w:w="1239" w:type="dxa"/>
          </w:tcPr>
          <w:p w14:paraId="56309FD0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Počet ks</w:t>
            </w:r>
          </w:p>
        </w:tc>
        <w:tc>
          <w:tcPr>
            <w:tcW w:w="2073" w:type="dxa"/>
          </w:tcPr>
          <w:p w14:paraId="226FC256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Popis</w:t>
            </w:r>
          </w:p>
        </w:tc>
        <w:tc>
          <w:tcPr>
            <w:tcW w:w="2183" w:type="dxa"/>
          </w:tcPr>
          <w:p w14:paraId="347F1391" w14:textId="77777777" w:rsidR="0096505C" w:rsidRPr="00361268" w:rsidRDefault="0096505C" w:rsidP="001B4F56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361268">
              <w:rPr>
                <w:rFonts w:cstheme="minorHAnsi"/>
              </w:rPr>
              <w:t>Sériové číslo</w:t>
            </w:r>
          </w:p>
        </w:tc>
        <w:tc>
          <w:tcPr>
            <w:tcW w:w="1214" w:type="dxa"/>
          </w:tcPr>
          <w:p w14:paraId="0A1E6F9B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Typ záruky</w:t>
            </w:r>
          </w:p>
        </w:tc>
        <w:tc>
          <w:tcPr>
            <w:tcW w:w="1459" w:type="dxa"/>
          </w:tcPr>
          <w:p w14:paraId="4CAC3D30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361268">
              <w:rPr>
                <w:rFonts w:cstheme="minorHAnsi"/>
              </w:rPr>
              <w:t>ena v Kč bez DPH</w:t>
            </w:r>
          </w:p>
        </w:tc>
      </w:tr>
      <w:tr w:rsidR="0096505C" w:rsidRPr="00361268" w14:paraId="487F048A" w14:textId="77777777" w:rsidTr="00311918">
        <w:tc>
          <w:tcPr>
            <w:tcW w:w="894" w:type="dxa"/>
          </w:tcPr>
          <w:p w14:paraId="4AAAF4F0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1</w:t>
            </w:r>
          </w:p>
        </w:tc>
        <w:tc>
          <w:tcPr>
            <w:tcW w:w="1239" w:type="dxa"/>
          </w:tcPr>
          <w:p w14:paraId="1B837DCC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 w:rsidRPr="00361268">
              <w:rPr>
                <w:rFonts w:cstheme="minorHAnsi"/>
                <w:lang w:eastAsia="cs-CZ"/>
              </w:rPr>
              <w:t>2</w:t>
            </w:r>
          </w:p>
        </w:tc>
        <w:tc>
          <w:tcPr>
            <w:tcW w:w="2073" w:type="dxa"/>
          </w:tcPr>
          <w:p w14:paraId="1E7DB016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  <w:lang w:eastAsia="cs-CZ"/>
              </w:rPr>
              <w:t>HPE DL560 Gen10</w:t>
            </w:r>
          </w:p>
        </w:tc>
        <w:tc>
          <w:tcPr>
            <w:tcW w:w="2183" w:type="dxa"/>
          </w:tcPr>
          <w:p w14:paraId="56D8FF94" w14:textId="77777777" w:rsidR="0096505C" w:rsidRPr="00361268" w:rsidRDefault="0096505C" w:rsidP="001B4F56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361268">
              <w:rPr>
                <w:rFonts w:cstheme="minorHAnsi"/>
                <w:lang w:eastAsia="cs-CZ"/>
              </w:rPr>
              <w:t>CZJ91001L5, CZJ91001L4</w:t>
            </w:r>
          </w:p>
        </w:tc>
        <w:tc>
          <w:tcPr>
            <w:tcW w:w="1214" w:type="dxa"/>
          </w:tcPr>
          <w:p w14:paraId="5DD1A476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NBD Response</w:t>
            </w:r>
          </w:p>
        </w:tc>
        <w:tc>
          <w:tcPr>
            <w:tcW w:w="1459" w:type="dxa"/>
          </w:tcPr>
          <w:p w14:paraId="4E9F1896" w14:textId="56744901" w:rsidR="0096505C" w:rsidRPr="00361268" w:rsidRDefault="0003453F" w:rsidP="001B4F56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100 000.00</w:t>
            </w:r>
          </w:p>
        </w:tc>
      </w:tr>
      <w:tr w:rsidR="0096505C" w:rsidRPr="00361268" w14:paraId="4A4C2B60" w14:textId="77777777" w:rsidTr="00311918">
        <w:trPr>
          <w:trHeight w:val="597"/>
        </w:trPr>
        <w:tc>
          <w:tcPr>
            <w:tcW w:w="894" w:type="dxa"/>
          </w:tcPr>
          <w:p w14:paraId="4BDDF800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2</w:t>
            </w:r>
          </w:p>
        </w:tc>
        <w:tc>
          <w:tcPr>
            <w:tcW w:w="1239" w:type="dxa"/>
          </w:tcPr>
          <w:p w14:paraId="1D7FF7FC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 w:rsidRPr="00361268">
              <w:rPr>
                <w:rFonts w:cstheme="minorHAnsi"/>
                <w:lang w:eastAsia="cs-CZ"/>
              </w:rPr>
              <w:t>2</w:t>
            </w:r>
          </w:p>
        </w:tc>
        <w:tc>
          <w:tcPr>
            <w:tcW w:w="2073" w:type="dxa"/>
          </w:tcPr>
          <w:p w14:paraId="51594C2C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 w:rsidRPr="00361268">
              <w:rPr>
                <w:rFonts w:cstheme="minorHAnsi"/>
                <w:lang w:eastAsia="cs-CZ"/>
              </w:rPr>
              <w:t>HP R5000</w:t>
            </w:r>
          </w:p>
        </w:tc>
        <w:tc>
          <w:tcPr>
            <w:tcW w:w="2183" w:type="dxa"/>
          </w:tcPr>
          <w:p w14:paraId="69CC14B7" w14:textId="77777777" w:rsidR="0096505C" w:rsidRPr="00361268" w:rsidRDefault="0096505C" w:rsidP="001B4F56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361268">
              <w:rPr>
                <w:rFonts w:cstheme="minorHAnsi"/>
                <w:lang w:eastAsia="cs-CZ"/>
              </w:rPr>
              <w:t>ACC8460861, ACC8460869</w:t>
            </w:r>
          </w:p>
        </w:tc>
        <w:tc>
          <w:tcPr>
            <w:tcW w:w="1214" w:type="dxa"/>
          </w:tcPr>
          <w:p w14:paraId="55439D6D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NBD Response</w:t>
            </w:r>
          </w:p>
        </w:tc>
        <w:tc>
          <w:tcPr>
            <w:tcW w:w="1459" w:type="dxa"/>
          </w:tcPr>
          <w:p w14:paraId="1DFB3C7C" w14:textId="673FC2CB" w:rsidR="0096505C" w:rsidRPr="00361268" w:rsidRDefault="0003453F" w:rsidP="001B4F56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4 000,00</w:t>
            </w:r>
          </w:p>
        </w:tc>
      </w:tr>
      <w:tr w:rsidR="0096505C" w:rsidRPr="00361268" w14:paraId="13303BF3" w14:textId="77777777" w:rsidTr="00311918">
        <w:tc>
          <w:tcPr>
            <w:tcW w:w="894" w:type="dxa"/>
          </w:tcPr>
          <w:p w14:paraId="6728E2E8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3</w:t>
            </w:r>
          </w:p>
        </w:tc>
        <w:tc>
          <w:tcPr>
            <w:tcW w:w="1239" w:type="dxa"/>
          </w:tcPr>
          <w:p w14:paraId="2695C0BD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 w:rsidRPr="00361268">
              <w:rPr>
                <w:rFonts w:cstheme="minorHAnsi"/>
                <w:lang w:eastAsia="cs-CZ"/>
              </w:rPr>
              <w:t>2</w:t>
            </w:r>
          </w:p>
        </w:tc>
        <w:tc>
          <w:tcPr>
            <w:tcW w:w="2073" w:type="dxa"/>
          </w:tcPr>
          <w:p w14:paraId="5A0FE00F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 w:rsidRPr="00361268">
              <w:rPr>
                <w:rFonts w:cstheme="minorHAnsi"/>
                <w:lang w:eastAsia="cs-CZ"/>
              </w:rPr>
              <w:t xml:space="preserve">HPE MSA 2050 </w:t>
            </w:r>
          </w:p>
        </w:tc>
        <w:tc>
          <w:tcPr>
            <w:tcW w:w="2183" w:type="dxa"/>
          </w:tcPr>
          <w:p w14:paraId="2E1391A4" w14:textId="77777777" w:rsidR="0096505C" w:rsidRPr="00361268" w:rsidRDefault="0096505C" w:rsidP="001B4F56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361268">
              <w:rPr>
                <w:rFonts w:cstheme="minorHAnsi"/>
              </w:rPr>
              <w:t>2S6905B273, 2S6907B068</w:t>
            </w:r>
          </w:p>
        </w:tc>
        <w:tc>
          <w:tcPr>
            <w:tcW w:w="1214" w:type="dxa"/>
          </w:tcPr>
          <w:p w14:paraId="3FC71386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NBD Response</w:t>
            </w:r>
          </w:p>
        </w:tc>
        <w:tc>
          <w:tcPr>
            <w:tcW w:w="1459" w:type="dxa"/>
          </w:tcPr>
          <w:p w14:paraId="5344D871" w14:textId="3A38ADCF" w:rsidR="0096505C" w:rsidRPr="00361268" w:rsidRDefault="0003453F" w:rsidP="001B4F56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133 000,00</w:t>
            </w:r>
          </w:p>
        </w:tc>
      </w:tr>
      <w:tr w:rsidR="0096505C" w:rsidRPr="00361268" w14:paraId="737FA754" w14:textId="77777777" w:rsidTr="00311918">
        <w:tc>
          <w:tcPr>
            <w:tcW w:w="894" w:type="dxa"/>
          </w:tcPr>
          <w:p w14:paraId="3C788509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4</w:t>
            </w:r>
          </w:p>
        </w:tc>
        <w:tc>
          <w:tcPr>
            <w:tcW w:w="1239" w:type="dxa"/>
          </w:tcPr>
          <w:p w14:paraId="7694871A" w14:textId="5BBC28A8" w:rsidR="0096505C" w:rsidRPr="00361268" w:rsidRDefault="003378E8" w:rsidP="001B4F56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4</w:t>
            </w:r>
          </w:p>
        </w:tc>
        <w:tc>
          <w:tcPr>
            <w:tcW w:w="2073" w:type="dxa"/>
          </w:tcPr>
          <w:p w14:paraId="3B0FF2AC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 w:rsidRPr="00361268">
              <w:rPr>
                <w:rFonts w:cstheme="minorHAnsi"/>
                <w:lang w:eastAsia="cs-CZ"/>
              </w:rPr>
              <w:t>Expanzní police k HPE MSA 2050</w:t>
            </w:r>
          </w:p>
        </w:tc>
        <w:tc>
          <w:tcPr>
            <w:tcW w:w="2183" w:type="dxa"/>
          </w:tcPr>
          <w:p w14:paraId="6DDD7EA2" w14:textId="77777777" w:rsidR="0096505C" w:rsidRPr="00ED7ECA" w:rsidRDefault="0096505C" w:rsidP="001B4F56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ED7ECA">
              <w:rPr>
                <w:rFonts w:cstheme="minorHAnsi"/>
              </w:rPr>
              <w:t>2S6903D356, 2S6907D191, ACM139T1LC, ACM139T1LH</w:t>
            </w:r>
          </w:p>
        </w:tc>
        <w:tc>
          <w:tcPr>
            <w:tcW w:w="1214" w:type="dxa"/>
          </w:tcPr>
          <w:p w14:paraId="654FF7FF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NBD Response</w:t>
            </w:r>
          </w:p>
        </w:tc>
        <w:tc>
          <w:tcPr>
            <w:tcW w:w="1459" w:type="dxa"/>
          </w:tcPr>
          <w:p w14:paraId="47E9E83F" w14:textId="3A7DD0D3" w:rsidR="0096505C" w:rsidRPr="00361268" w:rsidRDefault="0003453F" w:rsidP="001B4F56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4 000,00</w:t>
            </w:r>
          </w:p>
        </w:tc>
      </w:tr>
      <w:tr w:rsidR="0096505C" w:rsidRPr="00361268" w14:paraId="13FF8354" w14:textId="77777777" w:rsidTr="00311918">
        <w:tc>
          <w:tcPr>
            <w:tcW w:w="894" w:type="dxa"/>
          </w:tcPr>
          <w:p w14:paraId="034337AE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5</w:t>
            </w:r>
          </w:p>
        </w:tc>
        <w:tc>
          <w:tcPr>
            <w:tcW w:w="1239" w:type="dxa"/>
          </w:tcPr>
          <w:p w14:paraId="44BBD2EC" w14:textId="64B89799" w:rsidR="0096505C" w:rsidRPr="00361268" w:rsidRDefault="003378E8" w:rsidP="001B4F56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4</w:t>
            </w:r>
          </w:p>
        </w:tc>
        <w:tc>
          <w:tcPr>
            <w:tcW w:w="2073" w:type="dxa"/>
          </w:tcPr>
          <w:p w14:paraId="749770DD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 w:rsidRPr="00361268">
              <w:rPr>
                <w:rFonts w:cstheme="minorHAnsi"/>
                <w:lang w:eastAsia="cs-CZ"/>
              </w:rPr>
              <w:t>HPE SAN switch SN3000B</w:t>
            </w:r>
          </w:p>
        </w:tc>
        <w:tc>
          <w:tcPr>
            <w:tcW w:w="2183" w:type="dxa"/>
          </w:tcPr>
          <w:p w14:paraId="70D1C9EA" w14:textId="77777777" w:rsidR="0096505C" w:rsidRPr="00ED7ECA" w:rsidRDefault="0096505C" w:rsidP="001B4F56">
            <w:pPr>
              <w:ind w:left="720"/>
              <w:jc w:val="right"/>
              <w:rPr>
                <w:rFonts w:cstheme="minorHAnsi"/>
              </w:rPr>
            </w:pPr>
            <w:r w:rsidRPr="00ED7ECA">
              <w:rPr>
                <w:rFonts w:eastAsia="Times New Roman" w:cstheme="minorHAnsi"/>
              </w:rPr>
              <w:t>CZC90535SW, CZC9223G3R, CZC9193EB4, CZC90535T0</w:t>
            </w:r>
          </w:p>
        </w:tc>
        <w:tc>
          <w:tcPr>
            <w:tcW w:w="1214" w:type="dxa"/>
          </w:tcPr>
          <w:p w14:paraId="3B3C0B1F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NBD Response</w:t>
            </w:r>
          </w:p>
        </w:tc>
        <w:tc>
          <w:tcPr>
            <w:tcW w:w="1459" w:type="dxa"/>
          </w:tcPr>
          <w:p w14:paraId="09837A82" w14:textId="17F0FEB5" w:rsidR="0096505C" w:rsidRPr="00361268" w:rsidRDefault="0003453F" w:rsidP="001B4F56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100 000,00</w:t>
            </w:r>
          </w:p>
        </w:tc>
      </w:tr>
      <w:tr w:rsidR="0096505C" w:rsidRPr="00361268" w14:paraId="47C4CC5A" w14:textId="77777777" w:rsidTr="00311918">
        <w:tc>
          <w:tcPr>
            <w:tcW w:w="894" w:type="dxa"/>
          </w:tcPr>
          <w:p w14:paraId="4C5DE689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6</w:t>
            </w:r>
          </w:p>
        </w:tc>
        <w:tc>
          <w:tcPr>
            <w:tcW w:w="1239" w:type="dxa"/>
          </w:tcPr>
          <w:p w14:paraId="4961F860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 w:rsidRPr="00361268">
              <w:rPr>
                <w:rFonts w:cstheme="minorHAnsi"/>
                <w:lang w:eastAsia="cs-CZ"/>
              </w:rPr>
              <w:t>1</w:t>
            </w:r>
          </w:p>
        </w:tc>
        <w:tc>
          <w:tcPr>
            <w:tcW w:w="2073" w:type="dxa"/>
          </w:tcPr>
          <w:p w14:paraId="4E825636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 w:rsidRPr="00361268">
              <w:rPr>
                <w:rFonts w:cstheme="minorHAnsi"/>
                <w:lang w:eastAsia="cs-CZ"/>
              </w:rPr>
              <w:t>HPE DL385 Gen10</w:t>
            </w:r>
          </w:p>
        </w:tc>
        <w:tc>
          <w:tcPr>
            <w:tcW w:w="2183" w:type="dxa"/>
          </w:tcPr>
          <w:p w14:paraId="79323F90" w14:textId="77777777" w:rsidR="0096505C" w:rsidRPr="00361268" w:rsidRDefault="0096505C" w:rsidP="001B4F56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361268">
              <w:rPr>
                <w:rFonts w:cstheme="minorHAnsi"/>
                <w:lang w:eastAsia="cs-CZ"/>
              </w:rPr>
              <w:t>CZ291006W9</w:t>
            </w:r>
          </w:p>
        </w:tc>
        <w:tc>
          <w:tcPr>
            <w:tcW w:w="1214" w:type="dxa"/>
          </w:tcPr>
          <w:p w14:paraId="17BD7160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 w:rsidRPr="00361268">
              <w:rPr>
                <w:rFonts w:cstheme="minorHAnsi"/>
              </w:rPr>
              <w:t>NBD Response</w:t>
            </w:r>
          </w:p>
        </w:tc>
        <w:tc>
          <w:tcPr>
            <w:tcW w:w="1459" w:type="dxa"/>
          </w:tcPr>
          <w:p w14:paraId="59B31F4E" w14:textId="37DFD2B6" w:rsidR="0096505C" w:rsidRPr="00361268" w:rsidRDefault="0003453F" w:rsidP="0003453F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35 000,00</w:t>
            </w:r>
          </w:p>
        </w:tc>
      </w:tr>
      <w:tr w:rsidR="0096505C" w:rsidRPr="00361268" w14:paraId="0A3976F2" w14:textId="77777777" w:rsidTr="00663D86">
        <w:tc>
          <w:tcPr>
            <w:tcW w:w="894" w:type="dxa"/>
            <w:tcBorders>
              <w:bottom w:val="single" w:sz="12" w:space="0" w:color="auto"/>
            </w:tcBorders>
          </w:tcPr>
          <w:p w14:paraId="63E06A71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7</w:t>
            </w:r>
          </w:p>
        </w:tc>
        <w:tc>
          <w:tcPr>
            <w:tcW w:w="1239" w:type="dxa"/>
            <w:tcBorders>
              <w:bottom w:val="single" w:sz="12" w:space="0" w:color="auto"/>
            </w:tcBorders>
          </w:tcPr>
          <w:p w14:paraId="33605169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 w:rsidRPr="00361268">
              <w:rPr>
                <w:rFonts w:cstheme="minorHAnsi"/>
                <w:lang w:eastAsia="cs-CZ"/>
              </w:rPr>
              <w:t>1</w:t>
            </w:r>
          </w:p>
        </w:tc>
        <w:tc>
          <w:tcPr>
            <w:tcW w:w="2073" w:type="dxa"/>
            <w:tcBorders>
              <w:bottom w:val="single" w:sz="12" w:space="0" w:color="auto"/>
            </w:tcBorders>
          </w:tcPr>
          <w:p w14:paraId="111FF340" w14:textId="189CA51F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 w:rsidRPr="00361268">
              <w:rPr>
                <w:rFonts w:cstheme="minorHAnsi"/>
                <w:lang w:eastAsia="cs-CZ"/>
              </w:rPr>
              <w:t>HPE DL160 Gen10</w:t>
            </w:r>
          </w:p>
        </w:tc>
        <w:tc>
          <w:tcPr>
            <w:tcW w:w="2183" w:type="dxa"/>
            <w:tcBorders>
              <w:bottom w:val="single" w:sz="12" w:space="0" w:color="auto"/>
            </w:tcBorders>
          </w:tcPr>
          <w:p w14:paraId="11C3AA61" w14:textId="77777777" w:rsidR="0096505C" w:rsidRPr="00361268" w:rsidRDefault="0096505C" w:rsidP="001B4F56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361268">
              <w:rPr>
                <w:rFonts w:cstheme="minorHAnsi"/>
                <w:lang w:eastAsia="cs-CZ"/>
              </w:rPr>
              <w:t>CZ20450C2F</w:t>
            </w:r>
          </w:p>
        </w:tc>
        <w:tc>
          <w:tcPr>
            <w:tcW w:w="1214" w:type="dxa"/>
            <w:tcBorders>
              <w:bottom w:val="single" w:sz="12" w:space="0" w:color="auto"/>
            </w:tcBorders>
          </w:tcPr>
          <w:p w14:paraId="1A6C13B2" w14:textId="77777777" w:rsidR="0096505C" w:rsidRPr="00361268" w:rsidRDefault="0096505C" w:rsidP="001B4F56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 w:rsidRPr="00361268">
              <w:rPr>
                <w:rFonts w:cstheme="minorHAnsi"/>
              </w:rPr>
              <w:t>NBD Response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14:paraId="3F3C5FF1" w14:textId="08E397D9" w:rsidR="0096505C" w:rsidRPr="00361268" w:rsidRDefault="0003453F" w:rsidP="0003453F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15 000,00</w:t>
            </w:r>
          </w:p>
        </w:tc>
      </w:tr>
      <w:tr w:rsidR="00311918" w:rsidRPr="00361268" w14:paraId="3177D765" w14:textId="77777777" w:rsidTr="00DB5A76">
        <w:tc>
          <w:tcPr>
            <w:tcW w:w="894" w:type="dxa"/>
            <w:tcBorders>
              <w:bottom w:val="single" w:sz="12" w:space="0" w:color="auto"/>
            </w:tcBorders>
          </w:tcPr>
          <w:p w14:paraId="055E6E2C" w14:textId="652458A4" w:rsidR="00311918" w:rsidRPr="00361268" w:rsidRDefault="00311918" w:rsidP="0031191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9" w:type="dxa"/>
            <w:tcBorders>
              <w:bottom w:val="single" w:sz="12" w:space="0" w:color="auto"/>
            </w:tcBorders>
          </w:tcPr>
          <w:p w14:paraId="12B53D58" w14:textId="3CF070E8" w:rsidR="00311918" w:rsidRPr="00361268" w:rsidRDefault="00311918" w:rsidP="00311918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6</w:t>
            </w:r>
          </w:p>
        </w:tc>
        <w:tc>
          <w:tcPr>
            <w:tcW w:w="2073" w:type="dxa"/>
            <w:tcBorders>
              <w:bottom w:val="single" w:sz="12" w:space="0" w:color="auto"/>
            </w:tcBorders>
          </w:tcPr>
          <w:p w14:paraId="4DFF04A7" w14:textId="196AD789" w:rsidR="00311918" w:rsidRPr="00361268" w:rsidRDefault="00311918" w:rsidP="00311918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 w:rsidRPr="00CA2C94">
              <w:rPr>
                <w:rFonts w:ascii="Calibri" w:hAnsi="Calibri" w:cs="Calibri"/>
              </w:rPr>
              <w:t>HPE 5510 24G SFP 4SFP+ JH149A</w:t>
            </w:r>
          </w:p>
        </w:tc>
        <w:tc>
          <w:tcPr>
            <w:tcW w:w="2183" w:type="dxa"/>
            <w:tcBorders>
              <w:bottom w:val="single" w:sz="12" w:space="0" w:color="auto"/>
            </w:tcBorders>
          </w:tcPr>
          <w:p w14:paraId="4B625089" w14:textId="28B6DCDF" w:rsidR="00311918" w:rsidRPr="00361268" w:rsidRDefault="00DB5A76" w:rsidP="00311918">
            <w:pPr>
              <w:autoSpaceDE w:val="0"/>
              <w:autoSpaceDN w:val="0"/>
              <w:adjustRightInd w:val="0"/>
              <w:jc w:val="right"/>
              <w:rPr>
                <w:rFonts w:cstheme="minorHAnsi"/>
                <w:lang w:eastAsia="cs-CZ"/>
              </w:rPr>
            </w:pPr>
            <w:r>
              <w:t>CN05H1204F</w:t>
            </w:r>
            <w:r w:rsidR="003378E8">
              <w:t>,</w:t>
            </w:r>
            <w:r>
              <w:br/>
              <w:t>CN05H1200P</w:t>
            </w:r>
            <w:r w:rsidR="003378E8">
              <w:t>,</w:t>
            </w:r>
            <w:r>
              <w:br/>
              <w:t>CN95H12003</w:t>
            </w:r>
            <w:r w:rsidR="003378E8">
              <w:t>,</w:t>
            </w:r>
            <w:r>
              <w:br/>
              <w:t>CN95H1202B</w:t>
            </w:r>
            <w:r w:rsidR="003378E8">
              <w:t>,</w:t>
            </w:r>
            <w:r>
              <w:br/>
              <w:t>CN91H12077</w:t>
            </w:r>
            <w:r w:rsidR="003378E8">
              <w:t>,</w:t>
            </w:r>
            <w:r>
              <w:br/>
              <w:t>CN91H120KH</w:t>
            </w:r>
          </w:p>
        </w:tc>
        <w:tc>
          <w:tcPr>
            <w:tcW w:w="1214" w:type="dxa"/>
            <w:tcBorders>
              <w:bottom w:val="single" w:sz="12" w:space="0" w:color="auto"/>
            </w:tcBorders>
          </w:tcPr>
          <w:p w14:paraId="15B877C1" w14:textId="1AB9341B" w:rsidR="00311918" w:rsidRPr="00361268" w:rsidRDefault="00311918" w:rsidP="0031191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NBD Response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14:paraId="60D6F4BD" w14:textId="61C91331" w:rsidR="00311918" w:rsidRPr="0003453F" w:rsidRDefault="0003453F" w:rsidP="0003453F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03453F">
              <w:rPr>
                <w:rFonts w:cstheme="minorHAnsi"/>
              </w:rPr>
              <w:t>12 000,00</w:t>
            </w:r>
          </w:p>
        </w:tc>
      </w:tr>
      <w:tr w:rsidR="00311918" w:rsidRPr="00361268" w14:paraId="5F9C9041" w14:textId="77777777" w:rsidTr="00311918">
        <w:tc>
          <w:tcPr>
            <w:tcW w:w="894" w:type="dxa"/>
            <w:tcBorders>
              <w:bottom w:val="single" w:sz="12" w:space="0" w:color="auto"/>
            </w:tcBorders>
          </w:tcPr>
          <w:p w14:paraId="0A0456BA" w14:textId="3E6989AF" w:rsidR="00311918" w:rsidRPr="00361268" w:rsidRDefault="00311918" w:rsidP="0031191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9" w:type="dxa"/>
            <w:tcBorders>
              <w:bottom w:val="single" w:sz="12" w:space="0" w:color="auto"/>
            </w:tcBorders>
          </w:tcPr>
          <w:p w14:paraId="637FCA87" w14:textId="6F283684" w:rsidR="00311918" w:rsidRPr="00361268" w:rsidRDefault="00311918" w:rsidP="00311918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1</w:t>
            </w:r>
          </w:p>
        </w:tc>
        <w:tc>
          <w:tcPr>
            <w:tcW w:w="2073" w:type="dxa"/>
            <w:tcBorders>
              <w:bottom w:val="single" w:sz="12" w:space="0" w:color="auto"/>
            </w:tcBorders>
            <w:vAlign w:val="bottom"/>
          </w:tcPr>
          <w:p w14:paraId="38897649" w14:textId="61977A72" w:rsidR="00311918" w:rsidRPr="00361268" w:rsidRDefault="00311918" w:rsidP="00311918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 w:rsidRPr="00CA2C94">
              <w:rPr>
                <w:rFonts w:ascii="Calibri" w:hAnsi="Calibri" w:cs="Calibri"/>
              </w:rPr>
              <w:t>HPE 1/8 G2 Autoloader</w:t>
            </w:r>
          </w:p>
        </w:tc>
        <w:tc>
          <w:tcPr>
            <w:tcW w:w="2183" w:type="dxa"/>
            <w:tcBorders>
              <w:bottom w:val="single" w:sz="12" w:space="0" w:color="auto"/>
            </w:tcBorders>
          </w:tcPr>
          <w:p w14:paraId="0C8B8ED0" w14:textId="730D56E1" w:rsidR="00311918" w:rsidRPr="00361268" w:rsidRDefault="00311918" w:rsidP="00311918">
            <w:pPr>
              <w:autoSpaceDE w:val="0"/>
              <w:autoSpaceDN w:val="0"/>
              <w:adjustRightInd w:val="0"/>
              <w:jc w:val="right"/>
              <w:rPr>
                <w:rFonts w:cstheme="minorHAnsi"/>
                <w:lang w:eastAsia="cs-CZ"/>
              </w:rPr>
            </w:pPr>
            <w:r>
              <w:t>DEC14206XK</w:t>
            </w:r>
          </w:p>
        </w:tc>
        <w:tc>
          <w:tcPr>
            <w:tcW w:w="1214" w:type="dxa"/>
            <w:tcBorders>
              <w:bottom w:val="single" w:sz="12" w:space="0" w:color="auto"/>
            </w:tcBorders>
          </w:tcPr>
          <w:p w14:paraId="60F26F31" w14:textId="0FF632A7" w:rsidR="00311918" w:rsidRPr="00361268" w:rsidRDefault="00311918" w:rsidP="0031191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NBD Response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14:paraId="4FA09C64" w14:textId="45194F0D" w:rsidR="00311918" w:rsidRPr="0003453F" w:rsidRDefault="0003453F" w:rsidP="0003453F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03453F">
              <w:rPr>
                <w:rFonts w:cstheme="minorHAnsi"/>
              </w:rPr>
              <w:t>2 000,00</w:t>
            </w:r>
          </w:p>
        </w:tc>
      </w:tr>
      <w:tr w:rsidR="00311918" w:rsidRPr="00361268" w14:paraId="6B1D7BD4" w14:textId="77777777" w:rsidTr="00311918">
        <w:tc>
          <w:tcPr>
            <w:tcW w:w="894" w:type="dxa"/>
            <w:tcBorders>
              <w:bottom w:val="single" w:sz="12" w:space="0" w:color="auto"/>
            </w:tcBorders>
          </w:tcPr>
          <w:p w14:paraId="15F51D7B" w14:textId="656A5FF7" w:rsidR="00311918" w:rsidRPr="00361268" w:rsidRDefault="00311918" w:rsidP="0031191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9" w:type="dxa"/>
            <w:tcBorders>
              <w:bottom w:val="single" w:sz="12" w:space="0" w:color="auto"/>
            </w:tcBorders>
          </w:tcPr>
          <w:p w14:paraId="7778AB75" w14:textId="74C055AB" w:rsidR="00311918" w:rsidRPr="00361268" w:rsidRDefault="00311918" w:rsidP="00311918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1</w:t>
            </w:r>
          </w:p>
        </w:tc>
        <w:tc>
          <w:tcPr>
            <w:tcW w:w="2073" w:type="dxa"/>
            <w:tcBorders>
              <w:bottom w:val="single" w:sz="12" w:space="0" w:color="auto"/>
            </w:tcBorders>
            <w:vAlign w:val="bottom"/>
          </w:tcPr>
          <w:p w14:paraId="6B56950C" w14:textId="68F8D056" w:rsidR="00311918" w:rsidRPr="00361268" w:rsidRDefault="00311918" w:rsidP="00311918">
            <w:pPr>
              <w:autoSpaceDE w:val="0"/>
              <w:autoSpaceDN w:val="0"/>
              <w:adjustRightInd w:val="0"/>
              <w:rPr>
                <w:rFonts w:cstheme="minorHAnsi"/>
                <w:lang w:eastAsia="cs-CZ"/>
              </w:rPr>
            </w:pPr>
            <w:r>
              <w:rPr>
                <w:rFonts w:ascii="Calibri" w:hAnsi="Calibri" w:cs="Calibri"/>
              </w:rPr>
              <w:t>NAS Synology SA3600</w:t>
            </w:r>
          </w:p>
        </w:tc>
        <w:tc>
          <w:tcPr>
            <w:tcW w:w="2183" w:type="dxa"/>
            <w:tcBorders>
              <w:bottom w:val="single" w:sz="12" w:space="0" w:color="auto"/>
            </w:tcBorders>
          </w:tcPr>
          <w:p w14:paraId="73A0DCC6" w14:textId="35F4C2AA" w:rsidR="00311918" w:rsidRPr="00361268" w:rsidRDefault="00311918" w:rsidP="00311918">
            <w:pPr>
              <w:autoSpaceDE w:val="0"/>
              <w:autoSpaceDN w:val="0"/>
              <w:adjustRightInd w:val="0"/>
              <w:jc w:val="right"/>
              <w:rPr>
                <w:rFonts w:cstheme="minorHAnsi"/>
                <w:lang w:eastAsia="cs-CZ"/>
              </w:rPr>
            </w:pPr>
            <w:r>
              <w:t>2050RSRY3R086</w:t>
            </w:r>
          </w:p>
        </w:tc>
        <w:tc>
          <w:tcPr>
            <w:tcW w:w="1214" w:type="dxa"/>
            <w:tcBorders>
              <w:bottom w:val="single" w:sz="12" w:space="0" w:color="auto"/>
            </w:tcBorders>
          </w:tcPr>
          <w:p w14:paraId="7D429C06" w14:textId="1295FB66" w:rsidR="00311918" w:rsidRPr="00361268" w:rsidRDefault="00311918" w:rsidP="0031191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268">
              <w:rPr>
                <w:rFonts w:cstheme="minorHAnsi"/>
              </w:rPr>
              <w:t>NBD Response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14:paraId="7F689B5F" w14:textId="396EB9D9" w:rsidR="00311918" w:rsidRPr="0003453F" w:rsidRDefault="0003453F" w:rsidP="0003453F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03453F">
              <w:rPr>
                <w:rFonts w:cstheme="minorHAnsi"/>
              </w:rPr>
              <w:t>5 000,00</w:t>
            </w:r>
          </w:p>
        </w:tc>
      </w:tr>
      <w:tr w:rsidR="00311918" w:rsidRPr="00725089" w14:paraId="269B0126" w14:textId="77777777" w:rsidTr="00311918"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994E5F3" w14:textId="77777777" w:rsidR="00311918" w:rsidRPr="00725089" w:rsidRDefault="00311918" w:rsidP="0031191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61268">
              <w:rPr>
                <w:rFonts w:ascii="Calibri" w:hAnsi="Calibri" w:cs="Calibri"/>
                <w:b/>
              </w:rPr>
              <w:t>Celkem</w:t>
            </w:r>
          </w:p>
        </w:tc>
        <w:tc>
          <w:tcPr>
            <w:tcW w:w="12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46726B" w14:textId="77777777" w:rsidR="00311918" w:rsidRDefault="00311918" w:rsidP="00311918">
            <w:pPr>
              <w:autoSpaceDE w:val="0"/>
              <w:autoSpaceDN w:val="0"/>
              <w:adjustRightInd w:val="0"/>
              <w:rPr>
                <w:lang w:eastAsia="cs-CZ"/>
              </w:rPr>
            </w:pPr>
          </w:p>
        </w:tc>
        <w:tc>
          <w:tcPr>
            <w:tcW w:w="20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9A05639" w14:textId="77777777" w:rsidR="00311918" w:rsidRPr="00725089" w:rsidRDefault="00311918" w:rsidP="00311918">
            <w:pPr>
              <w:autoSpaceDE w:val="0"/>
              <w:autoSpaceDN w:val="0"/>
              <w:adjustRightInd w:val="0"/>
              <w:rPr>
                <w:lang w:eastAsia="cs-CZ"/>
              </w:rPr>
            </w:pPr>
          </w:p>
        </w:tc>
        <w:tc>
          <w:tcPr>
            <w:tcW w:w="21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18C35D" w14:textId="77777777" w:rsidR="00311918" w:rsidRDefault="00311918" w:rsidP="00311918">
            <w:pPr>
              <w:autoSpaceDE w:val="0"/>
              <w:autoSpaceDN w:val="0"/>
              <w:adjustRightInd w:val="0"/>
              <w:jc w:val="right"/>
              <w:rPr>
                <w:color w:val="FF0000"/>
                <w:lang w:eastAsia="cs-CZ"/>
              </w:rPr>
            </w:pP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BADE4" w14:textId="77777777" w:rsidR="00311918" w:rsidRDefault="00311918" w:rsidP="00311918">
            <w:pPr>
              <w:autoSpaceDE w:val="0"/>
              <w:autoSpaceDN w:val="0"/>
              <w:adjustRightInd w:val="0"/>
              <w:rPr>
                <w:color w:val="4472C4"/>
                <w:lang w:eastAsia="cs-CZ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AB4E9" w14:textId="094E1447" w:rsidR="00311918" w:rsidRPr="0003453F" w:rsidRDefault="0003453F" w:rsidP="0003453F">
            <w:pPr>
              <w:autoSpaceDE w:val="0"/>
              <w:autoSpaceDN w:val="0"/>
              <w:adjustRightInd w:val="0"/>
              <w:jc w:val="right"/>
              <w:rPr>
                <w:b/>
                <w:lang w:eastAsia="cs-CZ"/>
              </w:rPr>
            </w:pPr>
            <w:r w:rsidRPr="0003453F">
              <w:rPr>
                <w:b/>
                <w:lang w:eastAsia="cs-CZ"/>
              </w:rPr>
              <w:t>410 000,00</w:t>
            </w:r>
          </w:p>
        </w:tc>
      </w:tr>
    </w:tbl>
    <w:p w14:paraId="2387D29E" w14:textId="7777777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A7B9A3" w14:textId="57A7E31B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5.2. Ce</w:t>
      </w:r>
      <w:r w:rsidR="003F1B61">
        <w:rPr>
          <w:rFonts w:ascii="Calibri" w:hAnsi="Calibri" w:cs="Calibri"/>
        </w:rPr>
        <w:t>lková ce</w:t>
      </w:r>
      <w:r>
        <w:rPr>
          <w:rFonts w:ascii="Calibri" w:hAnsi="Calibri" w:cs="Calibri"/>
        </w:rPr>
        <w:t xml:space="preserve">na servisu a podpory HPE systému </w:t>
      </w:r>
      <w:r w:rsidR="003F1B61">
        <w:rPr>
          <w:rFonts w:ascii="Calibri" w:hAnsi="Calibri" w:cs="Calibri"/>
        </w:rPr>
        <w:t xml:space="preserve">uvedeného v odst. 5.1. </w:t>
      </w:r>
      <w:r w:rsidRPr="00903BFC">
        <w:rPr>
          <w:rFonts w:ascii="Calibri" w:hAnsi="Calibri" w:cs="Calibri"/>
        </w:rPr>
        <w:t>od 1.10.202</w:t>
      </w:r>
      <w:r w:rsidR="00BD534C">
        <w:rPr>
          <w:rFonts w:ascii="Calibri" w:hAnsi="Calibri" w:cs="Calibri"/>
        </w:rPr>
        <w:t>4</w:t>
      </w:r>
      <w:r w:rsidRPr="00903BFC">
        <w:rPr>
          <w:rFonts w:ascii="Calibri" w:hAnsi="Calibri" w:cs="Calibri"/>
        </w:rPr>
        <w:t xml:space="preserve"> do 30</w:t>
      </w:r>
      <w:r>
        <w:rPr>
          <w:rFonts w:ascii="Calibri" w:hAnsi="Calibri" w:cs="Calibri"/>
        </w:rPr>
        <w:t>.9.202</w:t>
      </w:r>
      <w:r w:rsidR="00BD534C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v režimu NBD Response je </w:t>
      </w:r>
      <w:r w:rsidR="00106D35">
        <w:rPr>
          <w:rFonts w:ascii="Calibri" w:hAnsi="Calibri" w:cs="Calibri"/>
        </w:rPr>
        <w:t>410 000,00</w:t>
      </w:r>
      <w:r>
        <w:rPr>
          <w:rFonts w:ascii="Calibri" w:hAnsi="Calibri" w:cs="Calibri"/>
        </w:rPr>
        <w:t xml:space="preserve"> Kč bez DPH.</w:t>
      </w:r>
    </w:p>
    <w:p w14:paraId="3C0B333E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896B92" w14:textId="7777777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5.3. Zaplacením ceny je splněn závazek objednatele vůči poskytovateli.</w:t>
      </w:r>
    </w:p>
    <w:p w14:paraId="67F09335" w14:textId="77777777" w:rsidR="0096505C" w:rsidRPr="005805D5" w:rsidRDefault="0096505C" w:rsidP="0096505C">
      <w:pPr>
        <w:pStyle w:val="Nadpis1"/>
        <w:rPr>
          <w:b w:val="0"/>
        </w:rPr>
      </w:pPr>
      <w:r w:rsidRPr="005805D5">
        <w:rPr>
          <w:b w:val="0"/>
        </w:rPr>
        <w:t>6. FAKTURACE A PLATBA</w:t>
      </w:r>
    </w:p>
    <w:p w14:paraId="54D982F7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34C49EC" w14:textId="1A3A97AD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6.1. Objednatel neposkytuje zálohy.</w:t>
      </w:r>
    </w:p>
    <w:p w14:paraId="2EB9B84C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0BCAB43" w14:textId="25DFF8AE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6.2. Faktura za servis a podporu HP systému bude jednorázově na částku uvedenou v bodě 5.2. této smlouvy.</w:t>
      </w:r>
    </w:p>
    <w:p w14:paraId="1C53E01D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06096A0" w14:textId="4FACA62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6.3. Doba splatnosti daňov</w:t>
      </w:r>
      <w:r w:rsidR="003F1B61">
        <w:rPr>
          <w:rFonts w:ascii="Calibri" w:hAnsi="Calibri" w:cs="Calibri"/>
        </w:rPr>
        <w:t>ého</w:t>
      </w:r>
      <w:r>
        <w:rPr>
          <w:rFonts w:ascii="Calibri" w:hAnsi="Calibri" w:cs="Calibri"/>
        </w:rPr>
        <w:t xml:space="preserve"> doklad</w:t>
      </w:r>
      <w:r w:rsidR="003F1B61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je 30 kalendářních dnů ode dne</w:t>
      </w:r>
      <w:r w:rsidR="003F1B61">
        <w:rPr>
          <w:rFonts w:ascii="Calibri" w:hAnsi="Calibri" w:cs="Calibri"/>
        </w:rPr>
        <w:t xml:space="preserve"> jeho</w:t>
      </w:r>
      <w:r>
        <w:rPr>
          <w:rFonts w:ascii="Calibri" w:hAnsi="Calibri" w:cs="Calibri"/>
        </w:rPr>
        <w:t xml:space="preserve"> doručení objednateli.</w:t>
      </w:r>
    </w:p>
    <w:p w14:paraId="43A030FC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47F4380" w14:textId="506EA9A8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</w:t>
      </w:r>
      <w:r w:rsidR="00663D86">
        <w:rPr>
          <w:rFonts w:ascii="Calibri" w:hAnsi="Calibri" w:cs="Calibri"/>
        </w:rPr>
        <w:t>4</w:t>
      </w:r>
      <w:r>
        <w:rPr>
          <w:rFonts w:ascii="Calibri" w:hAnsi="Calibri" w:cs="Calibri"/>
        </w:rPr>
        <w:t>. Platby budou probíhat výhradně v Kč a rovněž veškeré cenové údaje budou v této měně.</w:t>
      </w:r>
    </w:p>
    <w:p w14:paraId="2B55E866" w14:textId="181DAA5B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4826DEA" w14:textId="0C76281A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 w:rsidR="00663D86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 </w:t>
      </w:r>
      <w:r w:rsidR="00870375">
        <w:rPr>
          <w:rFonts w:ascii="Calibri" w:hAnsi="Calibri" w:cs="Calibri"/>
        </w:rPr>
        <w:t>D</w:t>
      </w:r>
      <w:r>
        <w:rPr>
          <w:rFonts w:ascii="Calibri" w:hAnsi="Calibri" w:cs="Calibri"/>
        </w:rPr>
        <w:t>aňový doklad (faktura) musí obsahovat náležitosti daňového dokladu dle ustanovení příslušných obecně závazných předpisů platných na území České republiky, a dále číslo této smlouvy. Nebude-li faktura obsahovat požadované náležitosti, případně bude-li neúplná či nesprávná, je objednatel oprávněn ji (resp. její kopii) ve lhůtě splatnosti vrátit k opravě či doplnění. Ode dne doručení nové faktury běží nová lhůta splatnosti. Úhradou ceny se pro účely této smlouvy rozumí den, kdy byla finanční částka odepsána z účtu objednatele.</w:t>
      </w:r>
    </w:p>
    <w:p w14:paraId="2D495042" w14:textId="77777777" w:rsidR="00577A89" w:rsidRDefault="00577A89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ABF564B" w14:textId="66C15555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 w:rsidR="00663D86">
        <w:rPr>
          <w:rFonts w:ascii="Calibri" w:hAnsi="Calibri" w:cs="Calibri"/>
        </w:rPr>
        <w:t>6</w:t>
      </w:r>
      <w:r>
        <w:rPr>
          <w:rFonts w:ascii="Calibri" w:hAnsi="Calibri" w:cs="Calibri"/>
        </w:rPr>
        <w:t>. Poskytovatel je oprávněn fakturovat objednateli v písemn</w:t>
      </w:r>
      <w:r w:rsidR="00870375">
        <w:rPr>
          <w:rFonts w:ascii="Calibri" w:hAnsi="Calibri" w:cs="Calibri"/>
        </w:rPr>
        <w:t>é</w:t>
      </w:r>
      <w:r>
        <w:rPr>
          <w:rFonts w:ascii="Calibri" w:hAnsi="Calibri" w:cs="Calibri"/>
        </w:rPr>
        <w:t>, tedy v tištěné podobě, nebo v podobě elektronické. Písemná faktura se doručuje na adresu objednatele. Elektronická faktura se doručuje elektronicky na e-mailovou adresu:</w:t>
      </w:r>
      <w:r w:rsidRPr="00106D35">
        <w:rPr>
          <w:rFonts w:ascii="Calibri" w:hAnsi="Calibri" w:cs="Calibri"/>
        </w:rPr>
        <w:t xml:space="preserve"> </w:t>
      </w:r>
      <w:hyperlink r:id="rId8" w:history="1">
        <w:r w:rsidR="00BD534C" w:rsidRPr="00106D35">
          <w:rPr>
            <w:rStyle w:val="Hypertextovodkaz"/>
            <w:rFonts w:ascii="Calibri" w:hAnsi="Calibri" w:cs="Calibri"/>
            <w:color w:val="auto"/>
            <w:u w:val="none"/>
          </w:rPr>
          <w:t>fakturace@pld.cz</w:t>
        </w:r>
      </w:hyperlink>
    </w:p>
    <w:p w14:paraId="135BFFAE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5E3C22" w14:textId="05FCFF16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 w:rsidR="00663D86">
        <w:rPr>
          <w:rFonts w:ascii="Calibri" w:hAnsi="Calibri" w:cs="Calibri"/>
        </w:rPr>
        <w:t>7</w:t>
      </w:r>
      <w:r>
        <w:rPr>
          <w:rFonts w:ascii="Calibri" w:hAnsi="Calibri" w:cs="Calibri"/>
        </w:rPr>
        <w:t>. Poskytovatel se zavazuje, že na jím vydaných daňových dokladech bude uvádět pouze čísla bankovních účtů, která jsou správcem daně zveřejněna způsobem umožňujícím dálkový přístup (§ 98 písm. d) zákona č.</w:t>
      </w:r>
      <w:r w:rsidR="00F629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235/2004 Sb., o dan</w:t>
      </w:r>
      <w:r w:rsidR="00F6294D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z přidané hodnoty). V případě, že daňový doklad bude obsahovat jiný než takto zveřejněný účet, bude takovýto daňový doklad považován za neúplný a objednatel vyzve poskytovatele k jeho doplnění. Do okamžiku doplnění si objednatel vyhrazuje právo neuskutečnit platbu na základě tohoto daňového dokladu.</w:t>
      </w:r>
    </w:p>
    <w:p w14:paraId="0FAFFB79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88DB8E" w14:textId="4FE1D5B6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 w:rsidR="00663D86">
        <w:rPr>
          <w:rFonts w:ascii="Calibri" w:hAnsi="Calibri" w:cs="Calibri"/>
        </w:rPr>
        <w:t>8</w:t>
      </w:r>
      <w:r>
        <w:rPr>
          <w:rFonts w:ascii="Calibri" w:hAnsi="Calibri" w:cs="Calibri"/>
        </w:rPr>
        <w:t>. V případě, že kdykoli před okamžikem uskutečnění platby ze strany objednatele na základě této smlouvy bude o poskytovateli správcem daně z přidané hodnoty zveřejněna způsobem umožňujícím dálkový přístup skutečnost, že poskytovatel je nespolehlivým plátcem (§ 106a zákona č.235/2004 Sb., o dani z přidané hodnoty), má objednatel právo od okamžiku zveřejnění ponížit všechny platby poskytovateli uskutečňované na základě této smlouvy o příslušnou částku DPH. Smluvní strany si sjednávají, že takto poskytovateli nevyplacené částky DPH odvede správci daně sám objednatel v souladu s ustanovením § 109a zákona č. 235/2004</w:t>
      </w:r>
      <w:r w:rsidR="00BD53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Sb.</w:t>
      </w:r>
    </w:p>
    <w:p w14:paraId="065BC183" w14:textId="77777777" w:rsidR="0096505C" w:rsidRPr="005805D5" w:rsidRDefault="0096505C" w:rsidP="0096505C">
      <w:pPr>
        <w:pStyle w:val="Nadpis1"/>
        <w:rPr>
          <w:b w:val="0"/>
        </w:rPr>
      </w:pPr>
      <w:r w:rsidRPr="005805D5">
        <w:rPr>
          <w:b w:val="0"/>
        </w:rPr>
        <w:t>7. SANKČNÍ USTANOVENÍ</w:t>
      </w:r>
    </w:p>
    <w:p w14:paraId="169DD8E4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1B79DD" w14:textId="21B69EB8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7.1. Smluvní pokuta za prodlení s veškerými termíny plnění dle této smlouvy je stanovena ve výši 1000,- Kč bez DPH za každý započatý den překročení lhůty</w:t>
      </w:r>
      <w:r w:rsidR="00F6294D">
        <w:rPr>
          <w:rFonts w:ascii="Calibri" w:hAnsi="Calibri" w:cs="Calibri"/>
        </w:rPr>
        <w:t xml:space="preserve"> v každém jednotlivém případě</w:t>
      </w:r>
      <w:r>
        <w:rPr>
          <w:rFonts w:ascii="Calibri" w:hAnsi="Calibri" w:cs="Calibri"/>
        </w:rPr>
        <w:t>.</w:t>
      </w:r>
    </w:p>
    <w:p w14:paraId="60E24EE4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E1EBA65" w14:textId="7777777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7.2. Je-li objednatel v prodlení s placením faktury, uhradí Poskytovateli částku ve výši 1000,- Kč za každý den prodlení, pokud se strany nedohodnou jinak.</w:t>
      </w:r>
    </w:p>
    <w:p w14:paraId="7BE1ADD9" w14:textId="77777777" w:rsidR="0096505C" w:rsidRPr="005805D5" w:rsidRDefault="0096505C" w:rsidP="0096505C">
      <w:pPr>
        <w:pStyle w:val="Nadpis1"/>
        <w:rPr>
          <w:b w:val="0"/>
        </w:rPr>
      </w:pPr>
      <w:r w:rsidRPr="005805D5">
        <w:rPr>
          <w:b w:val="0"/>
        </w:rPr>
        <w:t>8. PRÁVA A POVINNOSTI OBJEDNATELE</w:t>
      </w:r>
    </w:p>
    <w:p w14:paraId="66763218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BD75319" w14:textId="409670E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8.1. Vytvořit touto smlouvou sjednané podmínky pro poskytování servisních služeb.</w:t>
      </w:r>
    </w:p>
    <w:p w14:paraId="4F5709ED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9BA3E6" w14:textId="25D08920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8.2. Respektovat platební podmínky uvedené v této smlouvě.</w:t>
      </w:r>
    </w:p>
    <w:p w14:paraId="4C295A94" w14:textId="6984C451" w:rsidR="00663D86" w:rsidRDefault="00663D86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3EB82C7" w14:textId="77777777" w:rsidR="0096505C" w:rsidRPr="005805D5" w:rsidRDefault="0096505C" w:rsidP="0096505C">
      <w:pPr>
        <w:pStyle w:val="Nadpis1"/>
        <w:rPr>
          <w:b w:val="0"/>
        </w:rPr>
      </w:pPr>
      <w:r w:rsidRPr="005805D5">
        <w:rPr>
          <w:b w:val="0"/>
        </w:rPr>
        <w:t>9. PRÁVA A POVINNOSTI POSKYTOVATELE</w:t>
      </w:r>
    </w:p>
    <w:p w14:paraId="69A7131A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04C611" w14:textId="5F6CBD4D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Provádět servisní služby dle této smlouvy ve sjednaných termínech, rozsahu a kvalitě, přičemž poskytovatel odpovídá za správné a odborné provedení služeb a za dodržení platných ČSN a vyhlášek při poskytování servisních služeb a rozšířené záruky.</w:t>
      </w:r>
    </w:p>
    <w:p w14:paraId="5B2F2F60" w14:textId="77777777" w:rsidR="0096505C" w:rsidRPr="005805D5" w:rsidRDefault="0096505C" w:rsidP="0096505C">
      <w:pPr>
        <w:pStyle w:val="Nadpis1"/>
        <w:rPr>
          <w:b w:val="0"/>
        </w:rPr>
      </w:pPr>
      <w:r w:rsidRPr="005805D5">
        <w:rPr>
          <w:b w:val="0"/>
        </w:rPr>
        <w:lastRenderedPageBreak/>
        <w:t>10. ODPOVĚDNOST ZA VADY, ZÁRUKA.</w:t>
      </w:r>
    </w:p>
    <w:p w14:paraId="6CBDEB00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394E5E" w14:textId="4994CE5F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10.1. Poskytovatel poskytuje objednateli záruku na veškeré dodávky materiálů a dílů v rámci servisu v souladu a ve stejném rozsahu se zárukou poskytovanou výrobci.</w:t>
      </w:r>
    </w:p>
    <w:p w14:paraId="46A41F82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80337A" w14:textId="4CED4CB2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10.2. Poskytovatel poskytuje objednateli záruku na práci provedenou v rámci servisu v délce 12 měsíců.</w:t>
      </w:r>
    </w:p>
    <w:p w14:paraId="3A43CC87" w14:textId="77777777" w:rsidR="0096505C" w:rsidRPr="005805D5" w:rsidRDefault="0096505C" w:rsidP="0096505C">
      <w:pPr>
        <w:pStyle w:val="Nadpis1"/>
        <w:rPr>
          <w:b w:val="0"/>
        </w:rPr>
      </w:pPr>
      <w:r w:rsidRPr="005805D5">
        <w:rPr>
          <w:b w:val="0"/>
        </w:rPr>
        <w:t>11. ODPOVĚDNOST ZA ŠKODU</w:t>
      </w:r>
    </w:p>
    <w:p w14:paraId="026B5589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60A1E99" w14:textId="215985B6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11.1. Každá ze smluvních stran nese odpovědnost za způsobenou škodu v rámci platných právních předpisů a této Smlouvy. Obě smluvní strany se zavazují vyvíjet maximální úsilí k předcházení škodám a k minimalizaci vzniklých škod.</w:t>
      </w:r>
    </w:p>
    <w:p w14:paraId="75B4BA41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44BF54" w14:textId="6ABD2802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11.2. Žádná ze smluvních stran neodpovídá za škodu, která vznikla v důsledku věcně nesprávného nebo jinak chybného zadání, které obdržela od smluvní strany. Žádná ze smluvních stran není odpovědná za nesplnění svého závazku v důsledku prodlení druhé smluvní strany nebo v důsledku mimořádně nepředvídatelné a nepřekonatelné překážky vzniklé nezávisle na vůli jedné ze smluvních stran (§ 2913 Občanského zákoníku).</w:t>
      </w:r>
    </w:p>
    <w:p w14:paraId="6F1CA909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6CDB00" w14:textId="315A452D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11.3. Smluvní strany se zavazují upozornit druhou smluvní stranu bez zbytečného odkladu na vzniklé okolnosti vylučující odpovědnost bránící řádnému plnění této Smlouvy. Smluvní strany se zavazují vyvíjet maximální úsilí k odvrácení a překonání okolností vylučujících odpovědnost.</w:t>
      </w:r>
    </w:p>
    <w:p w14:paraId="381A4E8A" w14:textId="77777777" w:rsidR="0096505C" w:rsidRPr="005805D5" w:rsidRDefault="0096505C" w:rsidP="0096505C">
      <w:pPr>
        <w:pStyle w:val="Nadpis1"/>
        <w:rPr>
          <w:b w:val="0"/>
        </w:rPr>
      </w:pPr>
      <w:r w:rsidRPr="005805D5">
        <w:rPr>
          <w:b w:val="0"/>
        </w:rPr>
        <w:t>12. OCHRANA INFORMACÍ</w:t>
      </w:r>
    </w:p>
    <w:p w14:paraId="0A80FFC9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443DF2B" w14:textId="398DA85E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12.1. Smluvní strany se zavazují nakládat s důvěrnými informacemi, které jim byly poskytnuty druhou stranou nebo je jinak získaly v souvislosti s plněním této smlouvy, jako s obchodním tajemstvím, zejména uchovávat je v tajnosti a učinit veškerá smluvní a technická opatření zabraňující jejich zneužití či prozrazení.</w:t>
      </w:r>
    </w:p>
    <w:p w14:paraId="0F8B1027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AD56910" w14:textId="11E16923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12.2. Ochrana informací se nevztahuje na případy, kdy:</w:t>
      </w:r>
    </w:p>
    <w:p w14:paraId="7EDD0D9F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hAnsi="Calibri" w:cs="Calibri"/>
        </w:rPr>
      </w:pPr>
    </w:p>
    <w:p w14:paraId="082C48A2" w14:textId="64F750A1" w:rsidR="0096505C" w:rsidRDefault="0096505C" w:rsidP="0096505C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hAnsi="Calibri" w:cs="Calibri"/>
        </w:rPr>
      </w:pPr>
      <w:r>
        <w:rPr>
          <w:rFonts w:ascii="Calibri" w:hAnsi="Calibri" w:cs="Calibri"/>
        </w:rPr>
        <w:t>12.2.1 Smluvní strana prokáže, že je tato informace veřejně dostupná, aniž by tuto dostupnost způsobila sama smluvní strana a aniž by ke zveřejnění došlo porušením právních předpisů;</w:t>
      </w:r>
    </w:p>
    <w:p w14:paraId="6EC7E02A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hAnsi="Calibri" w:cs="Calibri"/>
        </w:rPr>
      </w:pPr>
    </w:p>
    <w:p w14:paraId="25EB1CB6" w14:textId="01608480" w:rsidR="0096505C" w:rsidRDefault="0096505C" w:rsidP="0096505C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hAnsi="Calibri" w:cs="Calibri"/>
        </w:rPr>
      </w:pPr>
      <w:r>
        <w:rPr>
          <w:rFonts w:ascii="Calibri" w:hAnsi="Calibri" w:cs="Calibri"/>
        </w:rPr>
        <w:t>12.2.2 Smluvní strana prokáže, že měla tuto informaci k dispozici ještě před datem zpřístupnění druhou stranou, že ji nenabyla v rozporu se zákonem a že užitím této informace neporuší své smluvní a zákonné povinnosti;</w:t>
      </w:r>
    </w:p>
    <w:p w14:paraId="76A36CD4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hAnsi="Calibri" w:cs="Calibri"/>
        </w:rPr>
      </w:pPr>
    </w:p>
    <w:p w14:paraId="47B92BE3" w14:textId="04EF97E9" w:rsidR="0096505C" w:rsidRDefault="0096505C" w:rsidP="0096505C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hAnsi="Calibri" w:cs="Calibri"/>
        </w:rPr>
      </w:pPr>
      <w:r>
        <w:rPr>
          <w:rFonts w:ascii="Calibri" w:hAnsi="Calibri" w:cs="Calibri"/>
        </w:rPr>
        <w:t>12.2.3 Obdrží smluvní strana od zpřístupňující strany písemný souhlas zpřístupňovat danou informaci, a to i dodatečně.</w:t>
      </w:r>
    </w:p>
    <w:p w14:paraId="009FB34D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hAnsi="Calibri" w:cs="Calibri"/>
        </w:rPr>
      </w:pPr>
    </w:p>
    <w:p w14:paraId="25D57F07" w14:textId="76930124" w:rsidR="0096505C" w:rsidRDefault="0096505C" w:rsidP="0096505C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alibri" w:hAnsi="Calibri" w:cs="Calibri"/>
        </w:rPr>
      </w:pPr>
      <w:r>
        <w:rPr>
          <w:rFonts w:ascii="Calibri" w:hAnsi="Calibri" w:cs="Calibri"/>
        </w:rPr>
        <w:t>12.2.4 Je-li zpřístupnění informace vyžadováno zákonem nebo závazným rozhodnutím oprávněného orgánu.</w:t>
      </w:r>
    </w:p>
    <w:p w14:paraId="7A6B6524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</w:p>
    <w:p w14:paraId="0A770809" w14:textId="09AE2FC6" w:rsidR="0096505C" w:rsidRDefault="0096505C" w:rsidP="0096505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12.2.5 Poskytovatel poskytuje informace své mateřské společnosti.</w:t>
      </w:r>
    </w:p>
    <w:p w14:paraId="6E4A2E24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</w:rPr>
      </w:pPr>
    </w:p>
    <w:p w14:paraId="137C089B" w14:textId="051413D9" w:rsidR="0096505C" w:rsidRDefault="0096505C" w:rsidP="0096505C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12.3. Za důvěrné informace jsou dle této smlouvy stranami považovány veškeré informace vzájemně poskytnuté v ústní nebo v písemné formě, zejména informace, které se strany dozvěděly v </w:t>
      </w:r>
      <w:r>
        <w:rPr>
          <w:rFonts w:ascii="Calibri" w:hAnsi="Calibri" w:cs="Calibri"/>
        </w:rPr>
        <w:lastRenderedPageBreak/>
        <w:t>souvislosti s touto Smlouvou, jakož i know-how, jímž se rozumí veškeré poznatky obchodní, výrobní, technické či ekonomické povahy související s činností smluvní strany, které mají skutečnou nebo alespoň potenciální hodnotu a které nejsou v příslušných obchodních kruzích běžně dostupné a mají být utajeny. Za důvěrné informace jsou dále dle této Smlouvy považovány software, diagnostika, dokumentace včetně manuálů a veškeré další informace, které jsou písemně označeny jako důvěrné informace poskytovatele, poskytovatelů jejich licencí nebo objednatele.</w:t>
      </w:r>
    </w:p>
    <w:p w14:paraId="588B5B40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62D2CA" w14:textId="2ED911C4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12.4. Smluvní strany se zavazují, že nebudou důvěrné informace poskytnuté druhou stranou v listinné podobě kopírovat jako celek, ani zčásti; tato povinnost se nevztahuje na případy, kdy je to nezbytné k opravě, generování nebo modifikování důvěrných informací pro jejich oprávněné užití ve smyslu této smlouvy. Smluvní strany opatří každou kopii včetně jejího paměťového nosiče veškerým označením, které je uvedeno v dokumentu obsahujícím důvěrné informace poskytnutým druhou stranou.</w:t>
      </w:r>
    </w:p>
    <w:p w14:paraId="17373A42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23D56DE" w14:textId="6A460061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12.5. Povinnost utajovat důvěrné informace zavazuje smluvní strany po dobu účinnosti této Smlouvy. Smluvní strany prohlašují, že veškeré důvěrné informace, které si v rámci plnění předmětu této smlouvy sdělí, považují za obchodní tajemství a budou je v této souvislosti chránit i po lhůtě dle předchozí věty. Ochrana osobních údajů dle zákona č.  </w:t>
      </w:r>
      <w:r w:rsidR="00F6294D">
        <w:rPr>
          <w:rFonts w:ascii="Calibri" w:hAnsi="Calibri" w:cs="Calibri"/>
        </w:rPr>
        <w:t xml:space="preserve">110/2019 </w:t>
      </w:r>
      <w:r>
        <w:rPr>
          <w:rFonts w:ascii="Calibri" w:hAnsi="Calibri" w:cs="Calibri"/>
        </w:rPr>
        <w:t>Sb.</w:t>
      </w:r>
      <w:r w:rsidR="00F6294D">
        <w:rPr>
          <w:rFonts w:ascii="Calibri" w:hAnsi="Calibri" w:cs="Calibri"/>
        </w:rPr>
        <w:t xml:space="preserve"> a dle GDPR</w:t>
      </w:r>
      <w:r>
        <w:rPr>
          <w:rFonts w:ascii="Calibri" w:hAnsi="Calibri" w:cs="Calibri"/>
        </w:rPr>
        <w:t xml:space="preserve"> není časově omezena.</w:t>
      </w:r>
    </w:p>
    <w:p w14:paraId="149AC56B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63A4111" w14:textId="3CC2B4B1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12.6. Smluvní strana, která poruší povinnosti vyplývajících z tohoto článku ohledně ochrany důvěrných informací, je povinna zaplatit druhé smluvní straně smluvní pokutu ve výši 50.000,- Kč (slovy: padesát tisíc korun českých) za každé nikoli nepodstatné porušení takové povinnosti, a to do třiceti (30) dnů ode dne doručení faktury vystavené na její uhrazení.</w:t>
      </w:r>
    </w:p>
    <w:p w14:paraId="23DEE86B" w14:textId="77777777" w:rsidR="0096505C" w:rsidRPr="000F6ADE" w:rsidRDefault="0096505C" w:rsidP="0096505C">
      <w:pPr>
        <w:pStyle w:val="Nadpis1"/>
        <w:rPr>
          <w:b w:val="0"/>
        </w:rPr>
      </w:pPr>
      <w:r>
        <w:rPr>
          <w:b w:val="0"/>
        </w:rPr>
        <w:t xml:space="preserve">13. </w:t>
      </w:r>
      <w:r w:rsidRPr="000F6ADE">
        <w:rPr>
          <w:b w:val="0"/>
        </w:rPr>
        <w:t>PLATNOST A ÚČINNOST SMLOUVY</w:t>
      </w:r>
    </w:p>
    <w:p w14:paraId="23B02948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Calibri" w:hAnsi="Calibri" w:cs="Calibri"/>
        </w:rPr>
      </w:pPr>
    </w:p>
    <w:p w14:paraId="39871009" w14:textId="1094488E" w:rsidR="0096505C" w:rsidRDefault="0096505C" w:rsidP="009650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13.1. Tato Smlouva nabývá platnosti a účinnosti dnem zveřejnění v registru smluv, za předpokladu, že před jejím zveřejněním došlo k jejímu podpisu oběma smluvními stranami.</w:t>
      </w:r>
    </w:p>
    <w:p w14:paraId="1EC7395D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Calibri" w:hAnsi="Calibri" w:cs="Calibri"/>
        </w:rPr>
      </w:pPr>
    </w:p>
    <w:p w14:paraId="0D7F07D5" w14:textId="1A897EA7" w:rsidR="0096505C" w:rsidRDefault="0096505C" w:rsidP="009650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Calibri" w:hAnsi="Calibri" w:cs="Calibri"/>
        </w:rPr>
      </w:pPr>
      <w:r w:rsidRPr="00663D86">
        <w:rPr>
          <w:rFonts w:ascii="Calibri" w:hAnsi="Calibri" w:cs="Calibri"/>
        </w:rPr>
        <w:t>13.2. Tato smlouva se uzavírá na dobu určitou</w:t>
      </w:r>
      <w:r w:rsidR="00F6294D" w:rsidRPr="00663D86">
        <w:rPr>
          <w:rFonts w:ascii="Calibri" w:hAnsi="Calibri" w:cs="Calibri"/>
        </w:rPr>
        <w:t xml:space="preserve"> do 30.09.2026</w:t>
      </w:r>
      <w:r w:rsidRPr="00663D8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31623263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Calibri" w:hAnsi="Calibri" w:cs="Calibri"/>
        </w:rPr>
      </w:pPr>
    </w:p>
    <w:p w14:paraId="725B1CCD" w14:textId="11510DC0" w:rsidR="0096505C" w:rsidRPr="000F6ADE" w:rsidRDefault="0096505C" w:rsidP="0096505C">
      <w:pPr>
        <w:pStyle w:val="Nadpis1"/>
        <w:rPr>
          <w:b w:val="0"/>
        </w:rPr>
      </w:pPr>
      <w:r>
        <w:rPr>
          <w:b w:val="0"/>
        </w:rPr>
        <w:t xml:space="preserve">14. </w:t>
      </w:r>
      <w:r w:rsidRPr="000F6ADE">
        <w:rPr>
          <w:b w:val="0"/>
        </w:rPr>
        <w:t>ŘEŠENÍ SPORŮ</w:t>
      </w:r>
    </w:p>
    <w:p w14:paraId="238DC1A1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6CDD09" w14:textId="1F33DC0E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14.1. Práva a povinnosti Smluvních stran touto Smlouvou výslovně neupravené se řídí zák. č. 89/2012 Sb., občanský zákoník, v platném znění. </w:t>
      </w:r>
    </w:p>
    <w:p w14:paraId="0414D2B6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7685FC9" w14:textId="104A0E5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14.2. Smluvní strany se zavazují řešit případné spory vzniklé na základě této Smlouvy přednostně dohodou.</w:t>
      </w:r>
    </w:p>
    <w:p w14:paraId="284FB7E9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2F80BB" w14:textId="180D772E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14.3. Pokud se případný spor z této Smlouvy nepodaří vyřešit smírně, všechny spory vznikající z této Smlouvy a v souvislosti s ní budou rozhodovány soudy.</w:t>
      </w:r>
    </w:p>
    <w:p w14:paraId="7B6A502F" w14:textId="77777777" w:rsidR="0096505C" w:rsidRPr="00976FF8" w:rsidRDefault="0096505C" w:rsidP="0096505C">
      <w:pPr>
        <w:pStyle w:val="Nadpis1"/>
        <w:rPr>
          <w:b w:val="0"/>
        </w:rPr>
      </w:pPr>
      <w:r>
        <w:rPr>
          <w:b w:val="0"/>
        </w:rPr>
        <w:t xml:space="preserve">15. </w:t>
      </w:r>
      <w:r w:rsidRPr="00976FF8">
        <w:rPr>
          <w:b w:val="0"/>
        </w:rPr>
        <w:t>ZÁVĚREČNÁ USTANOVENÍ</w:t>
      </w:r>
    </w:p>
    <w:p w14:paraId="1A3DE100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E92E439" w14:textId="5EC07320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15.1. Tato Smlouva</w:t>
      </w:r>
      <w:r w:rsidR="00A958DC">
        <w:rPr>
          <w:rFonts w:ascii="Calibri" w:hAnsi="Calibri" w:cs="Calibri"/>
        </w:rPr>
        <w:t xml:space="preserve"> je uzavřena dnem podpisu obou smluvních stran. Smlouva</w:t>
      </w:r>
      <w:r>
        <w:rPr>
          <w:rFonts w:ascii="Calibri" w:hAnsi="Calibri" w:cs="Calibri"/>
        </w:rPr>
        <w:t xml:space="preserve"> </w:t>
      </w:r>
      <w:r w:rsidR="00A958DC">
        <w:rPr>
          <w:rFonts w:ascii="Calibri" w:hAnsi="Calibri" w:cs="Calibri"/>
        </w:rPr>
        <w:t>je</w:t>
      </w:r>
      <w:r>
        <w:rPr>
          <w:rFonts w:ascii="Calibri" w:hAnsi="Calibri" w:cs="Calibri"/>
        </w:rPr>
        <w:t xml:space="preserve"> sepsána ve dvou vyhotoveních, </w:t>
      </w:r>
      <w:r w:rsidR="00A958DC">
        <w:rPr>
          <w:rFonts w:ascii="Calibri" w:hAnsi="Calibri" w:cs="Calibri"/>
        </w:rPr>
        <w:t xml:space="preserve">z nichž </w:t>
      </w:r>
      <w:r>
        <w:rPr>
          <w:rFonts w:ascii="Calibri" w:hAnsi="Calibri" w:cs="Calibri"/>
        </w:rPr>
        <w:t>každá ze smluvních stran obdrží jedno</w:t>
      </w:r>
      <w:r w:rsidR="00A958DC">
        <w:rPr>
          <w:rFonts w:ascii="Calibri" w:hAnsi="Calibri" w:cs="Calibri"/>
        </w:rPr>
        <w:t xml:space="preserve"> v</w:t>
      </w:r>
      <w:r>
        <w:rPr>
          <w:rFonts w:ascii="Calibri" w:hAnsi="Calibri" w:cs="Calibri"/>
        </w:rPr>
        <w:t>yhotovení</w:t>
      </w:r>
      <w:r w:rsidR="00A958DC">
        <w:rPr>
          <w:rFonts w:ascii="Calibri" w:hAnsi="Calibri" w:cs="Calibri"/>
        </w:rPr>
        <w:t>; pro případ, že je smlouva podepisována elektronicky,</w:t>
      </w:r>
      <w:r w:rsidR="00A958DC" w:rsidRPr="00A958DC">
        <w:rPr>
          <w:rFonts w:ascii="Calibri" w:hAnsi="Calibri" w:cs="Calibri"/>
        </w:rPr>
        <w:t xml:space="preserve"> je vyhotoven</w:t>
      </w:r>
      <w:r w:rsidR="00A958DC">
        <w:rPr>
          <w:rFonts w:ascii="Calibri" w:hAnsi="Calibri" w:cs="Calibri"/>
        </w:rPr>
        <w:t>a</w:t>
      </w:r>
      <w:r w:rsidR="00A958DC" w:rsidRPr="00A958DC">
        <w:rPr>
          <w:rFonts w:ascii="Calibri" w:hAnsi="Calibri" w:cs="Calibri"/>
        </w:rPr>
        <w:t xml:space="preserve"> v jednom stejnopise podepsaném elektronicky oběma smluvními stranami</w:t>
      </w:r>
      <w:r>
        <w:rPr>
          <w:rFonts w:ascii="Calibri" w:hAnsi="Calibri" w:cs="Calibri"/>
        </w:rPr>
        <w:t>.</w:t>
      </w:r>
    </w:p>
    <w:p w14:paraId="7BDDF485" w14:textId="77777777" w:rsidR="00BD534C" w:rsidRDefault="00BD534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44A6008" w14:textId="5B564744" w:rsidR="0096505C" w:rsidRDefault="0096505C" w:rsidP="00A958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15.2 </w:t>
      </w:r>
      <w:r w:rsidR="00A958DC" w:rsidRPr="00A958DC">
        <w:rPr>
          <w:rFonts w:ascii="Calibri" w:hAnsi="Calibri" w:cs="Calibri"/>
        </w:rPr>
        <w:t xml:space="preserve">Smluvní strany berou na vědomí, že </w:t>
      </w:r>
      <w:r w:rsidR="00A958DC">
        <w:rPr>
          <w:rFonts w:ascii="Calibri" w:hAnsi="Calibri" w:cs="Calibri"/>
        </w:rPr>
        <w:t xml:space="preserve">Smlouva </w:t>
      </w:r>
      <w:r w:rsidR="00A958DC" w:rsidRPr="00A958DC">
        <w:rPr>
          <w:rFonts w:ascii="Calibri" w:hAnsi="Calibri" w:cs="Calibri"/>
        </w:rPr>
        <w:t>podléhá povinnému zveřejnění zejm. podle zák. č. 340/2015 Sb., zákon o registru smluv</w:t>
      </w:r>
      <w:r w:rsidR="00A958DC">
        <w:rPr>
          <w:rFonts w:ascii="Calibri" w:hAnsi="Calibri" w:cs="Calibri"/>
        </w:rPr>
        <w:t xml:space="preserve">, její zveřejnění zajistí objednatel. </w:t>
      </w:r>
      <w:r>
        <w:rPr>
          <w:rFonts w:ascii="Calibri" w:hAnsi="Calibri" w:cs="Calibri"/>
        </w:rPr>
        <w:t>Poskytovatel souhlasí s tím, že objednatel zveřejní zákonným způsobem celý obsah této smlouvy.</w:t>
      </w:r>
    </w:p>
    <w:p w14:paraId="2DE96175" w14:textId="77777777" w:rsidR="00577A89" w:rsidRDefault="00577A89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4530088" w14:textId="7777777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15.3. Tuto Smlouvu je možné měnit pouze písemnou dohodou smluvních stran ve formě číslovaných dodatků této smlouvy, podepsaných oprávněnými zástupci obou smluvních stran. Tato Smlouva představuje úplnou dohodu smluvních stran o předmětu této Smlouvy.</w:t>
      </w:r>
    </w:p>
    <w:p w14:paraId="4FAE8C39" w14:textId="77777777" w:rsidR="00BD534C" w:rsidRDefault="00BD534C" w:rsidP="00BD534C">
      <w:pPr>
        <w:rPr>
          <w:rFonts w:ascii="Calibri" w:hAnsi="Calibri" w:cs="Calibri"/>
        </w:rPr>
      </w:pPr>
    </w:p>
    <w:p w14:paraId="00E0C8DD" w14:textId="550C3087" w:rsidR="0096505C" w:rsidRDefault="0096505C" w:rsidP="00BD534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15.5. Účastníci smlouvy prohlašují, že si smlouvu přečetli a shledali, že byla sepsána podle jejich pravé, svobodné a vážně míněné vůle, prosté omylu, a že nebyla ujednána v tísni, za nápadně nevýhodných podmínek. Na důkaz toho smlouvu podepisují. </w:t>
      </w:r>
    </w:p>
    <w:p w14:paraId="4A86890C" w14:textId="7777777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6446522" w14:textId="00FF6C93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1F4EE2F" w14:textId="0C62766B" w:rsidR="005F2A97" w:rsidRDefault="005F2A97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86590AF" w14:textId="2B6C4AB0" w:rsidR="005F2A97" w:rsidRDefault="005F2A97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47A15DB" w14:textId="0AA55D2F" w:rsidR="005F2A97" w:rsidRDefault="005F2A97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4F499D6" w14:textId="77777777" w:rsidR="005F2A97" w:rsidRDefault="005F2A97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8E88B24" w14:textId="7777777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C2EA9FC" w14:textId="7777777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6505C" w:rsidRPr="00B92888" w14:paraId="66DC3341" w14:textId="77777777" w:rsidTr="001B4F56">
        <w:tc>
          <w:tcPr>
            <w:tcW w:w="4531" w:type="dxa"/>
          </w:tcPr>
          <w:p w14:paraId="4D1512CA" w14:textId="1144523E" w:rsidR="005F2A97" w:rsidRDefault="005F2A97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</w:t>
            </w:r>
          </w:p>
          <w:p w14:paraId="253C1472" w14:textId="51A97DC9" w:rsidR="0096505C" w:rsidRPr="00B92888" w:rsidRDefault="0096505C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CE92279" w14:textId="29085EB1" w:rsidR="0096505C" w:rsidRPr="00B92888" w:rsidRDefault="00A958DC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</w:t>
            </w:r>
          </w:p>
        </w:tc>
      </w:tr>
      <w:tr w:rsidR="0096505C" w:rsidRPr="00B92888" w14:paraId="2F42C597" w14:textId="77777777" w:rsidTr="001B4F56">
        <w:trPr>
          <w:trHeight w:val="1284"/>
        </w:trPr>
        <w:tc>
          <w:tcPr>
            <w:tcW w:w="4531" w:type="dxa"/>
          </w:tcPr>
          <w:p w14:paraId="2E92D674" w14:textId="77777777" w:rsidR="0096505C" w:rsidRPr="00B92888" w:rsidRDefault="0096505C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B92888">
              <w:rPr>
                <w:rFonts w:ascii="Calibri" w:hAnsi="Calibri" w:cs="Calibri"/>
                <w:sz w:val="24"/>
                <w:szCs w:val="24"/>
              </w:rPr>
              <w:t>ředitel</w:t>
            </w:r>
          </w:p>
          <w:p w14:paraId="5239DB1C" w14:textId="77777777" w:rsidR="0096505C" w:rsidRPr="00B92888" w:rsidRDefault="0096505C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B92888">
              <w:rPr>
                <w:rFonts w:ascii="Calibri" w:hAnsi="Calibri" w:cs="Calibri"/>
                <w:sz w:val="24"/>
                <w:szCs w:val="24"/>
              </w:rPr>
              <w:t>Psychiatrické nemocnice v Dobřanech</w:t>
            </w:r>
          </w:p>
        </w:tc>
        <w:tc>
          <w:tcPr>
            <w:tcW w:w="4531" w:type="dxa"/>
          </w:tcPr>
          <w:p w14:paraId="22DAB6FF" w14:textId="77777777" w:rsidR="0096505C" w:rsidRPr="00B92888" w:rsidRDefault="0096505C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B92888">
              <w:rPr>
                <w:rFonts w:ascii="Calibri" w:hAnsi="Calibri" w:cs="Calibri"/>
                <w:sz w:val="24"/>
                <w:szCs w:val="24"/>
              </w:rPr>
              <w:t>jednatel</w:t>
            </w:r>
          </w:p>
          <w:p w14:paraId="3BAB21F7" w14:textId="2A358DB6" w:rsidR="0096505C" w:rsidRPr="00B92888" w:rsidRDefault="00106D35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ALWIL Trade, spol. s r.o.</w:t>
            </w:r>
          </w:p>
        </w:tc>
      </w:tr>
      <w:tr w:rsidR="0096505C" w:rsidRPr="00B92888" w14:paraId="601BD7AD" w14:textId="77777777" w:rsidTr="001B4F56">
        <w:tc>
          <w:tcPr>
            <w:tcW w:w="4531" w:type="dxa"/>
          </w:tcPr>
          <w:p w14:paraId="2FA308EC" w14:textId="2DC76ADC" w:rsidR="0096505C" w:rsidRPr="00B92888" w:rsidRDefault="0096505C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92888">
              <w:rPr>
                <w:rFonts w:ascii="Calibri" w:hAnsi="Calibri" w:cs="Calibri"/>
              </w:rPr>
              <w:t xml:space="preserve">V Dobřanech </w:t>
            </w:r>
            <w:r w:rsidR="00A20AA4">
              <w:rPr>
                <w:rFonts w:ascii="Calibri" w:hAnsi="Calibri" w:cs="Calibri"/>
              </w:rPr>
              <w:t>dne</w:t>
            </w:r>
          </w:p>
        </w:tc>
        <w:tc>
          <w:tcPr>
            <w:tcW w:w="4531" w:type="dxa"/>
          </w:tcPr>
          <w:p w14:paraId="1C9A2220" w14:textId="673083FA" w:rsidR="0096505C" w:rsidRPr="00B92888" w:rsidRDefault="00106D35" w:rsidP="001B4F5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Praze dne</w:t>
            </w:r>
          </w:p>
        </w:tc>
      </w:tr>
    </w:tbl>
    <w:p w14:paraId="272DEE94" w14:textId="7777777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826585E" w14:textId="77777777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2716A42" w14:textId="65A68DBA" w:rsidR="002A3AD6" w:rsidRDefault="002A3AD6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14:paraId="6218D541" w14:textId="6DE1DA92" w:rsid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C81D95">
        <w:rPr>
          <w:rFonts w:ascii="Calibri" w:hAnsi="Calibri" w:cs="Calibri"/>
          <w:sz w:val="28"/>
          <w:szCs w:val="28"/>
        </w:rPr>
        <w:t xml:space="preserve"> </w:t>
      </w:r>
    </w:p>
    <w:p w14:paraId="09B0E789" w14:textId="30B67AA5" w:rsidR="00FD5673" w:rsidRDefault="00FD5673" w:rsidP="0096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Přílohy:</w:t>
      </w:r>
    </w:p>
    <w:p w14:paraId="14A812DB" w14:textId="15AE8E44" w:rsidR="0096505C" w:rsidRDefault="00FD5673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  <w:r w:rsidRPr="00FD5673">
        <w:rPr>
          <w:rFonts w:ascii="Calibri" w:hAnsi="Calibri" w:cs="Calibri"/>
          <w:bCs/>
        </w:rPr>
        <w:t>P</w:t>
      </w:r>
      <w:r w:rsidR="0096505C" w:rsidRPr="00FD5673">
        <w:rPr>
          <w:rFonts w:ascii="Calibri" w:hAnsi="Calibri" w:cs="Calibri"/>
          <w:bCs/>
        </w:rPr>
        <w:t>říloha č.</w:t>
      </w:r>
      <w:r w:rsidRPr="00FD5673">
        <w:rPr>
          <w:rFonts w:ascii="Calibri" w:hAnsi="Calibri" w:cs="Calibri"/>
          <w:bCs/>
        </w:rPr>
        <w:t xml:space="preserve"> 1</w:t>
      </w:r>
      <w:r w:rsidR="0096505C" w:rsidRPr="00FD5673">
        <w:rPr>
          <w:rFonts w:ascii="Calibri" w:hAnsi="Calibri" w:cs="Calibri"/>
          <w:bCs/>
        </w:rPr>
        <w:t xml:space="preserve"> </w:t>
      </w:r>
      <w:r w:rsidRPr="00FD5673">
        <w:rPr>
          <w:rFonts w:ascii="Calibri" w:hAnsi="Calibri" w:cs="Calibri"/>
          <w:bCs/>
        </w:rPr>
        <w:t>Specifikace t</w:t>
      </w:r>
      <w:r w:rsidR="0096505C" w:rsidRPr="00FD5673">
        <w:rPr>
          <w:rFonts w:ascii="Calibri" w:hAnsi="Calibri" w:cs="Calibri"/>
          <w:bCs/>
        </w:rPr>
        <w:t>echnické pod</w:t>
      </w:r>
      <w:r w:rsidRPr="00FD5673">
        <w:rPr>
          <w:rFonts w:ascii="Calibri" w:hAnsi="Calibri" w:cs="Calibri"/>
          <w:bCs/>
        </w:rPr>
        <w:t>pory</w:t>
      </w:r>
    </w:p>
    <w:p w14:paraId="649474C8" w14:textId="2E5111B2" w:rsidR="00046391" w:rsidRDefault="00046391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7720A8DC" w14:textId="3AFAFFE6" w:rsidR="00046391" w:rsidRDefault="00046391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4A37FDAF" w14:textId="610C0853" w:rsidR="00046391" w:rsidRDefault="00046391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25A84B9E" w14:textId="4469C2B7" w:rsidR="00046391" w:rsidRDefault="00046391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285FC9E9" w14:textId="7DD1CAE7" w:rsidR="00046391" w:rsidRDefault="00046391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74620942" w14:textId="700A273A" w:rsidR="00046391" w:rsidRDefault="00046391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508FDED2" w14:textId="3A63F6C8" w:rsidR="00046391" w:rsidRDefault="00046391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27FF1DFD" w14:textId="012E49C2" w:rsidR="00046391" w:rsidRDefault="00046391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67D03898" w14:textId="3A180400" w:rsidR="00046391" w:rsidRDefault="00046391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465E3EB4" w14:textId="28985CE7" w:rsidR="00046391" w:rsidRDefault="00046391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7830D7C4" w14:textId="04D26FD8" w:rsidR="00046391" w:rsidRDefault="00046391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18196BD7" w14:textId="224ADDB1" w:rsidR="00046391" w:rsidRDefault="00046391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2D2786D3" w14:textId="606C16FB" w:rsidR="00046391" w:rsidRDefault="00046391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2DBA7C38" w14:textId="663C2C6F" w:rsidR="00046391" w:rsidRDefault="00046391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2D819217" w14:textId="5ECE482E" w:rsidR="00046391" w:rsidRDefault="00046391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2AB40605" w14:textId="5757CA94" w:rsidR="00046391" w:rsidRDefault="00046391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0AC7741C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 w:rsidRPr="005C18F6">
        <w:rPr>
          <w:rFonts w:ascii="Calibri,Bold" w:hAnsi="Calibri,Bold" w:cs="Calibri,Bold"/>
          <w:b/>
          <w:bCs/>
        </w:rPr>
        <w:lastRenderedPageBreak/>
        <w:t>Příloha č. 1 Smlouvy o poskytování servisní podpory – Specifikace technické podpory</w:t>
      </w:r>
    </w:p>
    <w:p w14:paraId="4FA92254" w14:textId="77777777" w:rsidR="00DB7293" w:rsidRPr="00E61E2C" w:rsidRDefault="00046391" w:rsidP="00DB7293">
      <w:pPr>
        <w:keepNext/>
        <w:keepLines/>
        <w:numPr>
          <w:ilvl w:val="0"/>
          <w:numId w:val="8"/>
        </w:numPr>
        <w:spacing w:before="240" w:after="0"/>
        <w:outlineLvl w:val="0"/>
        <w:rPr>
          <w:rFonts w:eastAsiaTheme="majorEastAsia" w:cstheme="minorHAnsi"/>
          <w:sz w:val="24"/>
          <w:szCs w:val="32"/>
        </w:rPr>
      </w:pPr>
      <w:r w:rsidRPr="00E61E2C">
        <w:rPr>
          <w:rFonts w:eastAsiaTheme="majorEastAsia" w:cstheme="minorHAnsi"/>
          <w:sz w:val="24"/>
          <w:szCs w:val="32"/>
        </w:rPr>
        <w:t>Servis a podpora HPE systému</w:t>
      </w:r>
    </w:p>
    <w:p w14:paraId="3F42FFAD" w14:textId="1F8F186F" w:rsidR="00046391" w:rsidRPr="00DB7293" w:rsidRDefault="00046391" w:rsidP="00DB7293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sz w:val="24"/>
          <w:szCs w:val="32"/>
        </w:rPr>
      </w:pPr>
      <w:r w:rsidRPr="00DB7293">
        <w:rPr>
          <w:rFonts w:ascii="Calibri" w:hAnsi="Calibri" w:cs="Calibri"/>
        </w:rPr>
        <w:t>Poskytovatel se zavazuje poskytovat servisní podporu od 1.10.2024 do 30.9.2026 v režimu NBD Response v níže uvedeném rozsahu</w:t>
      </w:r>
    </w:p>
    <w:p w14:paraId="085771B5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B1E8C6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C18F6">
        <w:rPr>
          <w:rFonts w:ascii="Calibri" w:hAnsi="Calibri" w:cs="Calibri"/>
        </w:rPr>
        <w:t>SW, HW podpora:</w:t>
      </w:r>
    </w:p>
    <w:p w14:paraId="4D3BBA5D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76951BD" w14:textId="77777777" w:rsidR="00046391" w:rsidRPr="005C18F6" w:rsidRDefault="00046391" w:rsidP="000463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5C18F6">
        <w:rPr>
          <w:rFonts w:ascii="Calibri" w:hAnsi="Calibri" w:cs="Calibri"/>
        </w:rPr>
        <w:t>aktualizace nových verzí SW (ovladače, firmware apod.) HPE systému, umožnění přístupu k jejich stažení ze stránek výrobce v souladu s jeho právy duševního vlastnictví pro všechny komponenty systémů, které jsou předmětem podpory. Musí být zároveň umožněno aplikování těchto aktuálních verzí do všech komponent, které jsou předmětem podpory</w:t>
      </w:r>
    </w:p>
    <w:p w14:paraId="6E716BDE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104403EF" w14:textId="77777777" w:rsidR="00046391" w:rsidRPr="005C18F6" w:rsidRDefault="00046391" w:rsidP="000463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5C18F6">
        <w:rPr>
          <w:rFonts w:ascii="Calibri" w:hAnsi="Calibri" w:cs="Calibri"/>
        </w:rPr>
        <w:t>Zařízení budou v aktivní záruce výrobce. Tato skutečnost bude ověřitelná podle stránek výrobce</w:t>
      </w:r>
    </w:p>
    <w:p w14:paraId="1C57AB0A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6A494F7C" w14:textId="77777777" w:rsidR="00046391" w:rsidRPr="005C18F6" w:rsidRDefault="00046391" w:rsidP="000463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5C18F6">
        <w:rPr>
          <w:rFonts w:ascii="Calibri" w:hAnsi="Calibri" w:cs="Calibri"/>
        </w:rPr>
        <w:t>HW podpora – oprava či výměna veškerého vadného hardware, včetně ceny náhradních dílů, nákladů na dopravu a práce techniků</w:t>
      </w:r>
    </w:p>
    <w:p w14:paraId="197B325F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64836B0" w14:textId="77777777" w:rsidR="00046391" w:rsidRPr="005C18F6" w:rsidRDefault="00046391" w:rsidP="000463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5C18F6">
        <w:rPr>
          <w:rFonts w:ascii="Calibri" w:hAnsi="Calibri" w:cs="Calibri"/>
        </w:rPr>
        <w:t>Náhradní díly musí být certifikované pro použití v provozované technice</w:t>
      </w:r>
    </w:p>
    <w:p w14:paraId="3B66BF0D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BC29A4" w14:textId="77777777" w:rsidR="00046391" w:rsidRPr="005C18F6" w:rsidRDefault="00046391" w:rsidP="000463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5C18F6">
        <w:rPr>
          <w:rFonts w:ascii="Calibri" w:hAnsi="Calibri" w:cs="Calibri"/>
        </w:rPr>
        <w:t>bezplatná služba Hot-line formou telefonické podpory pro objednatele pro řešení technických problémů, poradenství a konzultace</w:t>
      </w:r>
    </w:p>
    <w:p w14:paraId="20966334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46887A6" w14:textId="77777777" w:rsidR="00046391" w:rsidRPr="005C18F6" w:rsidRDefault="00046391" w:rsidP="000463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5C18F6">
        <w:rPr>
          <w:rFonts w:ascii="Calibri" w:hAnsi="Calibri" w:cs="Calibri"/>
        </w:rPr>
        <w:t xml:space="preserve">bezplatná služba Helpdesk pro objednatele pro hlášení závad a požadovaných konzultací </w:t>
      </w:r>
    </w:p>
    <w:p w14:paraId="7928C943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BE0700" w14:textId="77777777" w:rsidR="00046391" w:rsidRPr="005C18F6" w:rsidRDefault="00046391" w:rsidP="000463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5C18F6">
        <w:rPr>
          <w:rFonts w:ascii="Calibri" w:hAnsi="Calibri" w:cs="Calibri"/>
        </w:rPr>
        <w:t>Proaktivní podpora všech komponent HW, a to minimálně v tomto rozsahu:</w:t>
      </w:r>
    </w:p>
    <w:p w14:paraId="111F67FD" w14:textId="77777777" w:rsidR="00046391" w:rsidRPr="005C18F6" w:rsidRDefault="00046391" w:rsidP="0004639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5C18F6">
        <w:rPr>
          <w:rFonts w:ascii="Calibri" w:hAnsi="Calibri" w:cs="Calibri"/>
        </w:rPr>
        <w:t>1x ročně profylaxe, mechanické čištění, kontrola verzí firmwaru a jejich aktualizace, kontrola verzí ovladačů a jejich aktualizace</w:t>
      </w:r>
    </w:p>
    <w:p w14:paraId="7CE51858" w14:textId="77777777" w:rsidR="00046391" w:rsidRPr="005C18F6" w:rsidRDefault="00046391" w:rsidP="0004639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5C18F6">
        <w:rPr>
          <w:rFonts w:ascii="Calibri" w:hAnsi="Calibri" w:cs="Calibri"/>
        </w:rPr>
        <w:t>2x ročně kontrola celého systému, analýza stavu, kontrola logů, úprava konfigurace dle vyžádání zadavatele</w:t>
      </w:r>
    </w:p>
    <w:p w14:paraId="7BE3D416" w14:textId="77777777" w:rsidR="00046391" w:rsidRPr="005C18F6" w:rsidRDefault="00046391" w:rsidP="0004639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5C18F6">
        <w:rPr>
          <w:rFonts w:ascii="Calibri" w:hAnsi="Calibri" w:cs="Calibri"/>
        </w:rPr>
        <w:t>Poskytování konzultací k úpravě konfigurace a k případnému rozšiřování systému (maximálně 2 člověkodny ročně)</w:t>
      </w:r>
    </w:p>
    <w:p w14:paraId="6E4C5463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14E58AC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C18F6">
        <w:rPr>
          <w:rFonts w:ascii="Calibri" w:hAnsi="Calibri" w:cs="Calibri"/>
        </w:rPr>
        <w:t>Servisní podpora je poskytována v pracovní době, tj. v pracovních dnech od 7:00 do 16:00</w:t>
      </w:r>
    </w:p>
    <w:p w14:paraId="35AC77F5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C18F6">
        <w:rPr>
          <w:rFonts w:ascii="Calibri" w:hAnsi="Calibri" w:cs="Calibri"/>
        </w:rPr>
        <w:t>(režim 9x5 NBD response).</w:t>
      </w:r>
    </w:p>
    <w:p w14:paraId="3482B1B2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4E7C7BE" w14:textId="77777777" w:rsidR="00046391" w:rsidRPr="00E61E2C" w:rsidRDefault="00046391" w:rsidP="0004639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61E2C">
        <w:rPr>
          <w:rFonts w:cstheme="minorHAnsi"/>
          <w:b/>
          <w:bCs/>
        </w:rPr>
        <w:t>Tabulka č. 1 Požadovaná úroveň servisních služeb (SLA)</w:t>
      </w:r>
    </w:p>
    <w:p w14:paraId="1AE681D8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46391" w:rsidRPr="005C18F6" w14:paraId="1344771F" w14:textId="77777777" w:rsidTr="00715F67">
        <w:tc>
          <w:tcPr>
            <w:tcW w:w="3020" w:type="dxa"/>
          </w:tcPr>
          <w:p w14:paraId="180FE954" w14:textId="77777777" w:rsidR="00046391" w:rsidRPr="005C18F6" w:rsidRDefault="00046391" w:rsidP="00715F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18F6">
              <w:rPr>
                <w:rFonts w:ascii="Calibri" w:hAnsi="Calibri" w:cs="Calibri"/>
              </w:rPr>
              <w:t>Priorita</w:t>
            </w:r>
          </w:p>
        </w:tc>
        <w:tc>
          <w:tcPr>
            <w:tcW w:w="3021" w:type="dxa"/>
          </w:tcPr>
          <w:p w14:paraId="3576F549" w14:textId="77777777" w:rsidR="00046391" w:rsidRPr="005C18F6" w:rsidRDefault="00046391" w:rsidP="00715F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18F6">
              <w:rPr>
                <w:rFonts w:ascii="Calibri" w:hAnsi="Calibri" w:cs="Calibri"/>
              </w:rPr>
              <w:t>Reakční doba</w:t>
            </w:r>
          </w:p>
        </w:tc>
        <w:tc>
          <w:tcPr>
            <w:tcW w:w="3021" w:type="dxa"/>
          </w:tcPr>
          <w:p w14:paraId="2FACCD15" w14:textId="77777777" w:rsidR="00046391" w:rsidRPr="005C18F6" w:rsidRDefault="00046391" w:rsidP="00715F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18F6">
              <w:rPr>
                <w:rFonts w:ascii="Calibri" w:hAnsi="Calibri" w:cs="Calibri"/>
              </w:rPr>
              <w:t>Doba vyřešení požadavku</w:t>
            </w:r>
          </w:p>
        </w:tc>
      </w:tr>
      <w:tr w:rsidR="00046391" w:rsidRPr="005C18F6" w14:paraId="7B63CC2C" w14:textId="77777777" w:rsidTr="00046391">
        <w:tc>
          <w:tcPr>
            <w:tcW w:w="3020" w:type="dxa"/>
          </w:tcPr>
          <w:p w14:paraId="449AA798" w14:textId="77777777" w:rsidR="00046391" w:rsidRPr="005C18F6" w:rsidRDefault="00046391" w:rsidP="00715F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18F6">
              <w:rPr>
                <w:rFonts w:ascii="Calibri" w:hAnsi="Calibri" w:cs="Calibri"/>
              </w:rPr>
              <w:t>vysoká</w:t>
            </w:r>
          </w:p>
        </w:tc>
        <w:tc>
          <w:tcPr>
            <w:tcW w:w="3021" w:type="dxa"/>
          </w:tcPr>
          <w:p w14:paraId="7C1C490F" w14:textId="77777777" w:rsidR="00046391" w:rsidRPr="005C18F6" w:rsidRDefault="00046391" w:rsidP="00715F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18F6">
              <w:rPr>
                <w:rFonts w:ascii="Calibri" w:hAnsi="Calibri" w:cs="Calibri"/>
              </w:rPr>
              <w:t>8 pracovních hodin</w:t>
            </w:r>
          </w:p>
        </w:tc>
        <w:tc>
          <w:tcPr>
            <w:tcW w:w="3021" w:type="dxa"/>
            <w:shd w:val="clear" w:color="auto" w:fill="auto"/>
          </w:tcPr>
          <w:p w14:paraId="642BB24B" w14:textId="77777777" w:rsidR="00046391" w:rsidRPr="005C18F6" w:rsidRDefault="00046391" w:rsidP="00715F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46391">
              <w:rPr>
                <w:rFonts w:ascii="Calibri" w:hAnsi="Calibri" w:cs="Calibri"/>
              </w:rPr>
              <w:t>Následující pracovní den</w:t>
            </w:r>
          </w:p>
        </w:tc>
      </w:tr>
      <w:tr w:rsidR="00046391" w:rsidRPr="005C18F6" w14:paraId="6EBE220D" w14:textId="77777777" w:rsidTr="00715F67">
        <w:tc>
          <w:tcPr>
            <w:tcW w:w="3020" w:type="dxa"/>
          </w:tcPr>
          <w:p w14:paraId="3E9CA786" w14:textId="77777777" w:rsidR="00046391" w:rsidRPr="005C18F6" w:rsidRDefault="00046391" w:rsidP="00715F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18F6">
              <w:rPr>
                <w:rFonts w:ascii="Calibri" w:hAnsi="Calibri" w:cs="Calibri"/>
              </w:rPr>
              <w:t>střední</w:t>
            </w:r>
          </w:p>
        </w:tc>
        <w:tc>
          <w:tcPr>
            <w:tcW w:w="3021" w:type="dxa"/>
          </w:tcPr>
          <w:p w14:paraId="1AD39D1E" w14:textId="77777777" w:rsidR="00046391" w:rsidRPr="005C18F6" w:rsidRDefault="00046391" w:rsidP="00715F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18F6">
              <w:rPr>
                <w:rFonts w:ascii="Calibri" w:hAnsi="Calibri" w:cs="Calibri"/>
              </w:rPr>
              <w:t>24 pracovních hodin</w:t>
            </w:r>
          </w:p>
        </w:tc>
        <w:tc>
          <w:tcPr>
            <w:tcW w:w="3021" w:type="dxa"/>
          </w:tcPr>
          <w:p w14:paraId="433F4EC8" w14:textId="77777777" w:rsidR="00046391" w:rsidRPr="005C18F6" w:rsidRDefault="00046391" w:rsidP="00715F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18F6">
              <w:rPr>
                <w:rFonts w:ascii="Calibri" w:hAnsi="Calibri" w:cs="Calibri"/>
              </w:rPr>
              <w:t>5 pracovních dnů</w:t>
            </w:r>
          </w:p>
        </w:tc>
      </w:tr>
      <w:tr w:rsidR="00046391" w:rsidRPr="005C18F6" w14:paraId="09361DA7" w14:textId="77777777" w:rsidTr="00715F67">
        <w:tc>
          <w:tcPr>
            <w:tcW w:w="3020" w:type="dxa"/>
          </w:tcPr>
          <w:p w14:paraId="0F2D2CEF" w14:textId="77777777" w:rsidR="00046391" w:rsidRPr="005C18F6" w:rsidRDefault="00046391" w:rsidP="00715F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18F6">
              <w:rPr>
                <w:rFonts w:ascii="Calibri" w:hAnsi="Calibri" w:cs="Calibri"/>
              </w:rPr>
              <w:t>nízká</w:t>
            </w:r>
          </w:p>
        </w:tc>
        <w:tc>
          <w:tcPr>
            <w:tcW w:w="3021" w:type="dxa"/>
          </w:tcPr>
          <w:p w14:paraId="532188FE" w14:textId="77777777" w:rsidR="00046391" w:rsidRPr="005C18F6" w:rsidRDefault="00046391" w:rsidP="00715F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18F6">
              <w:rPr>
                <w:rFonts w:ascii="Calibri" w:hAnsi="Calibri" w:cs="Calibri"/>
              </w:rPr>
              <w:t>48 pracovních hodin</w:t>
            </w:r>
          </w:p>
        </w:tc>
        <w:tc>
          <w:tcPr>
            <w:tcW w:w="3021" w:type="dxa"/>
          </w:tcPr>
          <w:p w14:paraId="48914CA4" w14:textId="77777777" w:rsidR="00046391" w:rsidRPr="005C18F6" w:rsidRDefault="00046391" w:rsidP="00715F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18F6">
              <w:rPr>
                <w:rFonts w:ascii="Calibri" w:hAnsi="Calibri" w:cs="Calibri"/>
              </w:rPr>
              <w:t>15 pracovních dnů</w:t>
            </w:r>
          </w:p>
        </w:tc>
      </w:tr>
    </w:tbl>
    <w:p w14:paraId="7C1C3C9F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24E9F5D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449982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C18F6">
        <w:rPr>
          <w:rFonts w:ascii="Calibri" w:hAnsi="Calibri" w:cs="Calibri"/>
        </w:rPr>
        <w:t>Závady jsou klasifikovány dle jejich závažnosti a provozních podmínek na tři kategorie důležitosti:</w:t>
      </w:r>
    </w:p>
    <w:p w14:paraId="4BC2118D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283BD7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</w:rPr>
      </w:pPr>
      <w:r w:rsidRPr="005C18F6">
        <w:rPr>
          <w:rFonts w:ascii="Calibri" w:hAnsi="Calibri" w:cs="Calibri"/>
          <w:b/>
        </w:rPr>
        <w:t>Vysoká</w:t>
      </w:r>
      <w:r w:rsidRPr="005C18F6">
        <w:rPr>
          <w:rFonts w:ascii="Calibri" w:hAnsi="Calibri" w:cs="Calibri"/>
        </w:rPr>
        <w:t xml:space="preserve"> = závady vylučující užívání HPE systému nebo jeho důležité a ucelené části (tj. problémy, zabraňující provozu systému), provoz systému je zastaven.</w:t>
      </w:r>
    </w:p>
    <w:p w14:paraId="758C9D57" w14:textId="77777777" w:rsidR="00046391" w:rsidRPr="005C18F6" w:rsidRDefault="00046391" w:rsidP="0004639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5C18F6">
        <w:rPr>
          <w:rFonts w:ascii="Calibri" w:hAnsi="Calibri" w:cs="Calibri"/>
        </w:rPr>
        <w:t>Jedná se především o následující závady:</w:t>
      </w:r>
    </w:p>
    <w:p w14:paraId="2E7D04B9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</w:rPr>
      </w:pPr>
      <w:r w:rsidRPr="005C18F6">
        <w:rPr>
          <w:rFonts w:ascii="Arial" w:hAnsi="Arial" w:cs="Arial"/>
        </w:rPr>
        <w:lastRenderedPageBreak/>
        <w:t xml:space="preserve">■ </w:t>
      </w:r>
      <w:r w:rsidRPr="005C18F6">
        <w:rPr>
          <w:rFonts w:ascii="Calibri" w:hAnsi="Calibri" w:cs="Calibri"/>
        </w:rPr>
        <w:t>HW závada vylučující provoz</w:t>
      </w:r>
    </w:p>
    <w:p w14:paraId="0D2AF943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ind w:left="993"/>
        <w:rPr>
          <w:rFonts w:ascii="Calibri" w:hAnsi="Calibri" w:cs="Calibri"/>
        </w:rPr>
      </w:pPr>
      <w:r w:rsidRPr="005C18F6">
        <w:rPr>
          <w:rFonts w:ascii="Calibri" w:hAnsi="Calibri" w:cs="Calibri"/>
        </w:rPr>
        <w:t>• závada na napájení fyzického zařízení</w:t>
      </w:r>
    </w:p>
    <w:p w14:paraId="44A940D4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ind w:left="993"/>
        <w:rPr>
          <w:rFonts w:ascii="Calibri" w:hAnsi="Calibri" w:cs="Calibri"/>
        </w:rPr>
      </w:pPr>
      <w:r w:rsidRPr="005C18F6">
        <w:rPr>
          <w:rFonts w:ascii="Calibri" w:hAnsi="Calibri" w:cs="Calibri"/>
        </w:rPr>
        <w:t>• závada na procesoru, RAM, HDD a základní desce fyzického zařízení</w:t>
      </w:r>
    </w:p>
    <w:p w14:paraId="2C28D56A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ind w:left="993"/>
        <w:rPr>
          <w:rFonts w:ascii="Calibri" w:hAnsi="Calibri" w:cs="Calibri"/>
        </w:rPr>
      </w:pPr>
      <w:r w:rsidRPr="005C18F6">
        <w:rPr>
          <w:rFonts w:ascii="Calibri" w:hAnsi="Calibri" w:cs="Calibri"/>
        </w:rPr>
        <w:t>• závada síťového modulu fyzického zařízení</w:t>
      </w:r>
    </w:p>
    <w:p w14:paraId="35901987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ind w:left="993"/>
        <w:rPr>
          <w:rFonts w:ascii="Calibri" w:hAnsi="Calibri" w:cs="Calibri"/>
        </w:rPr>
      </w:pPr>
      <w:r w:rsidRPr="005C18F6">
        <w:rPr>
          <w:rFonts w:ascii="Calibri" w:hAnsi="Calibri" w:cs="Calibri"/>
        </w:rPr>
        <w:t>• závada na síťovém rozhraní pro správu fyzického zařízení</w:t>
      </w:r>
    </w:p>
    <w:p w14:paraId="74301799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</w:rPr>
      </w:pPr>
      <w:r w:rsidRPr="005C18F6">
        <w:rPr>
          <w:rFonts w:ascii="Calibri" w:hAnsi="Calibri" w:cs="Calibri"/>
          <w:b/>
        </w:rPr>
        <w:t xml:space="preserve">Střední </w:t>
      </w:r>
      <w:r w:rsidRPr="005C18F6">
        <w:rPr>
          <w:rFonts w:ascii="Calibri" w:hAnsi="Calibri" w:cs="Calibri"/>
        </w:rPr>
        <w:t>= závady způsobující problémy při užívání a provozování HPE systému – nebo jeho části, ale umožňující provoz systému. Provoz systému je omezen.</w:t>
      </w:r>
    </w:p>
    <w:p w14:paraId="74063453" w14:textId="77777777" w:rsidR="00046391" w:rsidRPr="005C18F6" w:rsidRDefault="00046391" w:rsidP="0004639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5C18F6">
        <w:rPr>
          <w:rFonts w:ascii="Calibri" w:hAnsi="Calibri" w:cs="Calibri"/>
        </w:rPr>
        <w:t>Jedná se především o následující závady:</w:t>
      </w:r>
    </w:p>
    <w:p w14:paraId="2D125C26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</w:rPr>
      </w:pPr>
      <w:r w:rsidRPr="005C18F6">
        <w:rPr>
          <w:rFonts w:ascii="Arial" w:hAnsi="Arial" w:cs="Arial"/>
        </w:rPr>
        <w:t>■</w:t>
      </w:r>
      <w:r w:rsidRPr="005C18F6">
        <w:rPr>
          <w:rFonts w:cstheme="minorHAnsi"/>
        </w:rPr>
        <w:t xml:space="preserve"> HW závada omezující provoz</w:t>
      </w:r>
    </w:p>
    <w:p w14:paraId="3465EB5B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ind w:left="993"/>
        <w:rPr>
          <w:rFonts w:ascii="Calibri" w:hAnsi="Calibri" w:cs="Calibri"/>
        </w:rPr>
      </w:pPr>
      <w:r w:rsidRPr="005C18F6">
        <w:rPr>
          <w:rFonts w:ascii="Calibri" w:hAnsi="Calibri" w:cs="Calibri"/>
        </w:rPr>
        <w:t>• závada na jednom z napájecích zdrojů fyzického zařízení</w:t>
      </w:r>
    </w:p>
    <w:p w14:paraId="4502DBD3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ind w:left="993"/>
        <w:rPr>
          <w:rFonts w:ascii="Calibri" w:hAnsi="Calibri" w:cs="Calibri"/>
        </w:rPr>
      </w:pPr>
      <w:r w:rsidRPr="005C18F6">
        <w:rPr>
          <w:rFonts w:ascii="Calibri" w:hAnsi="Calibri" w:cs="Calibri"/>
        </w:rPr>
        <w:t>• závada některého síťového portu fyzického zařízení</w:t>
      </w:r>
    </w:p>
    <w:p w14:paraId="19B7F85C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</w:rPr>
      </w:pPr>
      <w:r w:rsidRPr="005C18F6">
        <w:rPr>
          <w:rFonts w:ascii="Calibri" w:hAnsi="Calibri" w:cs="Calibri"/>
          <w:b/>
        </w:rPr>
        <w:t>Nízká</w:t>
      </w:r>
      <w:r w:rsidRPr="005C18F6">
        <w:rPr>
          <w:rFonts w:ascii="Calibri" w:hAnsi="Calibri" w:cs="Calibri"/>
        </w:rPr>
        <w:t xml:space="preserve"> = provoz systému je závadou ovlivněn.</w:t>
      </w:r>
    </w:p>
    <w:p w14:paraId="41BF9892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</w:rPr>
      </w:pPr>
      <w:r w:rsidRPr="005C18F6">
        <w:rPr>
          <w:rFonts w:ascii="Calibri" w:hAnsi="Calibri" w:cs="Calibri"/>
        </w:rPr>
        <w:t>SW závada omezující provoz</w:t>
      </w:r>
    </w:p>
    <w:p w14:paraId="6E4CE6E3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5C18F6">
        <w:rPr>
          <w:rFonts w:ascii="Calibri" w:hAnsi="Calibri" w:cs="Calibri"/>
        </w:rPr>
        <w:t>• nemožnost aktualizace nových verzí SW (ovladače, firmware apod.)</w:t>
      </w:r>
    </w:p>
    <w:p w14:paraId="1742881B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</w:p>
    <w:p w14:paraId="6E6C2E2D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C18F6">
        <w:rPr>
          <w:rFonts w:ascii="Calibri" w:hAnsi="Calibri" w:cs="Calibri"/>
        </w:rPr>
        <w:t>Požadavek na servisní zásah musí být nahlášen objednatelem do systému Helpdesk poskytovatele. Po nahlášení a následném zpětném potvrzení požadavku kontaktuje řešitel případu objednatele a dohodne podrobnosti a způsob řešení.</w:t>
      </w:r>
    </w:p>
    <w:p w14:paraId="4734614B" w14:textId="77777777" w:rsidR="00046391" w:rsidRPr="005C18F6" w:rsidRDefault="00046391" w:rsidP="00046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C18F6">
        <w:rPr>
          <w:rFonts w:ascii="Calibri" w:hAnsi="Calibri" w:cs="Calibri"/>
        </w:rPr>
        <w:t>Odstranění závad způsobených chybou HPE systému je zahrnuto v poplatku za servisní podporu.</w:t>
      </w:r>
    </w:p>
    <w:p w14:paraId="3F855848" w14:textId="77777777" w:rsidR="00046391" w:rsidRDefault="00046391" w:rsidP="00046391"/>
    <w:p w14:paraId="4130DE28" w14:textId="77777777" w:rsidR="00046391" w:rsidRPr="00F4129A" w:rsidRDefault="00046391" w:rsidP="00F412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sectPr w:rsidR="00046391" w:rsidRPr="00F4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3D120" w14:textId="77777777" w:rsidR="005F4FA2" w:rsidRDefault="005F4FA2" w:rsidP="0003453F">
      <w:pPr>
        <w:spacing w:after="0" w:line="240" w:lineRule="auto"/>
      </w:pPr>
      <w:r>
        <w:separator/>
      </w:r>
    </w:p>
  </w:endnote>
  <w:endnote w:type="continuationSeparator" w:id="0">
    <w:p w14:paraId="2CE3260A" w14:textId="77777777" w:rsidR="005F4FA2" w:rsidRDefault="005F4FA2" w:rsidP="0003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B305D" w14:textId="77777777" w:rsidR="005F4FA2" w:rsidRDefault="005F4FA2" w:rsidP="0003453F">
      <w:pPr>
        <w:spacing w:after="0" w:line="240" w:lineRule="auto"/>
      </w:pPr>
      <w:r>
        <w:separator/>
      </w:r>
    </w:p>
  </w:footnote>
  <w:footnote w:type="continuationSeparator" w:id="0">
    <w:p w14:paraId="25EFC62D" w14:textId="77777777" w:rsidR="005F4FA2" w:rsidRDefault="005F4FA2" w:rsidP="00034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968"/>
    <w:multiLevelType w:val="hybridMultilevel"/>
    <w:tmpl w:val="3B48CD26"/>
    <w:lvl w:ilvl="0" w:tplc="C2469F20">
      <w:start w:val="3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7D16931"/>
    <w:multiLevelType w:val="hybridMultilevel"/>
    <w:tmpl w:val="135AC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581D"/>
    <w:multiLevelType w:val="hybridMultilevel"/>
    <w:tmpl w:val="D68AE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3A9"/>
    <w:multiLevelType w:val="hybridMultilevel"/>
    <w:tmpl w:val="D68AE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90C2C"/>
    <w:multiLevelType w:val="hybridMultilevel"/>
    <w:tmpl w:val="4BD8F5E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441E8"/>
    <w:multiLevelType w:val="hybridMultilevel"/>
    <w:tmpl w:val="5EE8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A3AA7"/>
    <w:multiLevelType w:val="hybridMultilevel"/>
    <w:tmpl w:val="C8FCE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174EA"/>
    <w:multiLevelType w:val="multilevel"/>
    <w:tmpl w:val="5BDEE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6757049"/>
    <w:multiLevelType w:val="hybridMultilevel"/>
    <w:tmpl w:val="EEDADE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13959"/>
    <w:multiLevelType w:val="hybridMultilevel"/>
    <w:tmpl w:val="727A4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5C"/>
    <w:rsid w:val="0003453F"/>
    <w:rsid w:val="00043BCF"/>
    <w:rsid w:val="00046287"/>
    <w:rsid w:val="00046391"/>
    <w:rsid w:val="00106D35"/>
    <w:rsid w:val="001F6DD6"/>
    <w:rsid w:val="002307D6"/>
    <w:rsid w:val="002A3AD6"/>
    <w:rsid w:val="002A467A"/>
    <w:rsid w:val="002E2CD3"/>
    <w:rsid w:val="00311918"/>
    <w:rsid w:val="003378E8"/>
    <w:rsid w:val="003A381E"/>
    <w:rsid w:val="003F1B61"/>
    <w:rsid w:val="004161D8"/>
    <w:rsid w:val="00566697"/>
    <w:rsid w:val="00577A89"/>
    <w:rsid w:val="005B11ED"/>
    <w:rsid w:val="005F2A97"/>
    <w:rsid w:val="005F4FA2"/>
    <w:rsid w:val="00663D86"/>
    <w:rsid w:val="007B6875"/>
    <w:rsid w:val="00870375"/>
    <w:rsid w:val="0096505C"/>
    <w:rsid w:val="0099760C"/>
    <w:rsid w:val="00A20AA4"/>
    <w:rsid w:val="00A37D26"/>
    <w:rsid w:val="00A958DC"/>
    <w:rsid w:val="00B56E76"/>
    <w:rsid w:val="00BD534C"/>
    <w:rsid w:val="00C15A48"/>
    <w:rsid w:val="00CA2C94"/>
    <w:rsid w:val="00CC7942"/>
    <w:rsid w:val="00CE32AB"/>
    <w:rsid w:val="00D645B6"/>
    <w:rsid w:val="00DB5A76"/>
    <w:rsid w:val="00DB7293"/>
    <w:rsid w:val="00E61E2C"/>
    <w:rsid w:val="00EC0BB7"/>
    <w:rsid w:val="00EE77DF"/>
    <w:rsid w:val="00EF49B6"/>
    <w:rsid w:val="00F4129A"/>
    <w:rsid w:val="00F6294D"/>
    <w:rsid w:val="00FD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E4CE"/>
  <w15:chartTrackingRefBased/>
  <w15:docId w15:val="{35A6ECAE-F3CD-486F-AEA4-AA9079E0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505C"/>
  </w:style>
  <w:style w:type="paragraph" w:styleId="Nadpis1">
    <w:name w:val="heading 1"/>
    <w:basedOn w:val="Normln"/>
    <w:next w:val="Normln"/>
    <w:link w:val="Nadpis1Char"/>
    <w:uiPriority w:val="9"/>
    <w:rsid w:val="009650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505C"/>
    <w:rPr>
      <w:rFonts w:asciiTheme="majorHAnsi" w:eastAsiaTheme="majorEastAsia" w:hAnsiTheme="majorHAnsi" w:cstheme="majorBidi"/>
      <w:b/>
      <w:sz w:val="32"/>
      <w:szCs w:val="32"/>
    </w:rPr>
  </w:style>
  <w:style w:type="table" w:styleId="Mkatabulky">
    <w:name w:val="Table Grid"/>
    <w:basedOn w:val="Normlntabulka"/>
    <w:uiPriority w:val="39"/>
    <w:rsid w:val="0096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505C"/>
    <w:pPr>
      <w:ind w:left="720"/>
      <w:contextualSpacing/>
    </w:pPr>
  </w:style>
  <w:style w:type="paragraph" w:customStyle="1" w:styleId="Default">
    <w:name w:val="Default"/>
    <w:rsid w:val="009650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505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D534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F1B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1B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1B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1B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1B6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34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53F"/>
  </w:style>
  <w:style w:type="paragraph" w:styleId="Zpat">
    <w:name w:val="footer"/>
    <w:basedOn w:val="Normln"/>
    <w:link w:val="ZpatChar"/>
    <w:uiPriority w:val="99"/>
    <w:unhideWhenUsed/>
    <w:rsid w:val="00034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uby@pl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2487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nemocnice v Dobřanech</Company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Čermák</dc:creator>
  <cp:keywords/>
  <dc:description/>
  <cp:lastModifiedBy>Markéta Česalová</cp:lastModifiedBy>
  <cp:revision>13</cp:revision>
  <cp:lastPrinted>2024-09-06T09:13:00Z</cp:lastPrinted>
  <dcterms:created xsi:type="dcterms:W3CDTF">2024-08-27T10:14:00Z</dcterms:created>
  <dcterms:modified xsi:type="dcterms:W3CDTF">2024-09-06T11:58:00Z</dcterms:modified>
</cp:coreProperties>
</file>