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557020" distL="132715" distR="13589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1162050</wp:posOffset>
                </wp:positionV>
                <wp:extent cx="172847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POH/40659/2024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5pt;width:136.09999999999999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POH/40659/2024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691640" distB="0" distL="114300" distR="58928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1704340</wp:posOffset>
                </wp:positionV>
                <wp:extent cx="1728470" cy="8318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29.08.2024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134.19999999999999pt;width:136.09999999999999pt;height:65.5pt;z-index:-125829374;mso-wrap-distance-left:9.pt;mso-wrap-distance-top:133.19999999999999pt;mso-wrap-distance-right:46.3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29.08.2024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64897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501383/341/2024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30.09.2024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59 000,00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97255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65000000000001pt;margin-top:300.69999999999999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501383/341/2024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30.09.2024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59 000,00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97255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ALARMY DVOŘÁK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Závodu míru 129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17 Karlovy Vary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-3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hanging="34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rozšíření ASO VD M.Lázně o zabezpečení vstupu do šachty vodárenského odběru.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hanging="3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97255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hanging="3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4548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