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8F02CE">
        <w:rPr>
          <w:rFonts w:ascii="Calibri" w:eastAsia="Times New Roman" w:hAnsi="Calibri" w:cs="Calibri"/>
          <w:color w:val="000000"/>
          <w:lang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F02CE">
        <w:rPr>
          <w:rFonts w:ascii="Calibri" w:eastAsia="Times New Roman" w:hAnsi="Calibri" w:cs="Calibri"/>
          <w:color w:val="000000"/>
          <w:lang w:eastAsia="cs-CZ"/>
        </w:rPr>
        <w:t> úterý 3. září 2024 13:48</w:t>
      </w:r>
      <w:r w:rsidRPr="008F02CE">
        <w:rPr>
          <w:rFonts w:ascii="Calibri" w:eastAsia="Times New Roman" w:hAnsi="Calibri" w:cs="Calibri"/>
          <w:color w:val="000000"/>
          <w:lang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F02CE">
        <w:rPr>
          <w:rFonts w:ascii="Calibri" w:eastAsia="Times New Roman" w:hAnsi="Calibri" w:cs="Calibri"/>
          <w:color w:val="000000"/>
          <w:lang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F02CE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 xml:space="preserve">Dobrý </w:t>
      </w:r>
      <w:proofErr w:type="spellStart"/>
      <w:r w:rsidRPr="008F02CE">
        <w:rPr>
          <w:rFonts w:ascii="Calibri" w:eastAsia="Times New Roman" w:hAnsi="Calibri" w:cs="Calibri"/>
          <w:color w:val="000000"/>
          <w:lang w:eastAsia="cs-CZ"/>
        </w:rPr>
        <w:t>deň</w:t>
      </w:r>
      <w:proofErr w:type="spellEnd"/>
      <w:r w:rsidRPr="008F02CE">
        <w:rPr>
          <w:rFonts w:ascii="Calibri" w:eastAsia="Times New Roman" w:hAnsi="Calibri" w:cs="Calibri"/>
          <w:color w:val="000000"/>
          <w:lang w:eastAsia="cs-CZ"/>
        </w:rPr>
        <w:t>,</w:t>
      </w:r>
      <w:r w:rsidRPr="008F02CE">
        <w:rPr>
          <w:rFonts w:ascii="Calibri" w:eastAsia="Times New Roman" w:hAnsi="Calibri" w:cs="Calibri"/>
          <w:color w:val="000000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F02CE">
        <w:rPr>
          <w:rFonts w:ascii="Calibri" w:eastAsia="Times New Roman" w:hAnsi="Calibri" w:cs="Calibri"/>
          <w:color w:val="000000"/>
          <w:lang w:eastAsia="cs-CZ"/>
        </w:rPr>
        <w:t>potvrdzujem</w:t>
      </w:r>
      <w:proofErr w:type="spellEnd"/>
      <w:r w:rsidRPr="008F02CE">
        <w:rPr>
          <w:rFonts w:ascii="Calibri" w:eastAsia="Times New Roman" w:hAnsi="Calibri" w:cs="Calibri"/>
          <w:color w:val="000000"/>
          <w:lang w:eastAsia="cs-CZ"/>
        </w:rPr>
        <w:t xml:space="preserve"> objednávku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S pozdravem / </w:t>
      </w:r>
      <w:proofErr w:type="spellStart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Üdvözlettel</w:t>
      </w:r>
      <w:proofErr w:type="spellEnd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/ Best </w:t>
      </w:r>
      <w:proofErr w:type="spellStart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regards</w:t>
      </w:r>
      <w:proofErr w:type="spellEnd"/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proofErr w:type="spellStart"/>
      <w:r>
        <w:rPr>
          <w:rFonts w:ascii="Calibri" w:eastAsia="Times New Roman" w:hAnsi="Calibri" w:cs="Calibri"/>
          <w:color w:val="0563C1"/>
          <w:u w:val="single"/>
          <w:lang w:eastAsia="cs-CZ"/>
        </w:rPr>
        <w:t>XXXXlindeXXXX</w:t>
      </w:r>
      <w:proofErr w:type="spellEnd"/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 xml:space="preserve">mobil CZ: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 xml:space="preserve">mobil HU: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8F02CE">
        <w:rPr>
          <w:rFonts w:ascii="Calibri" w:eastAsia="Times New Roman" w:hAnsi="Calibri" w:cs="Calibri"/>
          <w:color w:val="000000"/>
          <w:lang w:eastAsia="cs-CZ"/>
        </w:rPr>
        <w:t>phone</w:t>
      </w:r>
      <w:proofErr w:type="spellEnd"/>
      <w:r w:rsidRPr="008F02CE">
        <w:rPr>
          <w:rFonts w:ascii="Calibri" w:eastAsia="Times New Roman" w:hAnsi="Calibri" w:cs="Calibri"/>
          <w:color w:val="000000"/>
          <w:lang w:eastAsia="cs-CZ"/>
        </w:rPr>
        <w:t xml:space="preserve"> no.: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F02CE" w:rsidRDefault="008F02CE" w:rsidP="008F02CE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8F02CE" w:rsidRDefault="008F02CE" w:rsidP="008F02CE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8F02CE" w:rsidRDefault="008F02CE" w:rsidP="008F02CE">
      <w:pPr>
        <w:shd w:val="clear" w:color="auto" w:fill="FFFFFF"/>
        <w:spacing w:after="0" w:line="240" w:lineRule="auto"/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>DIČ: CZ00011754</w:t>
      </w:r>
    </w:p>
    <w:p w:rsidR="008F02CE" w:rsidRDefault="008F02CE" w:rsidP="008F02CE">
      <w:pPr>
        <w:shd w:val="clear" w:color="auto" w:fill="FFFFFF"/>
        <w:spacing w:after="0" w:line="240" w:lineRule="auto"/>
      </w:pP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8F02CE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XXXXnnmXXXX</w:t>
      </w:r>
      <w:proofErr w:type="spellEnd"/>
      <w:r w:rsidRPr="008F02C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8F02CE">
        <w:rPr>
          <w:rFonts w:ascii="Calibri" w:eastAsia="Times New Roman" w:hAnsi="Calibri" w:cs="Calibri"/>
          <w:color w:val="000000"/>
          <w:lang w:val="en-US" w:eastAsia="cs-CZ"/>
        </w:rPr>
        <w:t> Tuesday, September 3, 2024 1:01 PM</w:t>
      </w:r>
      <w:r w:rsidRPr="008F02C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8F02CE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XXXXlindeXXXX</w:t>
      </w:r>
      <w:proofErr w:type="spellEnd"/>
      <w:r w:rsidRPr="008F02CE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8F02CE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8F02CE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 w:rsidRPr="008F02CE">
        <w:rPr>
          <w:rFonts w:ascii="Calibri" w:eastAsia="Times New Roman" w:hAnsi="Calibri" w:cs="Calibri"/>
          <w:color w:val="000000"/>
          <w:lang w:val="en-US" w:eastAsia="cs-CZ"/>
        </w:rPr>
        <w:t>Objednávka</w:t>
      </w:r>
      <w:proofErr w:type="spellEnd"/>
      <w:r w:rsidRPr="008F02CE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lang w:val="en-US" w:eastAsia="cs-CZ"/>
        </w:rPr>
        <w:t>kyslíku</w:t>
      </w:r>
      <w:proofErr w:type="spellEnd"/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029"/>
        <w:gridCol w:w="6"/>
      </w:tblGrid>
      <w:tr w:rsidR="008F02CE" w:rsidRPr="008F02CE" w:rsidTr="008F02CE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F02CE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cs-CZ"/>
              </w:rPr>
              <w:t>Někteří lidé, kteří dostali tuto zprávu, nedostávají často e-maily z adresy 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XXXX</w:t>
              </w:r>
            </w:hyperlink>
            <w:r w:rsidRPr="008F02CE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cs-CZ"/>
              </w:rPr>
              <w:t>. </w:t>
            </w:r>
            <w:hyperlink r:id="rId6" w:tgtFrame="_blank" w:history="1">
              <w:r w:rsidRPr="008F02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Přečtěte si, proč je důležité</w:t>
              </w:r>
            </w:hyperlink>
            <w:r w:rsidRPr="008F02CE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8F02CE" w:rsidRPr="008F02CE" w:rsidTr="008F02CE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8F02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8F02CE" w:rsidRPr="008F02CE" w:rsidRDefault="008F02CE" w:rsidP="008F02C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7" w:tgtFrame="_blank" w:history="1">
              <w:r w:rsidRPr="008F02C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F02C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Pozor na změnu dopravní situace v areálu nemocnice. Příjezd pouze horním vjezdem, max. výška vozidla 3,5 metru. </w:t>
      </w: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>--</w:t>
      </w:r>
      <w:r w:rsidRPr="008F02C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 xml:space="preserve">M 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8F02CE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9" w:tgtFrame="_blank" w:history="1">
        <w:r w:rsidRPr="008F02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8F02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10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F02CE" w:rsidRPr="008F02CE" w:rsidRDefault="008F02CE" w:rsidP="008F02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F02C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8F02C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8F02CE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XXXX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3A"/>
    <w:rsid w:val="00712202"/>
    <w:rsid w:val="008F02CE"/>
    <w:rsid w:val="00907D3A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02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F0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02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F0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1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2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1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1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3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65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43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55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7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58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penaz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rtime.linde.com/phish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.ms/LearnAboutSenderIdentifi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ladimir.penaz@nnm.cz" TargetMode="External"/><Relationship Id="rId10" Type="http://schemas.openxmlformats.org/officeDocument/2006/relationships/hyperlink" Target="http://dataprotection.lind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2024-09-06T08:14:00Z</dcterms:created>
  <dcterms:modified xsi:type="dcterms:W3CDTF">2024-09-06T08:17:00Z</dcterms:modified>
</cp:coreProperties>
</file>