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728DE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Smlouva o spolupráci</w:t>
      </w:r>
    </w:p>
    <w:p w14:paraId="64C76D3E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při dlouhodobých dodávkách léčivých přípravků</w:t>
      </w:r>
    </w:p>
    <w:p w14:paraId="30A6C607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</w:p>
    <w:p w14:paraId="51B6BDE3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uzavřená podle § 1746 odst. 2 zákona č. 89/2012 Sb., občanský zákoník, ve znění</w:t>
      </w:r>
    </w:p>
    <w:p w14:paraId="6A9FA08D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pozdějších předpisů, níže uvedeného dne, měsíce a roku mezi smluvními stranami,</w:t>
      </w:r>
    </w:p>
    <w:p w14:paraId="08DF416E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kterými jsou:</w:t>
      </w:r>
    </w:p>
    <w:p w14:paraId="09F321BB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</w:p>
    <w:p w14:paraId="77DDC444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PHOENIX lékárenský velkoobchod, s.r.o.</w:t>
      </w:r>
    </w:p>
    <w:p w14:paraId="11BF6476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sídlem: K pérovně 945/7, Praha 10 – Hostivař, PSČ: 102 00</w:t>
      </w:r>
    </w:p>
    <w:p w14:paraId="767DAACD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IČO: 45359326</w:t>
      </w:r>
    </w:p>
    <w:p w14:paraId="4E0E738E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DIČ: CZ45359326</w:t>
      </w:r>
    </w:p>
    <w:p w14:paraId="1B73FCCF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zapsaná v obchodním rejstříku vedeném Městským soudem v Praze, oddíl C, vložka 275345</w:t>
      </w:r>
    </w:p>
    <w:p w14:paraId="4BB64C18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zastoupená MUDr. Michaelou Steklou, prokuristkou;</w:t>
      </w:r>
    </w:p>
    <w:p w14:paraId="2B9205B8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Ing. Martinem Pytlíkem, prokuristou</w:t>
      </w:r>
    </w:p>
    <w:p w14:paraId="1BF224E2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jako dodavatel na straně jedné (dále jen „dodavatel“)</w:t>
      </w:r>
    </w:p>
    <w:p w14:paraId="707204E7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kern w:val="0"/>
        </w:rPr>
      </w:pPr>
    </w:p>
    <w:p w14:paraId="337DBF0E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a</w:t>
      </w:r>
    </w:p>
    <w:p w14:paraId="7E4E0C63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kern w:val="0"/>
        </w:rPr>
      </w:pPr>
    </w:p>
    <w:p w14:paraId="7A174477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Karlovarská krajská nemocnice a.s.</w:t>
      </w:r>
    </w:p>
    <w:p w14:paraId="69AA74E6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sídlem: Bezručova 1190/19, 360 01 Karlovy Vary</w:t>
      </w:r>
    </w:p>
    <w:p w14:paraId="4B539C82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IČO: 26365804</w:t>
      </w:r>
    </w:p>
    <w:p w14:paraId="61A7F1DA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DIČ: CZ26365804</w:t>
      </w:r>
    </w:p>
    <w:p w14:paraId="02F6351B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zapsaná v obchodním rejstříku vedeném Krajským soudem v Plzni, oddíl B, vložka 1205</w:t>
      </w:r>
    </w:p>
    <w:p w14:paraId="3A5FF86B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zastoupená: MUDr. Josefem </w:t>
      </w:r>
      <w:proofErr w:type="spellStart"/>
      <w:r>
        <w:rPr>
          <w:rFonts w:ascii="ArialMT" w:hAnsi="ArialMT" w:cs="ArialMT"/>
          <w:color w:val="000000"/>
          <w:kern w:val="0"/>
        </w:rPr>
        <w:t>Märzem</w:t>
      </w:r>
      <w:proofErr w:type="spellEnd"/>
      <w:r>
        <w:rPr>
          <w:rFonts w:ascii="ArialMT" w:hAnsi="ArialMT" w:cs="ArialMT"/>
          <w:color w:val="000000"/>
          <w:kern w:val="0"/>
        </w:rPr>
        <w:t>, předsedou představenstva</w:t>
      </w:r>
    </w:p>
    <w:p w14:paraId="0EC9EFC7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Ing. Janem Špilarem, místopředsedou představenstva</w:t>
      </w:r>
    </w:p>
    <w:p w14:paraId="740053AC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jako odběratel na straně druhé (dále jen „odběratel“).</w:t>
      </w:r>
    </w:p>
    <w:p w14:paraId="51ECA667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kern w:val="0"/>
        </w:rPr>
      </w:pPr>
    </w:p>
    <w:p w14:paraId="4B96D808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Odběratel a dodavatel společně dále jako „smluvní strany“.</w:t>
      </w:r>
    </w:p>
    <w:p w14:paraId="0B0B2B17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kern w:val="0"/>
        </w:rPr>
      </w:pPr>
    </w:p>
    <w:p w14:paraId="74EA9022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Smluvní strany se dohodly takto:</w:t>
      </w:r>
    </w:p>
    <w:p w14:paraId="572E187A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</w:p>
    <w:p w14:paraId="65A85166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I.</w:t>
      </w:r>
    </w:p>
    <w:p w14:paraId="0547A960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Úvodní ustanovení</w:t>
      </w:r>
    </w:p>
    <w:p w14:paraId="293969E5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1. Smluvní strany touto smlouvou sjednávají základní principy a podmínky vzájemné</w:t>
      </w:r>
    </w:p>
    <w:p w14:paraId="1AA03B81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spolupráce v rámci jejich podnikatelské a obchodní činnosti tak, aby bylo dosaženo</w:t>
      </w:r>
    </w:p>
    <w:p w14:paraId="10177804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maximální oboustranné výhodnosti.</w:t>
      </w:r>
    </w:p>
    <w:p w14:paraId="3C66242C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6F63F51C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2. Smluvní strany se v rámci naplňování předmětu smlouvy zavazují postupovat vždy</w:t>
      </w:r>
    </w:p>
    <w:p w14:paraId="68BF3432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v souladu s právním řádem České republiky, zejména v oblasti ochrany hospodářské</w:t>
      </w:r>
    </w:p>
    <w:p w14:paraId="0A425A47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soutěže.</w:t>
      </w:r>
    </w:p>
    <w:p w14:paraId="7AAA0248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kern w:val="0"/>
        </w:rPr>
      </w:pPr>
    </w:p>
    <w:p w14:paraId="2E8E0FCA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II.</w:t>
      </w:r>
    </w:p>
    <w:p w14:paraId="1B00827D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Předmět smlouvy</w:t>
      </w:r>
    </w:p>
    <w:p w14:paraId="7D9AC189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1. Obě smluvní strany souhlasně konstatují, že odběratel odebírá v rámci své činnosti</w:t>
      </w:r>
    </w:p>
    <w:p w14:paraId="34FF9397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 distribuční sítě v České republice i léčivé přípravky dodavatele, jejichž seznam je</w:t>
      </w:r>
    </w:p>
    <w:p w14:paraId="4BCDD435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uveden v Příloze č. 1 této smlouvy (dále jen „zboží“), a to v takovém množství, které je</w:t>
      </w:r>
    </w:p>
    <w:p w14:paraId="3252D29E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pro činnost odběratele potřebné. Příloha č. 1 tvoří nedílnou součást této smlouvy.</w:t>
      </w:r>
    </w:p>
    <w:p w14:paraId="2E66B750" w14:textId="0665CE45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</w:p>
    <w:p w14:paraId="35934F94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2. Proces sjednávání a uzavírání kupních smluv mezi odběratelem a dodavatelem není</w:t>
      </w:r>
    </w:p>
    <w:p w14:paraId="6F60C099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nijak závislý na této smlouvě nebo jejích jednotlivých ustanoveních.</w:t>
      </w:r>
    </w:p>
    <w:p w14:paraId="4CCA427F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6DC993A2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III.</w:t>
      </w:r>
    </w:p>
    <w:p w14:paraId="693196F9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Obchodní podmínky</w:t>
      </w:r>
    </w:p>
    <w:p w14:paraId="2E79C8AB" w14:textId="54065F92" w:rsidR="000137BB" w:rsidRPr="000137BB" w:rsidRDefault="000137BB" w:rsidP="000137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 w:rsidRPr="000137BB">
        <w:rPr>
          <w:rFonts w:ascii="ArialMT" w:hAnsi="ArialMT" w:cs="ArialMT"/>
          <w:color w:val="000000"/>
          <w:kern w:val="0"/>
        </w:rPr>
        <w:t>Odběratel bude zboží odebírat od dodavatele za kupní cenu sjednanou s dodavatelem.</w:t>
      </w:r>
    </w:p>
    <w:p w14:paraId="04448747" w14:textId="77777777" w:rsidR="000137BB" w:rsidRPr="000137BB" w:rsidRDefault="000137BB" w:rsidP="000137B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1114056A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lastRenderedPageBreak/>
        <w:t>2. Smluvní strany se dohodly, že dodané zboží bude odběratelem využito výlučně</w:t>
      </w:r>
    </w:p>
    <w:p w14:paraId="48207D50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k zajištění potřeb pacientů.</w:t>
      </w:r>
    </w:p>
    <w:p w14:paraId="28AA50CD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21743CAF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3. V případě, že celková kupní cena zboží odebraného odběratelem od dodavatele v</w:t>
      </w:r>
    </w:p>
    <w:p w14:paraId="0348B828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průběhu referenčního období, definovaného v příloze č. 1 této smlouvy přesáhne</w:t>
      </w:r>
    </w:p>
    <w:p w14:paraId="17CD7AF3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objem stanovený v příloze č. 1 této smlouvy – podmínky vyplácení objemového</w:t>
      </w:r>
    </w:p>
    <w:p w14:paraId="40F27A65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bonusu, prohlašuje dodavatel, že odběrateli vznikne nárok na zaplacení finančního</w:t>
      </w:r>
    </w:p>
    <w:p w14:paraId="314E556D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objemového bonusu podle tabulky uvedené rovněž v příloze č. 1 této smlouvy (dále jen</w:t>
      </w:r>
    </w:p>
    <w:p w14:paraId="252FFD2F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„objemový bonus“). Objemový bonus je stanoven vždy pro konkrétní dosažený objem</w:t>
      </w:r>
    </w:p>
    <w:p w14:paraId="3D10AB99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zboží v uvedeném referenčním období, přičemž objem zboží se vypočte jako součet</w:t>
      </w:r>
    </w:p>
    <w:p w14:paraId="4393D6E9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cen všech balení příslušného zboží, který odběratel odebere v referenčním období od</w:t>
      </w:r>
    </w:p>
    <w:p w14:paraId="19A889AE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dodavatele. Cenou balení zboží se pro účely tohoto ustanovení rozumí cena výrobce.</w:t>
      </w:r>
    </w:p>
    <w:p w14:paraId="71B6944D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Bonus bude poskytnut pouze v úrovni nejvyššího dosaženého pásma objemu v</w:t>
      </w:r>
    </w:p>
    <w:p w14:paraId="046441BE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referenčním období.</w:t>
      </w:r>
    </w:p>
    <w:p w14:paraId="4ADABA53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153ABB91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4. Do celkové kupní ceny v daném referenčním období pro účely výpočtu bonusu se</w:t>
      </w:r>
    </w:p>
    <w:p w14:paraId="093A5D3B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nezapočítává kupní cena za zboží, které odběratel dodavateli z jakéhokoliv důvodu</w:t>
      </w:r>
    </w:p>
    <w:p w14:paraId="1F1752B6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následně vrátil či jej od dodavatele ani nepřevzal, s výjimkou oprávněné reklamace</w:t>
      </w:r>
    </w:p>
    <w:p w14:paraId="5CCCE562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vady zboží, která byla řešena dodáním náhradního zboží.</w:t>
      </w:r>
    </w:p>
    <w:p w14:paraId="38F64B96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3B88D591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5. Pro účely vyhodnocení objemu dosaženého v příslušném referenčním období poskytne</w:t>
      </w:r>
    </w:p>
    <w:p w14:paraId="0B75E3E9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odběratel dodavateli přehledy odběru zboží.</w:t>
      </w:r>
    </w:p>
    <w:p w14:paraId="39D36DCB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44B51904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6. Vyhodnocení objemu dle odstavce 3 tohoto článku smlouvy bude provedeno z obratu</w:t>
      </w:r>
    </w:p>
    <w:p w14:paraId="728D9135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zboží dodaného dodavatelem do 15. dne po uplynutí příslušného referenčního období.</w:t>
      </w:r>
    </w:p>
    <w:p w14:paraId="3C088787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Dodavatel buď návrh odsouhlasí a informuje odběratele, nebo vznese písemně</w:t>
      </w:r>
    </w:p>
    <w:p w14:paraId="2E4427D3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odůvodněné připomínky k obdrženým podkladům na přiznání bonusu. V takovém</w:t>
      </w:r>
    </w:p>
    <w:p w14:paraId="07B8A512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případě se odběratel s připomínkami dodavatele odůvodněně vypořádá, aby jej</w:t>
      </w:r>
    </w:p>
    <w:p w14:paraId="51A147BB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dodavatel mohl odsouhlasit, popř. odpovídajícím způsobem návrh pozmění.</w:t>
      </w:r>
    </w:p>
    <w:p w14:paraId="34F2506D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3349A082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7. Objemový bonus bude ze strany dodavatele uhrazen odběrateli formou opravného</w:t>
      </w:r>
    </w:p>
    <w:p w14:paraId="2A9F7152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daňového dokladu, a to na základě předložených podkladů, kterými odběratel osvědčí</w:t>
      </w:r>
    </w:p>
    <w:p w14:paraId="41CB2550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nárok na požadovanou výši objemového bonusu. Po vzájemném odsouhlasení</w:t>
      </w:r>
    </w:p>
    <w:p w14:paraId="296355B1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přehledu odebraného zboží v příslušném referenčním období, vystaví dodavatel ve</w:t>
      </w:r>
    </w:p>
    <w:p w14:paraId="62DB22CB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lhůtě do 14 kalendářních dnů po tomto odsouhlasení odběrateli opravný daňový doklad</w:t>
      </w:r>
    </w:p>
    <w:p w14:paraId="0BD2A821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a doručí jej odběrateli. Dodavatel uhradí příslušnou částku na bankovní účet odběratele</w:t>
      </w:r>
    </w:p>
    <w:p w14:paraId="2B88C06C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nejpozději do 90 dnů od data potvrzení vystaveného opravného daňového dokladu ze</w:t>
      </w:r>
    </w:p>
    <w:p w14:paraId="384ABF2F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strany odběratele. Dodavatel je oprávněn odepřít uhrazení objemového bonusu,</w:t>
      </w:r>
    </w:p>
    <w:p w14:paraId="269540A6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jestliže je odběratel v prodlení s úhradou, byť jen části kupní ceny jakékoliv objednávky</w:t>
      </w:r>
    </w:p>
    <w:p w14:paraId="46DDDA39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zboží. Jestliže bude odběratel v prodlení s úhradou, byť jen části kupní ceny po dobu</w:t>
      </w:r>
    </w:p>
    <w:p w14:paraId="4809A635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30 dní, není dodavatel povinen objemový bonus uhradit ani po doplacení kupní ceny.</w:t>
      </w:r>
    </w:p>
    <w:p w14:paraId="0F3605D8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353A0F81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8. Dojde – </w:t>
      </w:r>
      <w:proofErr w:type="spellStart"/>
      <w:r>
        <w:rPr>
          <w:rFonts w:ascii="ArialMT" w:hAnsi="ArialMT" w:cs="ArialMT"/>
          <w:color w:val="000000"/>
          <w:kern w:val="0"/>
        </w:rPr>
        <w:t>li</w:t>
      </w:r>
      <w:proofErr w:type="spellEnd"/>
      <w:r>
        <w:rPr>
          <w:rFonts w:ascii="ArialMT" w:hAnsi="ArialMT" w:cs="ArialMT"/>
          <w:color w:val="000000"/>
          <w:kern w:val="0"/>
        </w:rPr>
        <w:t xml:space="preserve"> během vyhodnocovacího období k jakýmkoliv změnám cen zboží, případně</w:t>
      </w:r>
    </w:p>
    <w:p w14:paraId="0F718FF3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ke změnám v portfoliu zboží, včetně změny rozhodnutí o výši a/nebo podmínkách</w:t>
      </w:r>
    </w:p>
    <w:p w14:paraId="6C8A5F1D" w14:textId="71BA7514" w:rsidR="000137BB" w:rsidRP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hrazení kterékoliv položky zboží, vstoupí obě strany do jednání o případném</w:t>
      </w:r>
    </w:p>
    <w:p w14:paraId="136FC410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zrevidování přílohy č. 1 této smlouvy. Jednání o zrevidování přílohy č. 1 podle tohoto</w:t>
      </w:r>
    </w:p>
    <w:p w14:paraId="41C15C46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odstavce může zahájit písemným oznámením kterákoliv strana, přičemž oznámení</w:t>
      </w:r>
    </w:p>
    <w:p w14:paraId="31FDC7B1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musí být doručeno druhé straně. Pokud strany nedosáhnou žádné dohody o</w:t>
      </w:r>
    </w:p>
    <w:p w14:paraId="6FE2981B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zrevidování přílohy ani do 30 dní od doručení oznámení strany vyzývající druhou stranu</w:t>
      </w:r>
    </w:p>
    <w:p w14:paraId="62F23699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k jednání o zrevidování přílohy, je strana, která k jednání o revizi přílohy vyzvala,</w:t>
      </w:r>
    </w:p>
    <w:p w14:paraId="01256FEA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oprávněna vypovědět písemně tuto smlouvu s účinností ke dni, kdy změna ceny či</w:t>
      </w:r>
    </w:p>
    <w:p w14:paraId="14431FCE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změna portfolia zboží začala vyvolávat účinky, popř. ke dni pozdějšímu ve výpovědi</w:t>
      </w:r>
    </w:p>
    <w:p w14:paraId="6E27D35D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uvedenému.</w:t>
      </w:r>
    </w:p>
    <w:p w14:paraId="38D81399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08E47E9A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9. Smluvní strany souhlasně prohlašují, že touto smlouvou není odběratel jakkoli zavázán</w:t>
      </w:r>
    </w:p>
    <w:p w14:paraId="40D993B7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odebírat zboží od dodavatele v jakémkoli množství a nadále disponuje absolutní</w:t>
      </w:r>
    </w:p>
    <w:p w14:paraId="7604AF0A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smluvní volností co do výběru léčivých přípravků i co do výběru jejich dodavatelů a</w:t>
      </w:r>
    </w:p>
    <w:p w14:paraId="2CBC117D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distributorů.</w:t>
      </w:r>
    </w:p>
    <w:p w14:paraId="1769040B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45F7AFD1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10. Smluvní strany dále prohlašují, že účelem této smlouvy je výlučně poskytnutí</w:t>
      </w:r>
    </w:p>
    <w:p w14:paraId="4A20C2BC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množstevního zvýhodnění ve formě objemového bonusu, který zohledňuje</w:t>
      </w:r>
    </w:p>
    <w:p w14:paraId="65DB9005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ekonomickou úsporu na straně dodavatele danou množstvím zboží odebraného</w:t>
      </w:r>
    </w:p>
    <w:p w14:paraId="3330F4F9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odběratelem a objemový bonus není poskytován jako podnět k doporučování,</w:t>
      </w:r>
    </w:p>
    <w:p w14:paraId="7832B02C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předepisování, nákupu nebo dodávání, prodeji zboží dodavatele.</w:t>
      </w:r>
    </w:p>
    <w:p w14:paraId="78B3ACF1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4B9D7F45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IV.</w:t>
      </w:r>
    </w:p>
    <w:p w14:paraId="74285A7F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Mlčenlivost</w:t>
      </w:r>
    </w:p>
    <w:p w14:paraId="4B24B192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1. Smluvní strany se zavazují, že bez předchozího písemného souhlasu druhé smluvní</w:t>
      </w:r>
    </w:p>
    <w:p w14:paraId="59BD1C8F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strany nezveřejní či jiným způsobem nezpřístupní třetím osobám podmínky této</w:t>
      </w:r>
    </w:p>
    <w:p w14:paraId="46FD70B7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smlouvy ani jiné informace o vzájemných obchodních vztazích, a to i po skončení či</w:t>
      </w:r>
    </w:p>
    <w:p w14:paraId="03DA035C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zániku této smlouvy.</w:t>
      </w:r>
    </w:p>
    <w:p w14:paraId="037788CC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5DBFA2F5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2. Každá ze smluvních stran zpřístupní obsah této smlouvy a informace týkající se jejího</w:t>
      </w:r>
    </w:p>
    <w:p w14:paraId="1BDB763C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předmětu pouze těm zaměstnancům, pracovníkům, společníkům, akcionářům a</w:t>
      </w:r>
    </w:p>
    <w:p w14:paraId="4D539E7C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odborným poradcům, kteří ji potřebují znát v souvislosti s plněním úkolů dle této</w:t>
      </w:r>
    </w:p>
    <w:p w14:paraId="1BF3C7DA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smlouvy.</w:t>
      </w:r>
    </w:p>
    <w:p w14:paraId="5383E5E2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7246B0A3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3. Povinnost mlčenlivosti se nevztahuje na informace, které:</w:t>
      </w:r>
    </w:p>
    <w:p w14:paraId="1CF35122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- </w:t>
      </w:r>
      <w:r>
        <w:rPr>
          <w:rFonts w:ascii="ArialMT" w:hAnsi="ArialMT" w:cs="ArialMT"/>
          <w:color w:val="000000"/>
          <w:kern w:val="0"/>
        </w:rPr>
        <w:t>jsou veřejně známé;</w:t>
      </w:r>
    </w:p>
    <w:p w14:paraId="3D7C38D4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- </w:t>
      </w:r>
      <w:r>
        <w:rPr>
          <w:rFonts w:ascii="ArialMT" w:hAnsi="ArialMT" w:cs="ArialMT"/>
          <w:color w:val="000000"/>
          <w:kern w:val="0"/>
        </w:rPr>
        <w:t>se stanou veřejně známými jinak než porušením ustanovení této smlouvy;</w:t>
      </w:r>
    </w:p>
    <w:p w14:paraId="619CEEB0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- </w:t>
      </w:r>
      <w:r>
        <w:rPr>
          <w:rFonts w:ascii="ArialMT" w:hAnsi="ArialMT" w:cs="ArialMT"/>
          <w:color w:val="000000"/>
          <w:kern w:val="0"/>
        </w:rPr>
        <w:t>jsou oprávněně v dispozici druhé smluvní strany před jejich poskytnutím této</w:t>
      </w:r>
    </w:p>
    <w:p w14:paraId="5C7DAF53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smluvní straně;</w:t>
      </w:r>
    </w:p>
    <w:p w14:paraId="5CBBF7BD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- </w:t>
      </w:r>
      <w:r>
        <w:rPr>
          <w:rFonts w:ascii="ArialMT" w:hAnsi="ArialMT" w:cs="ArialMT"/>
          <w:color w:val="000000"/>
          <w:kern w:val="0"/>
        </w:rPr>
        <w:t>smluvní strana získá od třetí osoby, která není vázána povinností mlčenlivosti.</w:t>
      </w:r>
    </w:p>
    <w:p w14:paraId="38E78C3B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321BFFC7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4. Smluvní strany jsou dále povinny poskytovat informace v rozsahu a způsobem, který</w:t>
      </w:r>
    </w:p>
    <w:p w14:paraId="77304144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vyžadují obecně závazné právní předpisy nebo na základě rozhodnutí soudů či</w:t>
      </w:r>
    </w:p>
    <w:p w14:paraId="1144D4F4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správních orgánů.</w:t>
      </w:r>
    </w:p>
    <w:p w14:paraId="3D95B18B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18AA42E0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5. Dodavatel bere na vědomí, že odběratel je povinným subjektem podle zákona č.</w:t>
      </w:r>
    </w:p>
    <w:p w14:paraId="56D4419F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340/2015 Sb., o zvláštních podmínkách účinnosti některých smluv, uveřejňování těchto</w:t>
      </w:r>
    </w:p>
    <w:p w14:paraId="27E65E15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smluv a o registru smluv („zákon o registru smluv“). Smluvní strany dále konstatují, že</w:t>
      </w:r>
    </w:p>
    <w:p w14:paraId="4BB425FE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výpočet objemového bonusu v příloze č. 1 této smlouvy spadá do rozsahu výjimek z</w:t>
      </w:r>
    </w:p>
    <w:p w14:paraId="59225D5C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povinnosti uveřejnění dle § 3 odst. 2 písm. b) zákona o registru smluv.</w:t>
      </w:r>
    </w:p>
    <w:p w14:paraId="16647555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Odběratel je v této souvislosti povinen nezveřejnit informace, které jsou předmětem</w:t>
      </w:r>
    </w:p>
    <w:p w14:paraId="26F5E85D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obchodního tajemství podle § 504 občanského zákoníku, není-li to v daném případě v</w:t>
      </w:r>
    </w:p>
    <w:p w14:paraId="42E01140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rozporu se zákonem o registru smluv. V této souvislosti smluvní strany shodně</w:t>
      </w:r>
    </w:p>
    <w:p w14:paraId="29029972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konstatují, že přílohu č. 1 této smlouvy považují za obchodní tajemství.</w:t>
      </w:r>
    </w:p>
    <w:p w14:paraId="6264CF2A" w14:textId="696812A3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</w:p>
    <w:p w14:paraId="28B502B7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6. Odběratel je povinen uveřejnit smlouvu v registru smluv ve lhůtách stanovených</w:t>
      </w:r>
    </w:p>
    <w:p w14:paraId="4335DD7A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zákonem o registru smluv. O zveřejnění je povinen bez zbytečného odkladu informovat</w:t>
      </w:r>
    </w:p>
    <w:p w14:paraId="047E779A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dodavatele a poskytnout mu k tomu odpovídající důkazy (např. identifikační číslo</w:t>
      </w:r>
    </w:p>
    <w:p w14:paraId="02BF001A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záznamu v registru smluv).</w:t>
      </w:r>
    </w:p>
    <w:p w14:paraId="09B30EC4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74739EEA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7. V případě, že kterákoliv strana poruší jakoukoliv povinnost uloženou v tomto článku, je</w:t>
      </w:r>
    </w:p>
    <w:p w14:paraId="12A45D11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druhá strana oprávněna odstoupit od této smlouvy, a to písemným oznámením</w:t>
      </w:r>
    </w:p>
    <w:p w14:paraId="46930880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doručeným straně, která povinnost podle tohoto ustanovení porušila. Doručením</w:t>
      </w:r>
    </w:p>
    <w:p w14:paraId="11BA009A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takového oznámení je tato smlouva ukončena od počátku, a dodavatel je oprávněn</w:t>
      </w:r>
    </w:p>
    <w:p w14:paraId="27B5CF37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žádat, aby mu odběratel ve lhůtě 15 dní od doručení takového oznámení vrátil veškeré</w:t>
      </w:r>
    </w:p>
    <w:p w14:paraId="04DB3E76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vyplacené bonusy či jejich části.</w:t>
      </w:r>
    </w:p>
    <w:p w14:paraId="78A89126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69F7E14C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V.</w:t>
      </w:r>
    </w:p>
    <w:p w14:paraId="658B15CC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Všeobecná ustanovení</w:t>
      </w:r>
    </w:p>
    <w:p w14:paraId="23D0103F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1. Ve všech ostatních otázkách neupravených touto smlouvou se právní vztah založený</w:t>
      </w:r>
    </w:p>
    <w:p w14:paraId="000C1243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touto smlouvou řídí českým právním řádem, zejména ustanoveními zákona č. 89/2012</w:t>
      </w:r>
    </w:p>
    <w:p w14:paraId="6A2551DB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Sb., občanského zákoníku, ve znění pozdějších předpisů. Tato smlouva obsahuje</w:t>
      </w:r>
    </w:p>
    <w:p w14:paraId="34C21D45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úplnou dohodu smluvních stran ve věci předmětu této smlouvy, a nahrazuje veškeré</w:t>
      </w:r>
    </w:p>
    <w:p w14:paraId="15E9B7F6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ostatní písemné či ústní dohody učiněné ve věci předmětu této smlouvy.</w:t>
      </w:r>
    </w:p>
    <w:p w14:paraId="12FBA04F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42430E51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2. Smluvní strany si ujednaly, že v případě změn kontaktních údajů je příslušná smluvní</w:t>
      </w:r>
    </w:p>
    <w:p w14:paraId="21890AE0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strana povinna bezodkladně oznámit změnu druhé smluvní straně. V případě, že tak</w:t>
      </w:r>
    </w:p>
    <w:p w14:paraId="2172F7DD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neučiní, považuje se za platné doručení korespondence na poslední známou kontaktní</w:t>
      </w:r>
    </w:p>
    <w:p w14:paraId="529B8D82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adresu příslušné smluvní strany.</w:t>
      </w:r>
    </w:p>
    <w:p w14:paraId="27FBA60D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3490A538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3. Smlouva se uzavírá na dobu neurčitou. Každá ze smluvních stran je oprávněna tuto</w:t>
      </w:r>
    </w:p>
    <w:p w14:paraId="2C1F2BE3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smlouvu vypovědět písemnou výpovědí i bez uvedení důvodu doručenou druhé</w:t>
      </w:r>
    </w:p>
    <w:p w14:paraId="42E37570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smluvní straně. Výpovědní doba činí 15 dní a počíná běžet prvním dnem kalendářního</w:t>
      </w:r>
    </w:p>
    <w:p w14:paraId="2B1D1897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měsíce následujícího po doručení druhé smluvní straně.</w:t>
      </w:r>
    </w:p>
    <w:p w14:paraId="26DA3B6C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16451699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4. Tato smlouva může být ukončena také písemnou dohodou smluvních stran.</w:t>
      </w:r>
    </w:p>
    <w:p w14:paraId="648668DA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7380B8D5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5. Odpověď smluvní strany této smlouvy, podle § 1740 odst. 3 občanského zákoníku, s</w:t>
      </w:r>
    </w:p>
    <w:p w14:paraId="2C3FA7A2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dodatkem nebo odchylkou, není přijetím nabídky na uzavření této smlouvy, ani když</w:t>
      </w:r>
    </w:p>
    <w:p w14:paraId="210ECD31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podstatně nemění podmínky nabídky.</w:t>
      </w:r>
    </w:p>
    <w:p w14:paraId="0128AFF5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4FE29463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6. Není-li v této smlouvě uvedeno jinak, nejsou smluvní strany oprávněny práva a závazky</w:t>
      </w:r>
    </w:p>
    <w:p w14:paraId="42636DA9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</w:rPr>
        <w:t>z této smlouvy převádět na třetí osoby bez souhlasu druhé smluvní strany</w:t>
      </w:r>
      <w:r>
        <w:rPr>
          <w:rFonts w:ascii="ArialMT" w:hAnsi="ArialMT" w:cs="ArialMT"/>
          <w:color w:val="000000"/>
          <w:kern w:val="0"/>
          <w:sz w:val="20"/>
          <w:szCs w:val="20"/>
        </w:rPr>
        <w:t>.</w:t>
      </w:r>
    </w:p>
    <w:p w14:paraId="53D3B64A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7B72C21C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7. Změny a doplňky této smlouvy, vč. jejích příloh, mohou být činěny pouze formou</w:t>
      </w:r>
    </w:p>
    <w:p w14:paraId="7C8DA494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číslovaných písemných dodatků podepsaných smluvními stranami.</w:t>
      </w:r>
    </w:p>
    <w:p w14:paraId="693F2EE9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60EFBE12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8. Smlouva je vyhotovena ve dvou stejnopisech s platností originálu, přičemž odběratel</w:t>
      </w:r>
    </w:p>
    <w:p w14:paraId="685B9F90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a dodavatel obdrží po jednom výtisku. V případě, že je smlouva uzavřena</w:t>
      </w:r>
    </w:p>
    <w:p w14:paraId="1E054E27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v elektronické podobě, s připojením uznávaného elektronického podpisu oprávněných</w:t>
      </w:r>
    </w:p>
    <w:p w14:paraId="4C93E4CA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zástupců smluvních stran, je vyhotoveno jedno provedení této smlouvy.</w:t>
      </w:r>
    </w:p>
    <w:p w14:paraId="2E841D4E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60BD032E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9. Objemový bonus sjednaný podle této smlouvy bude odběrateli poskytován za dodávky</w:t>
      </w:r>
    </w:p>
    <w:p w14:paraId="4E2FE7D5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zboží realizované v referenčním období, uvedeném v příloze č. 1.</w:t>
      </w:r>
    </w:p>
    <w:p w14:paraId="1EDDB457" w14:textId="1D64F50E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</w:p>
    <w:p w14:paraId="3A5C3EE7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10. Smluvní strany prohlašují, že si smlouvu před jejím podepsáním přečetly a že její obsah</w:t>
      </w:r>
    </w:p>
    <w:p w14:paraId="7FE600D3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odpovídá jejich pravé, vážné a svobodné vůli, což stvrzují svými níže připojenými</w:t>
      </w:r>
    </w:p>
    <w:p w14:paraId="35BAA7D9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podpisy.</w:t>
      </w:r>
    </w:p>
    <w:p w14:paraId="0E598C2A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54C5F9C9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11. Tato smlouva i její výklad se řídí českým právním řádem. Případné spory se zavazují</w:t>
      </w:r>
    </w:p>
    <w:p w14:paraId="4A0C7893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smluvní strany řešit smírnou cestou a v případě, že nedojde k dohodě, budou spory</w:t>
      </w:r>
    </w:p>
    <w:p w14:paraId="5B7A7019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řešeny věcně a místně příslušnými soudy České republiky.</w:t>
      </w:r>
    </w:p>
    <w:p w14:paraId="161DDF1A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032B60FA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12. Nedílnou součástí této smlouvy je Příloha č. 1.</w:t>
      </w:r>
    </w:p>
    <w:p w14:paraId="3611B98D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32340DE5" w14:textId="76635288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18"/>
          <w:szCs w:val="18"/>
        </w:rPr>
      </w:pPr>
      <w:r>
        <w:rPr>
          <w:rFonts w:ascii="ArialMT" w:hAnsi="ArialMT" w:cs="ArialMT"/>
          <w:color w:val="000000"/>
          <w:kern w:val="0"/>
        </w:rPr>
        <w:t xml:space="preserve">V Praze, dne 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dle data el. podpisu </w:t>
      </w:r>
      <w:r>
        <w:rPr>
          <w:rFonts w:ascii="ArialMT" w:hAnsi="ArialMT" w:cs="ArialMT"/>
          <w:color w:val="000000"/>
          <w:kern w:val="0"/>
          <w:sz w:val="18"/>
          <w:szCs w:val="18"/>
        </w:rPr>
        <w:tab/>
      </w:r>
      <w:r>
        <w:rPr>
          <w:rFonts w:ascii="ArialMT" w:hAnsi="ArialMT" w:cs="ArialMT"/>
          <w:color w:val="000000"/>
          <w:kern w:val="0"/>
          <w:sz w:val="18"/>
          <w:szCs w:val="18"/>
        </w:rPr>
        <w:tab/>
      </w:r>
      <w:r>
        <w:rPr>
          <w:rFonts w:ascii="ArialMT" w:hAnsi="ArialMT" w:cs="ArialMT"/>
          <w:color w:val="000000"/>
          <w:kern w:val="0"/>
          <w:sz w:val="18"/>
          <w:szCs w:val="18"/>
        </w:rPr>
        <w:tab/>
      </w:r>
      <w:r>
        <w:rPr>
          <w:rFonts w:ascii="ArialMT" w:hAnsi="ArialMT" w:cs="ArialMT"/>
          <w:color w:val="000000"/>
          <w:kern w:val="0"/>
        </w:rPr>
        <w:t xml:space="preserve">V Karlových Varech dne </w:t>
      </w:r>
      <w:r>
        <w:rPr>
          <w:rFonts w:ascii="ArialMT" w:hAnsi="ArialMT" w:cs="ArialMT"/>
          <w:color w:val="000000"/>
          <w:kern w:val="0"/>
          <w:sz w:val="18"/>
          <w:szCs w:val="18"/>
        </w:rPr>
        <w:t>dle data el. podpisu</w:t>
      </w:r>
    </w:p>
    <w:p w14:paraId="27A2511E" w14:textId="4D72CD53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3F235594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_________________________________</w:t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>___________________________</w:t>
      </w:r>
    </w:p>
    <w:p w14:paraId="190EA8E5" w14:textId="4996D2F3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</w:p>
    <w:p w14:paraId="6272071F" w14:textId="62AD827C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PHOENIX lékárenský velkoobchod, s.r.o.</w:t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>Karlovarská krajská nemocnice a.s.</w:t>
      </w:r>
    </w:p>
    <w:p w14:paraId="04D2B660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ind w:right="-284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MUDr. Michaela Steklá, prokuristka</w:t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 xml:space="preserve">MUDr. Josef </w:t>
      </w:r>
      <w:proofErr w:type="spellStart"/>
      <w:r>
        <w:rPr>
          <w:rFonts w:ascii="ArialMT" w:hAnsi="ArialMT" w:cs="ArialMT"/>
          <w:color w:val="000000"/>
          <w:kern w:val="0"/>
        </w:rPr>
        <w:t>März</w:t>
      </w:r>
      <w:proofErr w:type="spellEnd"/>
      <w:r>
        <w:rPr>
          <w:rFonts w:ascii="ArialMT" w:hAnsi="ArialMT" w:cs="ArialMT"/>
          <w:color w:val="000000"/>
          <w:kern w:val="0"/>
        </w:rPr>
        <w:t>, předseda představenstva</w:t>
      </w:r>
    </w:p>
    <w:p w14:paraId="240D96EE" w14:textId="204A4E7C" w:rsidR="000137BB" w:rsidRP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Ing. Martin Pytlík, prokurista</w:t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  <w:t xml:space="preserve">     </w:t>
      </w:r>
      <w:r>
        <w:rPr>
          <w:rFonts w:ascii="ArialMT" w:hAnsi="ArialMT" w:cs="ArialMT"/>
          <w:color w:val="000000"/>
          <w:kern w:val="0"/>
        </w:rPr>
        <w:t>Ing. Jan Špilar, místopředseda představenstv</w:t>
      </w:r>
      <w:r>
        <w:rPr>
          <w:rFonts w:ascii="ArialMT" w:hAnsi="ArialMT" w:cs="ArialMT"/>
          <w:color w:val="000000"/>
          <w:kern w:val="0"/>
        </w:rPr>
        <w:t>a</w:t>
      </w:r>
    </w:p>
    <w:p w14:paraId="3863F0FE" w14:textId="77777777" w:rsidR="000137BB" w:rsidRDefault="000137BB" w:rsidP="000137B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Příloha č. 1 – Výpočet obratového bonusu ke zboží uvedenému v této příloze</w:t>
      </w:r>
    </w:p>
    <w:p w14:paraId="0DC63355" w14:textId="5DB1BE4A" w:rsidR="004D7A5E" w:rsidRDefault="004D7A5E" w:rsidP="000137BB">
      <w:pPr>
        <w:jc w:val="both"/>
        <w:rPr>
          <w:rFonts w:ascii="SymbolMT" w:eastAsia="SymbolMT" w:hAnsi="TimesNewRomanPSMT" w:cs="SymbolMT"/>
          <w:color w:val="000000"/>
          <w:kern w:val="0"/>
        </w:rPr>
      </w:pPr>
    </w:p>
    <w:p w14:paraId="10EC53BB" w14:textId="71CDF47C" w:rsidR="000137BB" w:rsidRDefault="000137BB" w:rsidP="000137BB">
      <w:pPr>
        <w:jc w:val="both"/>
      </w:pPr>
      <w:r>
        <w:rPr>
          <w:rFonts w:ascii="SymbolMT" w:eastAsia="SymbolMT" w:hAnsi="TimesNewRomanPSMT" w:cs="SymbolMT"/>
          <w:color w:val="000000"/>
          <w:kern w:val="0"/>
        </w:rPr>
        <w:t>XXXXXXXXXX</w:t>
      </w:r>
    </w:p>
    <w:sectPr w:rsidR="00013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63F95"/>
    <w:multiLevelType w:val="hybridMultilevel"/>
    <w:tmpl w:val="59521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72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BB"/>
    <w:rsid w:val="000137BB"/>
    <w:rsid w:val="004D7A5E"/>
    <w:rsid w:val="00B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5AFD"/>
  <w15:chartTrackingRefBased/>
  <w15:docId w15:val="{5127664D-1A71-43B2-8059-C92B8815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1699</Words>
  <Characters>10029</Characters>
  <Application>Microsoft Office Word</Application>
  <DocSecurity>0</DocSecurity>
  <Lines>83</Lines>
  <Paragraphs>23</Paragraphs>
  <ScaleCrop>false</ScaleCrop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2024-09-05T13:13:00Z</dcterms:created>
  <dcterms:modified xsi:type="dcterms:W3CDTF">2024-09-05T13:19:00Z</dcterms:modified>
</cp:coreProperties>
</file>