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C32359">
        <w:trPr>
          <w:cantSplit/>
        </w:trPr>
        <w:tc>
          <w:tcPr>
            <w:tcW w:w="1487" w:type="dxa"/>
            <w:gridSpan w:val="4"/>
          </w:tcPr>
          <w:p w:rsidR="00C32359" w:rsidRDefault="00C4659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CDB41C" wp14:editId="66836C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C32359" w:rsidRDefault="00C323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2359">
        <w:trPr>
          <w:cantSplit/>
          <w:trHeight w:hRule="exact" w:val="113"/>
        </w:trPr>
        <w:tc>
          <w:tcPr>
            <w:tcW w:w="9919" w:type="dxa"/>
            <w:gridSpan w:val="22"/>
          </w:tcPr>
          <w:p w:rsidR="00C32359" w:rsidRDefault="00C3235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C32359">
        <w:trPr>
          <w:cantSplit/>
        </w:trPr>
        <w:tc>
          <w:tcPr>
            <w:tcW w:w="4959" w:type="dxa"/>
            <w:gridSpan w:val="13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C32359" w:rsidRDefault="00C4659F" w:rsidP="00D4302F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</w:t>
            </w:r>
            <w:r w:rsidR="00D4302F">
              <w:rPr>
                <w:rFonts w:ascii="Times New Roman" w:hAnsi="Times New Roman"/>
                <w:sz w:val="17"/>
              </w:rPr>
              <w:t>dbor školství, kultury a sportu</w:t>
            </w:r>
          </w:p>
        </w:tc>
      </w:tr>
      <w:tr w:rsidR="00C32359">
        <w:trPr>
          <w:cantSplit/>
        </w:trPr>
        <w:tc>
          <w:tcPr>
            <w:tcW w:w="4959" w:type="dxa"/>
            <w:gridSpan w:val="13"/>
          </w:tcPr>
          <w:p w:rsidR="00C32359" w:rsidRDefault="00C465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SNEO/00067/2016</w:t>
            </w:r>
          </w:p>
        </w:tc>
      </w:tr>
      <w:tr w:rsidR="00C32359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C32359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rala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</w:tr>
      <w:tr w:rsidR="00C32359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32359" w:rsidRDefault="00D4302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D4302F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2359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Kostelec u Křížků 180</w:t>
            </w:r>
          </w:p>
        </w:tc>
      </w:tr>
      <w:tr w:rsidR="00C32359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25168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Kostelec u Křížků</w:t>
            </w:r>
          </w:p>
        </w:tc>
      </w:tr>
      <w:tr w:rsidR="00C32359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32359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32359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32359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32359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32359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27218015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CZ27218015</w:t>
            </w:r>
          </w:p>
        </w:tc>
      </w:tr>
      <w:tr w:rsidR="00C32359" w:rsidTr="00D4302F">
        <w:trPr>
          <w:cantSplit/>
          <w:trHeight w:hRule="exact" w:val="1082"/>
        </w:trPr>
        <w:tc>
          <w:tcPr>
            <w:tcW w:w="9919" w:type="dxa"/>
            <w:gridSpan w:val="22"/>
          </w:tcPr>
          <w:p w:rsidR="00D4302F" w:rsidRDefault="00D4302F" w:rsidP="00D43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zastoupená na základě mandátní smlouvy</w:t>
            </w:r>
          </w:p>
          <w:p w:rsidR="00D4302F" w:rsidRDefault="00D4302F" w:rsidP="00D43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společností SNEO, a.s., Nad Alejí 1876/2,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162 00  Praha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  <w:p w:rsidR="00D4302F" w:rsidRDefault="00D4302F" w:rsidP="00D43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IČ: 27114112, DIČ: CZ27114112</w:t>
            </w:r>
          </w:p>
          <w:p w:rsidR="00D4302F" w:rsidRDefault="00D4302F" w:rsidP="00D43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zápis v OR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MS v Praze, oddíl B, vložka 9085</w:t>
            </w:r>
          </w:p>
          <w:p w:rsidR="00C32359" w:rsidRDefault="00D4302F" w:rsidP="00D4302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jednající: Tomášem Jílkem, předsedou představenstva</w:t>
            </w:r>
          </w:p>
        </w:tc>
      </w:tr>
      <w:tr w:rsidR="00C32359">
        <w:trPr>
          <w:cantSplit/>
        </w:trPr>
        <w:tc>
          <w:tcPr>
            <w:tcW w:w="2182" w:type="dxa"/>
            <w:gridSpan w:val="6"/>
            <w:vAlign w:val="center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C32359" w:rsidRDefault="00D4302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D4302F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C32359">
        <w:trPr>
          <w:cantSplit/>
        </w:trPr>
        <w:tc>
          <w:tcPr>
            <w:tcW w:w="2182" w:type="dxa"/>
            <w:gridSpan w:val="6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C32359" w:rsidRDefault="002D4A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C32359" w:rsidRDefault="002D4A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32359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32359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C32359" w:rsidRDefault="00C46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C32359">
        <w:trPr>
          <w:cantSplit/>
        </w:trPr>
        <w:tc>
          <w:tcPr>
            <w:tcW w:w="9919" w:type="dxa"/>
            <w:gridSpan w:val="22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C32359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zpracování rozboru posudku (oponentury) posudku doc. Ing. arch. Ivana Vorla, CSc. ke stavebnímu záměru novostavby ZŠ a MŠ Na </w:t>
            </w:r>
            <w:proofErr w:type="spellStart"/>
            <w:r>
              <w:rPr>
                <w:rFonts w:ascii="Times New Roman" w:hAnsi="Times New Roman"/>
                <w:sz w:val="21"/>
              </w:rPr>
              <w:t>Kocínce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z hlediska vztahu k urbanistické struktuře a charakteru prostředí stávající okolní zástavby. Součástí projektových prací bude úprava původní dokumentace dle požadavků odvolacího orgánu a </w:t>
            </w:r>
            <w:proofErr w:type="spellStart"/>
            <w:r>
              <w:rPr>
                <w:rFonts w:ascii="Times New Roman" w:hAnsi="Times New Roman"/>
                <w:sz w:val="21"/>
              </w:rPr>
              <w:t>vícetisky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dokumentace nezbytné pro zajištění nových vyjádření dotčených orgánů státní správy a správců sítí v rozsahu dle níže uvedené nabídky.</w:t>
            </w:r>
          </w:p>
        </w:tc>
      </w:tr>
      <w:tr w:rsidR="00C32359">
        <w:trPr>
          <w:cantSplit/>
        </w:trPr>
        <w:tc>
          <w:tcPr>
            <w:tcW w:w="1785" w:type="dxa"/>
            <w:gridSpan w:val="5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09. 12. 2016</w:t>
            </w:r>
          </w:p>
        </w:tc>
      </w:tr>
      <w:tr w:rsidR="00C32359">
        <w:trPr>
          <w:cantSplit/>
        </w:trPr>
        <w:tc>
          <w:tcPr>
            <w:tcW w:w="3074" w:type="dxa"/>
            <w:gridSpan w:val="9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C32359" w:rsidRDefault="00C46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120 153,00</w:t>
            </w:r>
          </w:p>
        </w:tc>
        <w:tc>
          <w:tcPr>
            <w:tcW w:w="4464" w:type="dxa"/>
            <w:gridSpan w:val="6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C32359">
        <w:trPr>
          <w:cantSplit/>
        </w:trPr>
        <w:tc>
          <w:tcPr>
            <w:tcW w:w="9919" w:type="dxa"/>
            <w:gridSpan w:val="22"/>
            <w:vAlign w:val="bottom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C32359">
        <w:trPr>
          <w:cantSplit/>
        </w:trPr>
        <w:tc>
          <w:tcPr>
            <w:tcW w:w="9919" w:type="dxa"/>
            <w:gridSpan w:val="22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C32359">
        <w:trPr>
          <w:cantSplit/>
          <w:trHeight w:hRule="exact" w:val="588"/>
        </w:trPr>
        <w:tc>
          <w:tcPr>
            <w:tcW w:w="396" w:type="dxa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C32359">
        <w:trPr>
          <w:cantSplit/>
        </w:trPr>
        <w:tc>
          <w:tcPr>
            <w:tcW w:w="396" w:type="dxa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C32359">
        <w:trPr>
          <w:cantSplit/>
        </w:trPr>
        <w:tc>
          <w:tcPr>
            <w:tcW w:w="9919" w:type="dxa"/>
            <w:gridSpan w:val="22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C32359">
        <w:trPr>
          <w:cantSplit/>
        </w:trPr>
        <w:tc>
          <w:tcPr>
            <w:tcW w:w="9919" w:type="dxa"/>
            <w:gridSpan w:val="22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C32359">
        <w:trPr>
          <w:cantSplit/>
          <w:trHeight w:hRule="exact" w:val="170"/>
        </w:trPr>
        <w:tc>
          <w:tcPr>
            <w:tcW w:w="9919" w:type="dxa"/>
            <w:gridSpan w:val="2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C32359">
        <w:trPr>
          <w:cantSplit/>
        </w:trPr>
        <w:tc>
          <w:tcPr>
            <w:tcW w:w="3967" w:type="dxa"/>
            <w:gridSpan w:val="10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21.11.2016</w:t>
            </w:r>
            <w:proofErr w:type="gramEnd"/>
          </w:p>
        </w:tc>
      </w:tr>
      <w:tr w:rsidR="00C32359">
        <w:trPr>
          <w:cantSplit/>
          <w:trHeight w:hRule="exact" w:val="170"/>
        </w:trPr>
        <w:tc>
          <w:tcPr>
            <w:tcW w:w="9919" w:type="dxa"/>
            <w:gridSpan w:val="2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32359">
        <w:trPr>
          <w:cantSplit/>
          <w:trHeight w:hRule="exact" w:val="170"/>
        </w:trPr>
        <w:tc>
          <w:tcPr>
            <w:tcW w:w="9919" w:type="dxa"/>
            <w:gridSpan w:val="22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32359">
        <w:trPr>
          <w:cantSplit/>
        </w:trPr>
        <w:tc>
          <w:tcPr>
            <w:tcW w:w="3967" w:type="dxa"/>
            <w:gridSpan w:val="10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C32359" w:rsidRDefault="00C4659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C32359">
        <w:trPr>
          <w:cantSplit/>
        </w:trPr>
        <w:tc>
          <w:tcPr>
            <w:tcW w:w="3967" w:type="dxa"/>
            <w:gridSpan w:val="10"/>
          </w:tcPr>
          <w:p w:rsidR="00C32359" w:rsidRDefault="00C3235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C32359" w:rsidRDefault="00C4659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C32359">
        <w:trPr>
          <w:cantSplit/>
        </w:trPr>
        <w:tc>
          <w:tcPr>
            <w:tcW w:w="1091" w:type="dxa"/>
            <w:gridSpan w:val="3"/>
          </w:tcPr>
          <w:p w:rsidR="00C32359" w:rsidRDefault="00C465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C32359" w:rsidRDefault="002D4A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C4659F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C4659F" w:rsidRDefault="00C4659F"/>
    <w:sectPr w:rsidR="00C4659F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32359"/>
    <w:rsid w:val="002D4A3C"/>
    <w:rsid w:val="00C32359"/>
    <w:rsid w:val="00C4659F"/>
    <w:rsid w:val="00D4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2017-07-13T07:32:00Z</dcterms:created>
  <dcterms:modified xsi:type="dcterms:W3CDTF">2017-07-13T07:32:00Z</dcterms:modified>
</cp:coreProperties>
</file>