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F178C" w:rsidRDefault="009302E1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78C" w:rsidRDefault="009F178C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9F178C" w:rsidRDefault="009302E1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78C" w:rsidRDefault="009302E1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9F178C" w:rsidRDefault="009302E1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9F178C" w:rsidRDefault="009302E1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9F178C" w:rsidRDefault="009302E1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280240027</w:t>
      </w:r>
    </w:p>
    <w:p w:rsidR="009F178C" w:rsidRDefault="009302E1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9F178C" w:rsidRDefault="009302E1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9F178C" w:rsidRDefault="009302E1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9F178C" w:rsidRDefault="009302E1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9F178C" w:rsidRDefault="009302E1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9F178C" w:rsidRDefault="009302E1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9F178C" w:rsidRDefault="009302E1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9F178C" w:rsidRDefault="009302E1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:rsidR="009F178C" w:rsidRDefault="009302E1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9F178C" w:rsidRDefault="009302E1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9F178C" w:rsidRDefault="009302E1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9F178C" w:rsidRDefault="009302E1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9F178C" w:rsidRDefault="009302E1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9F178C" w:rsidRDefault="009302E1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9F178C" w:rsidRDefault="009302E1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9F178C" w:rsidRDefault="009302E1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9F178C" w:rsidRDefault="009302E1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9F178C" w:rsidRDefault="009302E1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9F178C" w:rsidRDefault="009302E1">
      <w:pPr>
        <w:pStyle w:val="ParagraphStyle10"/>
        <w:framePr w:w="1643" w:h="248" w:hRule="exact" w:wrap="none" w:vAnchor="page" w:hAnchor="margin" w:x="258" w:y="5487"/>
        <w:rPr>
          <w:rStyle w:val="CharacterStyle8"/>
        </w:rPr>
      </w:pPr>
      <w:r>
        <w:rPr>
          <w:rStyle w:val="CharacterStyle8"/>
        </w:rPr>
        <w:t>Dodací lhůta</w:t>
      </w:r>
    </w:p>
    <w:p w:rsidR="009F178C" w:rsidRDefault="009F178C">
      <w:pPr>
        <w:pStyle w:val="ParagraphStyle10"/>
        <w:framePr w:w="2118" w:h="248" w:hRule="exact" w:wrap="none" w:vAnchor="page" w:hAnchor="margin" w:x="1943" w:y="5487"/>
        <w:rPr>
          <w:rStyle w:val="CharacterStyle8"/>
        </w:rPr>
      </w:pPr>
    </w:p>
    <w:p w:rsidR="009F178C" w:rsidRDefault="009302E1">
      <w:pPr>
        <w:pStyle w:val="ParagraphStyle10"/>
        <w:framePr w:w="1643" w:h="248" w:hRule="exact" w:wrap="none" w:vAnchor="page" w:hAnchor="margin" w:x="258" w:y="5734"/>
        <w:rPr>
          <w:rStyle w:val="CharacterStyle8"/>
        </w:rPr>
      </w:pPr>
      <w:r>
        <w:rPr>
          <w:rStyle w:val="CharacterStyle8"/>
        </w:rPr>
        <w:t>Způsob dopravy</w:t>
      </w:r>
    </w:p>
    <w:p w:rsidR="009F178C" w:rsidRDefault="009F178C">
      <w:pPr>
        <w:pStyle w:val="ParagraphStyle10"/>
        <w:framePr w:w="2118" w:h="248" w:hRule="exact" w:wrap="none" w:vAnchor="page" w:hAnchor="margin" w:x="1943" w:y="5734"/>
        <w:rPr>
          <w:rStyle w:val="CharacterStyle8"/>
        </w:rPr>
      </w:pPr>
    </w:p>
    <w:p w:rsidR="009F178C" w:rsidRDefault="009302E1">
      <w:pPr>
        <w:pStyle w:val="ParagraphStyle10"/>
        <w:framePr w:w="1643" w:h="248" w:hRule="exact" w:wrap="none" w:vAnchor="page" w:hAnchor="margin" w:x="258" w:y="5982"/>
        <w:rPr>
          <w:rStyle w:val="CharacterStyle8"/>
        </w:rPr>
      </w:pPr>
      <w:r>
        <w:rPr>
          <w:rStyle w:val="CharacterStyle8"/>
        </w:rPr>
        <w:t>Vyřizuje</w:t>
      </w:r>
    </w:p>
    <w:p w:rsidR="009F178C" w:rsidRDefault="009302E1">
      <w:pPr>
        <w:pStyle w:val="ParagraphStyle10"/>
        <w:framePr w:w="2118" w:h="248" w:hRule="exact" w:wrap="none" w:vAnchor="page" w:hAnchor="margin" w:x="1943" w:y="5982"/>
        <w:rPr>
          <w:rStyle w:val="CharacterStyle8"/>
        </w:rPr>
      </w:pPr>
      <w:r>
        <w:rPr>
          <w:rStyle w:val="CharacterStyle8"/>
        </w:rPr>
        <w:t>xxx</w:t>
      </w:r>
    </w:p>
    <w:p w:rsidR="009F178C" w:rsidRDefault="009302E1">
      <w:pPr>
        <w:pStyle w:val="ParagraphStyle10"/>
        <w:framePr w:w="1643" w:h="248" w:hRule="exact" w:wrap="none" w:vAnchor="page" w:hAnchor="margin" w:x="258" w:y="6230"/>
        <w:rPr>
          <w:rStyle w:val="CharacterStyle8"/>
        </w:rPr>
      </w:pPr>
      <w:r>
        <w:rPr>
          <w:rStyle w:val="CharacterStyle8"/>
        </w:rPr>
        <w:t>Splatnost</w:t>
      </w:r>
    </w:p>
    <w:p w:rsidR="009F178C" w:rsidRDefault="009302E1">
      <w:pPr>
        <w:pStyle w:val="ParagraphStyle10"/>
        <w:framePr w:w="2118" w:h="248" w:hRule="exact" w:wrap="none" w:vAnchor="page" w:hAnchor="margin" w:x="1943" w:y="6230"/>
        <w:rPr>
          <w:rStyle w:val="CharacterStyle8"/>
        </w:rPr>
      </w:pPr>
      <w:r>
        <w:rPr>
          <w:rStyle w:val="CharacterStyle8"/>
        </w:rPr>
        <w:t>14</w:t>
      </w:r>
    </w:p>
    <w:p w:rsidR="009F178C" w:rsidRDefault="009302E1">
      <w:pPr>
        <w:pStyle w:val="ParagraphStyle10"/>
        <w:framePr w:w="1643" w:h="248" w:hRule="exact" w:wrap="none" w:vAnchor="page" w:hAnchor="margin" w:x="258" w:y="6478"/>
        <w:rPr>
          <w:rStyle w:val="CharacterStyle8"/>
        </w:rPr>
      </w:pPr>
      <w:r>
        <w:rPr>
          <w:rStyle w:val="CharacterStyle8"/>
        </w:rPr>
        <w:t>Rozpočet</w:t>
      </w:r>
    </w:p>
    <w:p w:rsidR="009F178C" w:rsidRDefault="009F178C">
      <w:pPr>
        <w:pStyle w:val="ParagraphStyle10"/>
        <w:framePr w:w="2118" w:h="248" w:hRule="exact" w:wrap="none" w:vAnchor="page" w:hAnchor="margin" w:x="1943" w:y="6478"/>
        <w:rPr>
          <w:rStyle w:val="CharacterStyle8"/>
        </w:rPr>
      </w:pPr>
    </w:p>
    <w:p w:rsidR="009F178C" w:rsidRDefault="009302E1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78C" w:rsidRDefault="009302E1">
      <w:pPr>
        <w:pStyle w:val="ParagraphStyle11"/>
        <w:framePr w:w="1989" w:h="248" w:hRule="exact" w:wrap="none" w:vAnchor="page" w:hAnchor="margin" w:x="130" w:y="7035"/>
        <w:rPr>
          <w:rStyle w:val="CharacterStyle9"/>
        </w:rPr>
      </w:pPr>
      <w:r>
        <w:rPr>
          <w:rStyle w:val="CharacterStyle9"/>
        </w:rPr>
        <w:t>Dodací adresa:</w:t>
      </w:r>
    </w:p>
    <w:p w:rsidR="009F178C" w:rsidRDefault="009302E1">
      <w:pPr>
        <w:pStyle w:val="ParagraphStyle11"/>
        <w:framePr w:w="2425" w:h="248" w:hRule="exact" w:wrap="none" w:vAnchor="page" w:hAnchor="margin" w:x="5112" w:y="7035"/>
        <w:rPr>
          <w:rStyle w:val="CharacterStyle9"/>
        </w:rPr>
      </w:pPr>
      <w:r>
        <w:rPr>
          <w:rStyle w:val="CharacterStyle9"/>
        </w:rPr>
        <w:t>Korespondenční adresa:</w:t>
      </w:r>
    </w:p>
    <w:p w:rsidR="009F178C" w:rsidRDefault="009302E1">
      <w:pPr>
        <w:pStyle w:val="ParagraphStyle8"/>
        <w:framePr w:w="4739" w:h="478" w:hRule="exact" w:wrap="none" w:vAnchor="page" w:hAnchor="margin" w:x="318" w:y="7282"/>
        <w:rPr>
          <w:rStyle w:val="CharacterStyle6"/>
        </w:rPr>
      </w:pPr>
      <w:r>
        <w:rPr>
          <w:rStyle w:val="CharacterStyle6"/>
        </w:rPr>
        <w:t>Správa silnic Olomouckého kraje, příspěvková organizace</w:t>
      </w:r>
    </w:p>
    <w:p w:rsidR="009F178C" w:rsidRDefault="009F178C">
      <w:pPr>
        <w:pStyle w:val="ParagraphStyle8"/>
        <w:framePr w:w="664" w:h="245" w:hRule="exact" w:wrap="none" w:vAnchor="page" w:hAnchor="margin" w:x="8209" w:y="7513"/>
        <w:rPr>
          <w:rStyle w:val="CharacterStyle6"/>
        </w:rPr>
      </w:pPr>
    </w:p>
    <w:p w:rsidR="009F178C" w:rsidRDefault="009302E1">
      <w:pPr>
        <w:pStyle w:val="ParagraphStyle8"/>
        <w:framePr w:w="2824" w:h="248" w:hRule="exact" w:wrap="none" w:vAnchor="page" w:hAnchor="margin" w:x="5329" w:y="7513"/>
        <w:rPr>
          <w:rStyle w:val="CharacterStyle6"/>
        </w:rPr>
      </w:pPr>
      <w:r>
        <w:rPr>
          <w:rStyle w:val="CharacterStyle6"/>
        </w:rPr>
        <w:t>Kostelecká 912/55</w:t>
      </w:r>
    </w:p>
    <w:p w:rsidR="009F178C" w:rsidRDefault="009302E1">
      <w:pPr>
        <w:pStyle w:val="ParagraphStyle9"/>
        <w:framePr w:w="4953" w:h="245" w:hRule="exact" w:wrap="none" w:vAnchor="page" w:hAnchor="margin" w:x="5329" w:y="7282"/>
        <w:rPr>
          <w:rStyle w:val="CharacterStyle7"/>
        </w:rPr>
      </w:pPr>
      <w:r>
        <w:rPr>
          <w:rStyle w:val="CharacterStyle7"/>
        </w:rPr>
        <w:t xml:space="preserve">Správa </w:t>
      </w:r>
      <w:r>
        <w:rPr>
          <w:rStyle w:val="CharacterStyle7"/>
        </w:rPr>
        <w:t>silnic Olomouckého kraje, příspěvková organizace</w:t>
      </w:r>
    </w:p>
    <w:p w:rsidR="009F178C" w:rsidRDefault="009302E1">
      <w:pPr>
        <w:pStyle w:val="ParagraphStyle8"/>
        <w:framePr w:w="779" w:h="248" w:hRule="exact" w:wrap="none" w:vAnchor="page" w:hAnchor="margin" w:x="3068" w:y="7761"/>
        <w:rPr>
          <w:rStyle w:val="CharacterStyle6"/>
        </w:rPr>
      </w:pPr>
      <w:r>
        <w:rPr>
          <w:rStyle w:val="CharacterStyle6"/>
        </w:rPr>
        <w:t>912/55</w:t>
      </w:r>
    </w:p>
    <w:p w:rsidR="009F178C" w:rsidRDefault="009302E1">
      <w:pPr>
        <w:pStyle w:val="ParagraphStyle8"/>
        <w:framePr w:w="955" w:h="248" w:hRule="exact" w:wrap="none" w:vAnchor="page" w:hAnchor="margin" w:x="318" w:y="7761"/>
        <w:rPr>
          <w:rStyle w:val="CharacterStyle6"/>
        </w:rPr>
      </w:pPr>
      <w:r>
        <w:rPr>
          <w:rStyle w:val="CharacterStyle6"/>
        </w:rPr>
        <w:t>Kostelecká</w:t>
      </w:r>
    </w:p>
    <w:p w:rsidR="009F178C" w:rsidRDefault="009302E1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796 01</w:t>
      </w:r>
    </w:p>
    <w:p w:rsidR="009F178C" w:rsidRDefault="009302E1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Prostějov</w:t>
      </w:r>
    </w:p>
    <w:p w:rsidR="009F178C" w:rsidRDefault="009302E1">
      <w:pPr>
        <w:pStyle w:val="ParagraphStyle8"/>
        <w:framePr w:w="909" w:h="248" w:hRule="exact" w:wrap="none" w:vAnchor="page" w:hAnchor="margin" w:x="318" w:y="8009"/>
        <w:rPr>
          <w:rStyle w:val="CharacterStyle6"/>
        </w:rPr>
      </w:pPr>
      <w:r>
        <w:rPr>
          <w:rStyle w:val="CharacterStyle6"/>
        </w:rPr>
        <w:t>796 01</w:t>
      </w:r>
    </w:p>
    <w:p w:rsidR="009F178C" w:rsidRDefault="009302E1">
      <w:pPr>
        <w:pStyle w:val="ParagraphStyle8"/>
        <w:framePr w:w="2565" w:h="248" w:hRule="exact" w:wrap="none" w:vAnchor="page" w:hAnchor="margin" w:x="1283" w:y="8009"/>
        <w:rPr>
          <w:rStyle w:val="CharacterStyle6"/>
        </w:rPr>
      </w:pPr>
      <w:r>
        <w:rPr>
          <w:rStyle w:val="CharacterStyle6"/>
        </w:rPr>
        <w:t>Prostějov</w:t>
      </w:r>
    </w:p>
    <w:p w:rsidR="009F178C" w:rsidRDefault="009302E1">
      <w:pPr>
        <w:pStyle w:val="ParagraphStyle2"/>
        <w:framePr w:w="10325" w:h="130" w:hRule="exact" w:wrap="none" w:vAnchor="page" w:hAnchor="margin" w:x="44" w:y="8307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78C" w:rsidRDefault="009302E1">
      <w:pPr>
        <w:framePr w:w="10195" w:h="806" w:hRule="exact" w:wrap="none" w:vAnchor="page" w:hAnchor="margin" w:x="115" w:y="8437"/>
      </w:pPr>
      <w:r>
        <w:rPr>
          <w:lang w:bidi="cs-CZ"/>
        </w:rPr>
        <w:t xml:space="preserve">Dle smlouvy č. 790220111. Objednáváme u Vás dobití kreditu za srpen 2024 </w:t>
      </w:r>
      <w:proofErr w:type="spellStart"/>
      <w:r>
        <w:rPr>
          <w:lang w:bidi="cs-CZ"/>
        </w:rPr>
        <w:t>Gastro</w:t>
      </w:r>
      <w:proofErr w:type="spellEnd"/>
      <w:r>
        <w:rPr>
          <w:lang w:bidi="cs-CZ"/>
        </w:rPr>
        <w:t xml:space="preserve"> Pass </w:t>
      </w:r>
      <w:proofErr w:type="spellStart"/>
      <w:r>
        <w:rPr>
          <w:lang w:bidi="cs-CZ"/>
        </w:rPr>
        <w:t>Card</w:t>
      </w:r>
      <w:proofErr w:type="spellEnd"/>
      <w:r>
        <w:rPr>
          <w:lang w:bidi="cs-CZ"/>
        </w:rPr>
        <w:t xml:space="preserve"> v počtu 806 x 140 Kč/kus.</w:t>
      </w:r>
    </w:p>
    <w:p w:rsidR="009F178C" w:rsidRDefault="009F178C">
      <w:pPr>
        <w:framePr w:w="10195" w:h="806" w:hRule="exact" w:wrap="none" w:vAnchor="page" w:hAnchor="margin" w:x="115" w:y="8437"/>
      </w:pPr>
    </w:p>
    <w:p w:rsidR="009F178C" w:rsidRDefault="009F178C">
      <w:pPr>
        <w:pStyle w:val="ParagraphStyle12"/>
        <w:framePr w:w="4620" w:h="517" w:hRule="exact" w:wrap="none" w:vAnchor="page" w:hAnchor="margin" w:x="160" w:y="9373"/>
        <w:rPr>
          <w:rStyle w:val="FakeCharacterStyle"/>
        </w:rPr>
      </w:pPr>
    </w:p>
    <w:p w:rsidR="009F178C" w:rsidRDefault="009302E1">
      <w:pPr>
        <w:pStyle w:val="ParagraphStyle13"/>
        <w:framePr w:w="4624" w:h="445" w:hRule="exact" w:wrap="none" w:vAnchor="page" w:hAnchor="margin" w:x="158" w:y="9416"/>
        <w:rPr>
          <w:rStyle w:val="CharacterStyle10"/>
        </w:rPr>
      </w:pPr>
      <w:r>
        <w:rPr>
          <w:rStyle w:val="CharacterStyle10"/>
        </w:rPr>
        <w:t>Popis</w:t>
      </w:r>
    </w:p>
    <w:p w:rsidR="009F178C" w:rsidRDefault="009F178C">
      <w:pPr>
        <w:pStyle w:val="ParagraphStyle14"/>
        <w:framePr w:w="670" w:h="517" w:hRule="exact" w:wrap="none" w:vAnchor="page" w:hAnchor="margin" w:x="4825" w:y="9373"/>
        <w:rPr>
          <w:rStyle w:val="FakeCharacterStyle"/>
        </w:rPr>
      </w:pPr>
    </w:p>
    <w:p w:rsidR="009F178C" w:rsidRDefault="009302E1">
      <w:pPr>
        <w:pStyle w:val="ParagraphStyle15"/>
        <w:framePr w:w="644" w:h="445" w:hRule="exact" w:wrap="none" w:vAnchor="page" w:hAnchor="margin" w:x="4853" w:y="9416"/>
        <w:rPr>
          <w:rStyle w:val="CharacterStyle11"/>
        </w:rPr>
      </w:pPr>
      <w:r>
        <w:rPr>
          <w:rStyle w:val="CharacterStyle11"/>
        </w:rPr>
        <w:t>Počet</w:t>
      </w:r>
    </w:p>
    <w:p w:rsidR="009F178C" w:rsidRDefault="009F178C">
      <w:pPr>
        <w:pStyle w:val="ParagraphStyle14"/>
        <w:framePr w:w="355" w:h="517" w:hRule="exact" w:wrap="none" w:vAnchor="page" w:hAnchor="margin" w:x="5540" w:y="9373"/>
        <w:rPr>
          <w:rStyle w:val="FakeCharacterStyle"/>
        </w:rPr>
      </w:pPr>
    </w:p>
    <w:p w:rsidR="009F178C" w:rsidRDefault="009302E1">
      <w:pPr>
        <w:pStyle w:val="ParagraphStyle15"/>
        <w:framePr w:w="329" w:h="445" w:hRule="exact" w:wrap="none" w:vAnchor="page" w:hAnchor="margin" w:x="5568" w:y="9416"/>
        <w:rPr>
          <w:rStyle w:val="CharacterStyle11"/>
        </w:rPr>
      </w:pPr>
      <w:r>
        <w:rPr>
          <w:rStyle w:val="CharacterStyle11"/>
        </w:rPr>
        <w:t>MJ</w:t>
      </w:r>
    </w:p>
    <w:p w:rsidR="009F178C" w:rsidRDefault="009F178C">
      <w:pPr>
        <w:pStyle w:val="ParagraphStyle16"/>
        <w:framePr w:w="1201" w:h="517" w:hRule="exact" w:wrap="none" w:vAnchor="page" w:hAnchor="margin" w:x="5940" w:y="9373"/>
        <w:rPr>
          <w:rStyle w:val="FakeCharacterStyle"/>
        </w:rPr>
      </w:pPr>
    </w:p>
    <w:p w:rsidR="009F178C" w:rsidRDefault="009302E1">
      <w:pPr>
        <w:pStyle w:val="ParagraphStyle17"/>
        <w:framePr w:w="1175" w:h="445" w:hRule="exact" w:wrap="none" w:vAnchor="page" w:hAnchor="margin" w:x="5968" w:y="9416"/>
        <w:rPr>
          <w:rStyle w:val="CharacterStyle12"/>
        </w:rPr>
      </w:pPr>
      <w:r>
        <w:rPr>
          <w:rStyle w:val="CharacterStyle12"/>
        </w:rPr>
        <w:t>Cena MJ</w:t>
      </w:r>
    </w:p>
    <w:p w:rsidR="009F178C" w:rsidRDefault="009F178C">
      <w:pPr>
        <w:pStyle w:val="ParagraphStyle18"/>
        <w:framePr w:w="542" w:h="517" w:hRule="exact" w:wrap="none" w:vAnchor="page" w:hAnchor="margin" w:x="7186" w:y="9373"/>
        <w:rPr>
          <w:rStyle w:val="FakeCharacterStyle"/>
        </w:rPr>
      </w:pPr>
    </w:p>
    <w:p w:rsidR="009F178C" w:rsidRDefault="009302E1">
      <w:pPr>
        <w:pStyle w:val="ParagraphStyle19"/>
        <w:framePr w:w="516" w:h="445" w:hRule="exact" w:wrap="none" w:vAnchor="page" w:hAnchor="margin" w:x="7214" w:y="9416"/>
        <w:rPr>
          <w:rStyle w:val="CharacterStyle13"/>
        </w:rPr>
      </w:pPr>
      <w:r>
        <w:rPr>
          <w:rStyle w:val="CharacterStyle13"/>
        </w:rPr>
        <w:t>Sazba %</w:t>
      </w:r>
    </w:p>
    <w:p w:rsidR="009F178C" w:rsidRDefault="009F178C">
      <w:pPr>
        <w:pStyle w:val="ParagraphStyle18"/>
        <w:framePr w:w="1230" w:h="517" w:hRule="exact" w:wrap="none" w:vAnchor="page" w:hAnchor="margin" w:x="7773" w:y="9373"/>
        <w:rPr>
          <w:rStyle w:val="FakeCharacterStyle"/>
        </w:rPr>
      </w:pPr>
    </w:p>
    <w:p w:rsidR="009F178C" w:rsidRDefault="009302E1">
      <w:pPr>
        <w:pStyle w:val="ParagraphStyle19"/>
        <w:framePr w:w="1204" w:h="445" w:hRule="exact" w:wrap="none" w:vAnchor="page" w:hAnchor="margin" w:x="7801" w:y="9416"/>
        <w:rPr>
          <w:rStyle w:val="CharacterStyle13"/>
        </w:rPr>
      </w:pPr>
      <w:r>
        <w:rPr>
          <w:rStyle w:val="CharacterStyle13"/>
        </w:rPr>
        <w:t>Dph</w:t>
      </w:r>
    </w:p>
    <w:p w:rsidR="009F178C" w:rsidRDefault="009F178C">
      <w:pPr>
        <w:pStyle w:val="ParagraphStyle14"/>
        <w:framePr w:w="1232" w:h="517" w:hRule="exact" w:wrap="none" w:vAnchor="page" w:hAnchor="margin" w:x="9048" w:y="9373"/>
        <w:rPr>
          <w:rStyle w:val="FakeCharacterStyle"/>
        </w:rPr>
      </w:pPr>
    </w:p>
    <w:p w:rsidR="009F178C" w:rsidRDefault="009302E1">
      <w:pPr>
        <w:pStyle w:val="ParagraphStyle15"/>
        <w:framePr w:w="1206" w:h="445" w:hRule="exact" w:wrap="none" w:vAnchor="page" w:hAnchor="margin" w:x="9076" w:y="9416"/>
        <w:rPr>
          <w:rStyle w:val="CharacterStyle11"/>
        </w:rPr>
      </w:pPr>
      <w:r>
        <w:rPr>
          <w:rStyle w:val="CharacterStyle11"/>
        </w:rPr>
        <w:t>Cena celkem</w:t>
      </w:r>
    </w:p>
    <w:p w:rsidR="009F178C" w:rsidRDefault="009302E1">
      <w:pPr>
        <w:pStyle w:val="ParagraphStyle20"/>
        <w:framePr w:w="384" w:h="245" w:hRule="exact" w:wrap="none" w:vAnchor="page" w:hAnchor="margin" w:x="5528" w:y="9890"/>
        <w:rPr>
          <w:rStyle w:val="CharacterStyle14"/>
        </w:rPr>
      </w:pPr>
      <w:r>
        <w:rPr>
          <w:rStyle w:val="CharacterStyle14"/>
        </w:rPr>
        <w:t>ks</w:t>
      </w:r>
    </w:p>
    <w:p w:rsidR="009F178C" w:rsidRDefault="009302E1">
      <w:pPr>
        <w:pStyle w:val="ParagraphStyle20"/>
        <w:framePr w:w="659" w:h="245" w:hRule="exact" w:wrap="none" w:vAnchor="page" w:hAnchor="margin" w:x="4853" w:y="9890"/>
        <w:rPr>
          <w:rStyle w:val="CharacterStyle14"/>
        </w:rPr>
      </w:pPr>
      <w:r>
        <w:rPr>
          <w:rStyle w:val="CharacterStyle14"/>
        </w:rPr>
        <w:t>806,00</w:t>
      </w:r>
    </w:p>
    <w:p w:rsidR="009F178C" w:rsidRDefault="009302E1">
      <w:pPr>
        <w:pStyle w:val="ParagraphStyle20"/>
        <w:framePr w:w="1221" w:h="245" w:hRule="exact" w:wrap="none" w:vAnchor="page" w:hAnchor="margin" w:x="9076" w:y="9919"/>
        <w:rPr>
          <w:rStyle w:val="CharacterStyle14"/>
        </w:rPr>
      </w:pPr>
      <w:r>
        <w:rPr>
          <w:rStyle w:val="CharacterStyle14"/>
        </w:rPr>
        <w:t>112 840,00</w:t>
      </w:r>
    </w:p>
    <w:p w:rsidR="009F178C" w:rsidRDefault="009302E1">
      <w:pPr>
        <w:pStyle w:val="ParagraphStyle20"/>
        <w:framePr w:w="1190" w:h="245" w:hRule="exact" w:wrap="none" w:vAnchor="page" w:hAnchor="margin" w:x="5968" w:y="9919"/>
        <w:rPr>
          <w:rStyle w:val="CharacterStyle14"/>
        </w:rPr>
      </w:pPr>
      <w:r>
        <w:rPr>
          <w:rStyle w:val="CharacterStyle14"/>
        </w:rPr>
        <w:t>140,00</w:t>
      </w:r>
    </w:p>
    <w:p w:rsidR="009F178C" w:rsidRDefault="009302E1">
      <w:pPr>
        <w:pStyle w:val="ParagraphStyle9"/>
        <w:framePr w:w="4654" w:h="245" w:hRule="exact" w:wrap="none" w:vAnchor="page" w:hAnchor="margin" w:x="143" w:y="9890"/>
        <w:rPr>
          <w:rStyle w:val="CharacterStyle7"/>
        </w:rPr>
      </w:pPr>
      <w:r>
        <w:rPr>
          <w:rStyle w:val="CharacterStyle7"/>
        </w:rPr>
        <w:t>Doibití kreditu</w:t>
      </w:r>
    </w:p>
    <w:p w:rsidR="009F178C" w:rsidRDefault="009302E1">
      <w:pPr>
        <w:pStyle w:val="ParagraphStyle20"/>
        <w:framePr w:w="531" w:h="245" w:hRule="exact" w:wrap="none" w:vAnchor="page" w:hAnchor="margin" w:x="7214" w:y="9890"/>
        <w:rPr>
          <w:rStyle w:val="CharacterStyle14"/>
        </w:rPr>
      </w:pPr>
      <w:r>
        <w:rPr>
          <w:rStyle w:val="CharacterStyle14"/>
        </w:rPr>
        <w:t>0</w:t>
      </w:r>
    </w:p>
    <w:p w:rsidR="009F178C" w:rsidRDefault="009302E1">
      <w:pPr>
        <w:pStyle w:val="ParagraphStyle20"/>
        <w:framePr w:w="1219" w:h="245" w:hRule="exact" w:wrap="none" w:vAnchor="page" w:hAnchor="margin" w:x="7801" w:y="9890"/>
        <w:rPr>
          <w:rStyle w:val="CharacterStyle14"/>
        </w:rPr>
      </w:pPr>
      <w:r>
        <w:rPr>
          <w:rStyle w:val="CharacterStyle14"/>
        </w:rPr>
        <w:t>0,00</w:t>
      </w:r>
    </w:p>
    <w:p w:rsidR="009F178C" w:rsidRDefault="009302E1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112 840,00</w:t>
      </w:r>
    </w:p>
    <w:p w:rsidR="009F178C" w:rsidRDefault="009302E1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78C" w:rsidRDefault="009302E1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78C" w:rsidRDefault="009302E1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:rsidR="009F178C" w:rsidRDefault="009302E1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:rsidR="009F178C" w:rsidRDefault="009302E1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 xml:space="preserve">Příkazce operace prohlašuje, že není ve střetu zájmů k předmětné objednávce/zákazce a tuto skutečnost stvrzuje </w:t>
      </w:r>
      <w:r>
        <w:rPr>
          <w:rStyle w:val="CharacterStyle0"/>
        </w:rPr>
        <w:t>svým podpisem.</w:t>
      </w:r>
    </w:p>
    <w:p w:rsidR="009F178C" w:rsidRDefault="009302E1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05.09.2024</w:t>
      </w:r>
    </w:p>
    <w:p w:rsidR="009F178C" w:rsidRDefault="009302E1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>Vystavil: xxx</w:t>
      </w:r>
    </w:p>
    <w:p w:rsidR="009F178C" w:rsidRDefault="009F178C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p w:rsidR="009F178C" w:rsidRDefault="009302E1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</w:t>
      </w:r>
      <w:bookmarkStart w:id="0" w:name="_GoBack"/>
      <w:bookmarkEnd w:id="0"/>
      <w:r>
        <w:rPr>
          <w:rStyle w:val="CharacterStyle17"/>
        </w:rPr>
        <w:t xml:space="preserve">o plnění pořizuje pro potřeby související výlučně s činností veřejné správy, při níž není považován za osobu povinnou k dani i přesto, že má platnou </w:t>
      </w:r>
      <w:r>
        <w:rPr>
          <w:rStyle w:val="CharacterStyle17"/>
        </w:rPr>
        <w:t>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</w:t>
      </w:r>
      <w:r>
        <w:rPr>
          <w:rStyle w:val="CharacterStyle17"/>
        </w:rPr>
        <w:t>itel), který uskutečnil zdanitelné plnění, uplatní daň na výstupu, daň přizná a zaplatí.</w:t>
      </w:r>
    </w:p>
    <w:sectPr w:rsidR="009F178C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9F178C"/>
    <w:rsid w:val="009302E1"/>
    <w:rsid w:val="009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575C7-3601-4A8D-80D5-4E7A8038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Štefková Lenka</dc:creator>
  <cp:lastModifiedBy>Štefková Lenka</cp:lastModifiedBy>
  <cp:revision>2</cp:revision>
  <dcterms:created xsi:type="dcterms:W3CDTF">2024-09-05T09:11:00Z</dcterms:created>
  <dcterms:modified xsi:type="dcterms:W3CDTF">2024-09-05T09:11:00Z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