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C87657" w:rsidRDefault="00AF40CB" w:rsidP="001F5A99">
      <w:pPr>
        <w:spacing w:after="120" w:line="276" w:lineRule="auto"/>
        <w:jc w:val="center"/>
        <w:rPr>
          <w:rFonts w:ascii="Tahoma" w:eastAsia="Microsoft YaHei" w:hAnsi="Tahoma" w:cs="Tahoma"/>
          <w:b/>
          <w:szCs w:val="28"/>
          <w:u w:val="single"/>
          <w:lang w:eastAsia="hi-IN" w:bidi="hi-IN"/>
        </w:rPr>
      </w:pPr>
      <w:proofErr w:type="gramStart"/>
      <w:r w:rsidRPr="00C87657">
        <w:rPr>
          <w:rFonts w:ascii="Tahoma" w:eastAsia="Microsoft YaHei" w:hAnsi="Tahoma" w:cs="Tahoma"/>
          <w:b/>
          <w:szCs w:val="28"/>
          <w:u w:val="single"/>
          <w:lang w:eastAsia="hi-IN" w:bidi="hi-IN"/>
        </w:rPr>
        <w:t xml:space="preserve">KUPNÍ </w:t>
      </w:r>
      <w:r w:rsidR="001F5A99">
        <w:rPr>
          <w:rFonts w:ascii="Tahoma" w:eastAsia="Microsoft YaHei" w:hAnsi="Tahoma" w:cs="Tahoma"/>
          <w:b/>
          <w:szCs w:val="28"/>
          <w:u w:val="single"/>
          <w:lang w:eastAsia="hi-IN" w:bidi="hi-IN"/>
        </w:rPr>
        <w:t xml:space="preserve"> </w:t>
      </w:r>
      <w:r w:rsidRPr="00C87657">
        <w:rPr>
          <w:rFonts w:ascii="Tahoma" w:eastAsia="Microsoft YaHei" w:hAnsi="Tahoma" w:cs="Tahoma"/>
          <w:b/>
          <w:szCs w:val="28"/>
          <w:u w:val="single"/>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28EE19F"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1243CB">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73A66072" w:rsidR="0051200A" w:rsidRPr="00633675" w:rsidRDefault="009B475E"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proofErr w:type="spellStart"/>
      <w:r>
        <w:rPr>
          <w:rFonts w:ascii="Tahoma" w:hAnsi="Tahoma" w:cs="Tahoma"/>
          <w:b/>
          <w:sz w:val="20"/>
          <w:szCs w:val="22"/>
        </w:rPr>
        <w:t>Aspironix</w:t>
      </w:r>
      <w:proofErr w:type="spellEnd"/>
      <w:r>
        <w:rPr>
          <w:rFonts w:ascii="Tahoma" w:hAnsi="Tahoma" w:cs="Tahoma"/>
          <w:b/>
          <w:sz w:val="20"/>
          <w:szCs w:val="22"/>
        </w:rPr>
        <w:t xml:space="preserve"> s.r.o.</w:t>
      </w:r>
      <w:r w:rsidR="00705BC6" w:rsidRPr="00633675">
        <w:rPr>
          <w:rFonts w:ascii="Tahoma" w:hAnsi="Tahoma" w:cs="Tahoma"/>
          <w:b/>
          <w:sz w:val="20"/>
          <w:szCs w:val="22"/>
        </w:rPr>
        <w:t xml:space="preserve"> </w:t>
      </w:r>
    </w:p>
    <w:p w14:paraId="38B9994A" w14:textId="202372C9" w:rsidR="009601F0" w:rsidRPr="00D7556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s</w:t>
      </w:r>
      <w:r w:rsidR="009601F0" w:rsidRPr="00D75569">
        <w:rPr>
          <w:rFonts w:ascii="Tahoma" w:hAnsi="Tahoma" w:cs="Tahoma"/>
          <w:iCs/>
          <w:sz w:val="20"/>
          <w:szCs w:val="22"/>
        </w:rPr>
        <w:t>e sídlem:</w:t>
      </w:r>
      <w:r w:rsidR="00BC61DE" w:rsidRPr="00D75569">
        <w:rPr>
          <w:rFonts w:ascii="Tahoma" w:hAnsi="Tahoma" w:cs="Tahoma"/>
          <w:iCs/>
          <w:sz w:val="20"/>
          <w:szCs w:val="22"/>
        </w:rPr>
        <w:t xml:space="preserve"> </w:t>
      </w:r>
      <w:r w:rsidR="009958BF">
        <w:rPr>
          <w:rFonts w:ascii="Tahoma" w:hAnsi="Tahoma" w:cs="Tahoma"/>
          <w:iCs/>
          <w:sz w:val="20"/>
          <w:szCs w:val="22"/>
        </w:rPr>
        <w:tab/>
      </w:r>
      <w:r w:rsidR="00BC61DE" w:rsidRPr="00D75569">
        <w:rPr>
          <w:rFonts w:ascii="Tahoma" w:hAnsi="Tahoma" w:cs="Tahoma"/>
          <w:iCs/>
          <w:sz w:val="20"/>
          <w:szCs w:val="22"/>
        </w:rPr>
        <w:t>Hradčanské náměstí 60/12, 11800 Praha 1</w:t>
      </w:r>
    </w:p>
    <w:p w14:paraId="433A77C9" w14:textId="2E831E3F" w:rsidR="009601F0" w:rsidRPr="00D75569" w:rsidRDefault="007C0279" w:rsidP="007C0279">
      <w:pPr>
        <w:numPr>
          <w:ilvl w:val="12"/>
          <w:numId w:val="0"/>
        </w:numPr>
        <w:tabs>
          <w:tab w:val="num" w:pos="360"/>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z</w:t>
      </w:r>
      <w:r w:rsidR="009601F0" w:rsidRPr="00D75569">
        <w:rPr>
          <w:rFonts w:ascii="Tahoma" w:hAnsi="Tahoma" w:cs="Tahoma"/>
          <w:iCs/>
          <w:sz w:val="20"/>
          <w:szCs w:val="22"/>
        </w:rPr>
        <w:t>astoupena</w:t>
      </w:r>
      <w:r w:rsidR="009958BF">
        <w:rPr>
          <w:rFonts w:ascii="Tahoma" w:hAnsi="Tahoma" w:cs="Tahoma"/>
          <w:iCs/>
          <w:sz w:val="20"/>
          <w:szCs w:val="22"/>
        </w:rPr>
        <w:t>:</w:t>
      </w:r>
      <w:r w:rsidR="00BC61DE" w:rsidRPr="00D75569">
        <w:rPr>
          <w:rFonts w:ascii="Tahoma" w:hAnsi="Tahoma" w:cs="Tahoma"/>
          <w:iCs/>
          <w:sz w:val="20"/>
          <w:szCs w:val="22"/>
        </w:rPr>
        <w:t xml:space="preserve"> </w:t>
      </w:r>
      <w:r w:rsidR="009958BF">
        <w:rPr>
          <w:rFonts w:ascii="Tahoma" w:hAnsi="Tahoma" w:cs="Tahoma"/>
          <w:iCs/>
          <w:sz w:val="20"/>
          <w:szCs w:val="22"/>
        </w:rPr>
        <w:tab/>
      </w:r>
      <w:r w:rsidR="00BC61DE" w:rsidRPr="00D75569">
        <w:rPr>
          <w:rFonts w:ascii="Tahoma" w:hAnsi="Tahoma" w:cs="Tahoma"/>
          <w:iCs/>
          <w:sz w:val="20"/>
          <w:szCs w:val="22"/>
        </w:rPr>
        <w:t>Ing. Jiřím Pavlíčkem</w:t>
      </w:r>
      <w:r w:rsidR="000E7F1C">
        <w:rPr>
          <w:rFonts w:ascii="Tahoma" w:hAnsi="Tahoma" w:cs="Tahoma"/>
          <w:iCs/>
          <w:sz w:val="20"/>
          <w:szCs w:val="22"/>
        </w:rPr>
        <w:t>, jednatelem</w:t>
      </w:r>
    </w:p>
    <w:p w14:paraId="1816FCAE" w14:textId="4A06A3BD" w:rsidR="009601F0" w:rsidRPr="00D75569" w:rsidRDefault="009601F0" w:rsidP="007C0279">
      <w:pPr>
        <w:numPr>
          <w:ilvl w:val="12"/>
          <w:numId w:val="0"/>
        </w:numPr>
        <w:tabs>
          <w:tab w:val="num" w:pos="360"/>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IČ</w:t>
      </w:r>
      <w:r w:rsidR="006D6317" w:rsidRPr="00D75569">
        <w:rPr>
          <w:rFonts w:ascii="Tahoma" w:hAnsi="Tahoma" w:cs="Tahoma"/>
          <w:iCs/>
          <w:sz w:val="20"/>
          <w:szCs w:val="22"/>
        </w:rPr>
        <w:t>O</w:t>
      </w:r>
      <w:r w:rsidRPr="00D75569">
        <w:rPr>
          <w:rFonts w:ascii="Tahoma" w:hAnsi="Tahoma" w:cs="Tahoma"/>
          <w:iCs/>
          <w:sz w:val="20"/>
          <w:szCs w:val="22"/>
        </w:rPr>
        <w:t>:</w:t>
      </w:r>
      <w:r w:rsidRPr="00D75569">
        <w:rPr>
          <w:rFonts w:ascii="Tahoma" w:hAnsi="Tahoma" w:cs="Tahoma"/>
          <w:iCs/>
          <w:sz w:val="20"/>
          <w:szCs w:val="22"/>
        </w:rPr>
        <w:tab/>
      </w:r>
      <w:r w:rsidR="009958BF">
        <w:rPr>
          <w:rFonts w:ascii="Tahoma" w:hAnsi="Tahoma" w:cs="Tahoma"/>
          <w:iCs/>
          <w:sz w:val="20"/>
          <w:szCs w:val="22"/>
        </w:rPr>
        <w:tab/>
      </w:r>
      <w:r w:rsidR="007B1BAB" w:rsidRPr="00D75569">
        <w:rPr>
          <w:rFonts w:ascii="Tahoma" w:hAnsi="Tahoma" w:cs="Tahoma"/>
          <w:iCs/>
          <w:sz w:val="20"/>
          <w:szCs w:val="22"/>
        </w:rPr>
        <w:t>29040736</w:t>
      </w:r>
    </w:p>
    <w:p w14:paraId="44E863C5" w14:textId="7BC46DD6" w:rsidR="009601F0" w:rsidRPr="00D75569" w:rsidRDefault="009601F0" w:rsidP="007C0279">
      <w:pPr>
        <w:numPr>
          <w:ilvl w:val="12"/>
          <w:numId w:val="0"/>
        </w:numPr>
        <w:tabs>
          <w:tab w:val="num" w:pos="360"/>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DIČ:</w:t>
      </w:r>
      <w:r w:rsidRPr="00D75569">
        <w:rPr>
          <w:rFonts w:ascii="Tahoma" w:hAnsi="Tahoma" w:cs="Tahoma"/>
          <w:iCs/>
          <w:sz w:val="20"/>
          <w:szCs w:val="22"/>
        </w:rPr>
        <w:tab/>
      </w:r>
      <w:r w:rsidR="009958BF">
        <w:rPr>
          <w:rFonts w:ascii="Tahoma" w:hAnsi="Tahoma" w:cs="Tahoma"/>
          <w:iCs/>
          <w:sz w:val="20"/>
          <w:szCs w:val="22"/>
        </w:rPr>
        <w:tab/>
      </w:r>
      <w:r w:rsidR="007B1BAB" w:rsidRPr="00D75569">
        <w:rPr>
          <w:rFonts w:ascii="Tahoma" w:hAnsi="Tahoma" w:cs="Tahoma"/>
          <w:iCs/>
          <w:sz w:val="20"/>
          <w:szCs w:val="22"/>
        </w:rPr>
        <w:t>CZ29040736</w:t>
      </w:r>
    </w:p>
    <w:p w14:paraId="22485E20" w14:textId="39B6A553" w:rsidR="0051200A" w:rsidRPr="00D75569" w:rsidRDefault="007C0279" w:rsidP="005B4DFE">
      <w:pPr>
        <w:numPr>
          <w:ilvl w:val="12"/>
          <w:numId w:val="0"/>
        </w:numPr>
        <w:tabs>
          <w:tab w:val="num" w:pos="360"/>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b</w:t>
      </w:r>
      <w:r w:rsidR="009601F0" w:rsidRPr="00D75569">
        <w:rPr>
          <w:rFonts w:ascii="Tahoma" w:hAnsi="Tahoma" w:cs="Tahoma"/>
          <w:iCs/>
          <w:sz w:val="20"/>
          <w:szCs w:val="22"/>
        </w:rPr>
        <w:t>ankovní spojení:</w:t>
      </w:r>
      <w:r w:rsidR="005B4DFE" w:rsidRPr="00D75569">
        <w:rPr>
          <w:rFonts w:ascii="Tahoma" w:hAnsi="Tahoma" w:cs="Tahoma"/>
          <w:iCs/>
          <w:sz w:val="20"/>
          <w:szCs w:val="22"/>
        </w:rPr>
        <w:t xml:space="preserve"> </w:t>
      </w:r>
      <w:r w:rsidR="009958BF">
        <w:rPr>
          <w:rFonts w:ascii="Tahoma" w:hAnsi="Tahoma" w:cs="Tahoma"/>
          <w:iCs/>
          <w:sz w:val="20"/>
          <w:szCs w:val="22"/>
        </w:rPr>
        <w:tab/>
      </w:r>
      <w:r w:rsidR="005B4DFE" w:rsidRPr="00D75569">
        <w:rPr>
          <w:rFonts w:ascii="Tahoma" w:hAnsi="Tahoma" w:cs="Tahoma"/>
          <w:iCs/>
          <w:sz w:val="20"/>
          <w:szCs w:val="22"/>
        </w:rPr>
        <w:t>Československá obchodní banka</w:t>
      </w:r>
      <w:r w:rsidR="009601F0" w:rsidRPr="00D75569">
        <w:rPr>
          <w:rFonts w:ascii="Tahoma" w:hAnsi="Tahoma" w:cs="Tahoma"/>
          <w:iCs/>
          <w:sz w:val="20"/>
          <w:szCs w:val="22"/>
        </w:rPr>
        <w:tab/>
      </w:r>
    </w:p>
    <w:p w14:paraId="4D4FB822" w14:textId="649407BF" w:rsidR="009601F0" w:rsidRPr="00D75569" w:rsidRDefault="007C0279" w:rsidP="00AA1B32">
      <w:pPr>
        <w:numPr>
          <w:ilvl w:val="12"/>
          <w:numId w:val="0"/>
        </w:numPr>
        <w:tabs>
          <w:tab w:val="num" w:pos="360"/>
          <w:tab w:val="left" w:pos="2977"/>
        </w:tabs>
        <w:spacing w:line="276" w:lineRule="auto"/>
        <w:ind w:left="425" w:hanging="425"/>
        <w:jc w:val="both"/>
        <w:rPr>
          <w:rFonts w:ascii="Tahoma" w:hAnsi="Tahoma" w:cs="Tahoma"/>
          <w:iCs/>
          <w:sz w:val="20"/>
          <w:szCs w:val="22"/>
        </w:rPr>
      </w:pPr>
      <w:r w:rsidRPr="00D75569">
        <w:rPr>
          <w:rFonts w:ascii="Tahoma" w:hAnsi="Tahoma" w:cs="Tahoma"/>
          <w:iCs/>
          <w:sz w:val="20"/>
          <w:szCs w:val="22"/>
        </w:rPr>
        <w:t>č</w:t>
      </w:r>
      <w:r w:rsidR="009601F0" w:rsidRPr="00D75569">
        <w:rPr>
          <w:rFonts w:ascii="Tahoma" w:hAnsi="Tahoma" w:cs="Tahoma"/>
          <w:iCs/>
          <w:sz w:val="20"/>
          <w:szCs w:val="22"/>
        </w:rPr>
        <w:t>íslo účtu:</w:t>
      </w:r>
      <w:r w:rsidR="00807063" w:rsidRPr="00D75569">
        <w:rPr>
          <w:rFonts w:ascii="Tahoma" w:hAnsi="Tahoma" w:cs="Tahoma"/>
          <w:iCs/>
          <w:sz w:val="20"/>
          <w:szCs w:val="22"/>
        </w:rPr>
        <w:t xml:space="preserve"> </w:t>
      </w:r>
      <w:r w:rsidR="009958BF">
        <w:rPr>
          <w:rFonts w:ascii="Tahoma" w:hAnsi="Tahoma" w:cs="Tahoma"/>
          <w:iCs/>
          <w:sz w:val="20"/>
          <w:szCs w:val="22"/>
        </w:rPr>
        <w:tab/>
      </w:r>
      <w:proofErr w:type="spellStart"/>
      <w:r w:rsidR="001243CB">
        <w:rPr>
          <w:rFonts w:ascii="Tahoma" w:hAnsi="Tahoma" w:cs="Tahoma"/>
          <w:iCs/>
          <w:sz w:val="20"/>
          <w:szCs w:val="22"/>
        </w:rPr>
        <w:t>xxx</w:t>
      </w:r>
      <w:proofErr w:type="spellEnd"/>
    </w:p>
    <w:p w14:paraId="0657C746" w14:textId="4A81C519" w:rsidR="000E5A82" w:rsidRPr="00D75569"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2"/>
        </w:rPr>
      </w:pPr>
      <w:r w:rsidRPr="00D75569">
        <w:rPr>
          <w:rFonts w:ascii="Tahoma" w:hAnsi="Tahoma" w:cs="Tahoma"/>
          <w:iCs/>
          <w:sz w:val="20"/>
          <w:szCs w:val="22"/>
        </w:rPr>
        <w:t>Zapsána v obchodním rejstříku vedeném</w:t>
      </w:r>
      <w:r w:rsidR="0075752C" w:rsidRPr="00D75569">
        <w:rPr>
          <w:rFonts w:ascii="Tahoma" w:hAnsi="Tahoma" w:cs="Tahoma"/>
          <w:iCs/>
          <w:sz w:val="20"/>
          <w:szCs w:val="22"/>
        </w:rPr>
        <w:t xml:space="preserve"> Městským</w:t>
      </w:r>
      <w:r w:rsidR="000E5A82" w:rsidRPr="00D75569">
        <w:rPr>
          <w:rFonts w:ascii="Tahoma" w:hAnsi="Tahoma" w:cs="Tahoma"/>
          <w:iCs/>
          <w:sz w:val="20"/>
          <w:szCs w:val="22"/>
        </w:rPr>
        <w:t xml:space="preserve"> soudem v </w:t>
      </w:r>
      <w:r w:rsidR="0075752C" w:rsidRPr="00D75569">
        <w:rPr>
          <w:rFonts w:ascii="Tahoma" w:hAnsi="Tahoma" w:cs="Tahoma"/>
          <w:iCs/>
          <w:sz w:val="20"/>
          <w:szCs w:val="22"/>
        </w:rPr>
        <w:t>Praze</w:t>
      </w:r>
      <w:r w:rsidR="000E5A82" w:rsidRPr="00D75569">
        <w:rPr>
          <w:rFonts w:ascii="Tahoma" w:hAnsi="Tahoma" w:cs="Tahoma"/>
          <w:iCs/>
          <w:sz w:val="20"/>
          <w:szCs w:val="22"/>
        </w:rPr>
        <w:t>, oddíl</w:t>
      </w:r>
      <w:r w:rsidR="0075752C" w:rsidRPr="00D75569">
        <w:rPr>
          <w:rFonts w:ascii="Tahoma" w:hAnsi="Tahoma" w:cs="Tahoma"/>
          <w:iCs/>
          <w:sz w:val="20"/>
          <w:szCs w:val="22"/>
        </w:rPr>
        <w:t xml:space="preserve"> C</w:t>
      </w:r>
      <w:r w:rsidR="000E5A82" w:rsidRPr="00D75569">
        <w:rPr>
          <w:rFonts w:ascii="Tahoma" w:hAnsi="Tahoma" w:cs="Tahoma"/>
          <w:iCs/>
          <w:sz w:val="20"/>
          <w:szCs w:val="22"/>
        </w:rPr>
        <w:t>, vložka</w:t>
      </w:r>
      <w:r w:rsidR="0075752C" w:rsidRPr="00D75569">
        <w:rPr>
          <w:rFonts w:ascii="Tahoma" w:hAnsi="Tahoma" w:cs="Tahoma"/>
          <w:iCs/>
          <w:sz w:val="20"/>
          <w:szCs w:val="22"/>
        </w:rPr>
        <w:t xml:space="preserve"> 263259</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D75569">
        <w:rPr>
          <w:rFonts w:ascii="Tahoma" w:hAnsi="Tahoma" w:cs="Tahoma"/>
          <w:iCs/>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33F66AA" w14:textId="77777777" w:rsidR="00810E99" w:rsidRPr="00B44200" w:rsidRDefault="00810E99" w:rsidP="00810E99">
      <w:pPr>
        <w:pStyle w:val="OdstavecSmlouvy"/>
        <w:keepLines w:val="0"/>
        <w:widowControl w:val="0"/>
        <w:tabs>
          <w:tab w:val="clear" w:pos="426"/>
          <w:tab w:val="clear" w:pos="1701"/>
        </w:tabs>
        <w:spacing w:before="120" w:after="0"/>
        <w:ind w:left="357"/>
        <w:rPr>
          <w:rFonts w:ascii="Tahoma" w:hAnsi="Tahoma" w:cs="Tahoma"/>
          <w:sz w:val="20"/>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720A5378"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B542F2">
        <w:rPr>
          <w:rFonts w:ascii="Tahoma" w:hAnsi="Tahoma" w:cs="Tahoma"/>
          <w:b/>
          <w:bCs/>
          <w:sz w:val="20"/>
          <w:szCs w:val="20"/>
        </w:rPr>
        <w:t>Přístroj pro detekci sentinelových uzlin na principu sledování magnetických zrn</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6C41C751" w14:textId="29AAE08B" w:rsidR="0004468F" w:rsidRPr="00B44200"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r w:rsidR="00B542F2" w:rsidRPr="00B542F2">
        <w:rPr>
          <w:rFonts w:ascii="Tahoma" w:hAnsi="Tahoma" w:cs="Tahoma"/>
          <w:bCs/>
          <w:sz w:val="20"/>
          <w:szCs w:val="20"/>
        </w:rPr>
        <w:t>Přístroj pro detekci sentinelových uzlin na principu sledování magnetických zrn</w:t>
      </w:r>
      <w:r w:rsidR="00B542F2" w:rsidRPr="00B542F2">
        <w:rPr>
          <w:rFonts w:ascii="Tahoma" w:hAnsi="Tahoma" w:cs="Tahoma"/>
          <w:sz w:val="20"/>
          <w:szCs w:val="20"/>
        </w:rPr>
        <w:t xml:space="preserve"> </w:t>
      </w:r>
      <w:r w:rsidR="00EA70E9" w:rsidRPr="00B542F2">
        <w:rPr>
          <w:rFonts w:ascii="Tahoma" w:hAnsi="Tahoma" w:cs="Tahoma"/>
          <w:sz w:val="20"/>
          <w:szCs w:val="20"/>
        </w:rPr>
        <w:t>(</w:t>
      </w:r>
      <w:r w:rsidR="00E9155E" w:rsidRPr="00B542F2">
        <w:rPr>
          <w:rFonts w:ascii="Tahoma" w:hAnsi="Tahoma" w:cs="Tahoma"/>
          <w:sz w:val="20"/>
          <w:szCs w:val="20"/>
        </w:rPr>
        <w:t>1</w:t>
      </w:r>
      <w:r w:rsidR="00EA70E9" w:rsidRPr="00B542F2">
        <w:rPr>
          <w:rFonts w:ascii="Tahoma" w:hAnsi="Tahoma" w:cs="Tahoma"/>
          <w:sz w:val="20"/>
          <w:szCs w:val="20"/>
        </w:rPr>
        <w:t xml:space="preserve"> ks)</w:t>
      </w:r>
      <w:r w:rsidR="00EA70E9" w:rsidRPr="00B44200">
        <w:rPr>
          <w:rFonts w:ascii="Tahoma" w:hAnsi="Tahoma" w:cs="Tahoma"/>
          <w:b/>
          <w:sz w:val="20"/>
          <w:szCs w:val="20"/>
        </w:rPr>
        <w:t xml:space="preserve"> </w:t>
      </w:r>
      <w:proofErr w:type="spellStart"/>
      <w:r w:rsidR="00513EC3">
        <w:rPr>
          <w:rFonts w:ascii="Tahoma" w:hAnsi="Tahoma" w:cs="Tahoma"/>
          <w:b/>
          <w:sz w:val="20"/>
          <w:szCs w:val="20"/>
        </w:rPr>
        <w:t>Sirius</w:t>
      </w:r>
      <w:proofErr w:type="spellEnd"/>
      <w:r w:rsidR="00513EC3">
        <w:rPr>
          <w:rFonts w:ascii="Tahoma" w:hAnsi="Tahoma" w:cs="Tahoma"/>
          <w:b/>
          <w:sz w:val="20"/>
          <w:szCs w:val="20"/>
        </w:rPr>
        <w:t xml:space="preserve"> </w:t>
      </w:r>
      <w:proofErr w:type="spellStart"/>
      <w:r w:rsidR="00513EC3">
        <w:rPr>
          <w:rFonts w:ascii="Tahoma" w:hAnsi="Tahoma" w:cs="Tahoma"/>
          <w:b/>
          <w:sz w:val="20"/>
          <w:szCs w:val="20"/>
        </w:rPr>
        <w:t>Pintuition</w:t>
      </w:r>
      <w:proofErr w:type="spellEnd"/>
      <w:r w:rsidR="00D75569">
        <w:rPr>
          <w:rFonts w:ascii="Tahoma" w:hAnsi="Tahoma" w:cs="Tahoma"/>
          <w:b/>
          <w:sz w:val="20"/>
          <w:szCs w:val="20"/>
        </w:rPr>
        <w:t>,</w:t>
      </w:r>
      <w:r w:rsidR="00B805D4" w:rsidRPr="00B44200">
        <w:rPr>
          <w:rFonts w:ascii="Tahoma" w:hAnsi="Tahoma" w:cs="Tahoma"/>
          <w:i/>
          <w:color w:val="FF0000"/>
          <w:sz w:val="20"/>
          <w:szCs w:val="20"/>
        </w:rPr>
        <w:t xml:space="preserve"> </w:t>
      </w:r>
      <w:r w:rsidR="00B805D4" w:rsidRPr="00B44200">
        <w:rPr>
          <w:rFonts w:ascii="Tahoma" w:hAnsi="Tahoma" w:cs="Tahoma"/>
          <w:sz w:val="20"/>
          <w:szCs w:val="20"/>
        </w:rPr>
        <w:t xml:space="preserve">včetně příslušenství, dle specifikace uvedené v Příloze č. 1 této smlouvy. </w:t>
      </w:r>
      <w:r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1045DD17" w14:textId="77777777" w:rsidR="00810E99" w:rsidRDefault="00810E99" w:rsidP="007C0279">
      <w:pPr>
        <w:keepNext/>
        <w:widowControl w:val="0"/>
        <w:tabs>
          <w:tab w:val="left" w:pos="-2410"/>
        </w:tabs>
        <w:spacing w:after="120" w:line="276" w:lineRule="auto"/>
        <w:ind w:left="425" w:hanging="425"/>
        <w:jc w:val="center"/>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66B8FED" w:rsidR="00E9155E" w:rsidRPr="005D5C35" w:rsidRDefault="00E9395B" w:rsidP="003871B7">
            <w:pPr>
              <w:pStyle w:val="Zhlav"/>
              <w:spacing w:after="120" w:line="276" w:lineRule="auto"/>
              <w:ind w:left="425" w:hanging="425"/>
              <w:jc w:val="center"/>
              <w:rPr>
                <w:rFonts w:ascii="Tahoma" w:hAnsi="Tahoma" w:cs="Tahoma"/>
                <w:color w:val="000000"/>
                <w:sz w:val="20"/>
                <w:szCs w:val="20"/>
                <w:highlight w:val="yellow"/>
              </w:rPr>
            </w:pPr>
            <w:r w:rsidRPr="005D5C35">
              <w:rPr>
                <w:rFonts w:ascii="Tahoma" w:hAnsi="Tahoma" w:cs="Tahoma"/>
                <w:color w:val="000000"/>
                <w:sz w:val="20"/>
                <w:szCs w:val="20"/>
              </w:rPr>
              <w:t>599.795</w:t>
            </w:r>
            <w:r w:rsidR="005D5C35" w:rsidRPr="005D5C35">
              <w:rPr>
                <w:rFonts w:ascii="Tahoma" w:hAnsi="Tahoma" w:cs="Tahoma"/>
                <w:color w:val="000000"/>
                <w:sz w:val="20"/>
                <w:szCs w:val="20"/>
              </w:rPr>
              <w:t>,00</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447E2733" w:rsidR="00E9155E" w:rsidRPr="005D5C35" w:rsidRDefault="0057438A" w:rsidP="003871B7">
            <w:pPr>
              <w:pStyle w:val="Zhlav"/>
              <w:spacing w:after="120" w:line="276" w:lineRule="auto"/>
              <w:ind w:left="425" w:hanging="425"/>
              <w:jc w:val="center"/>
              <w:rPr>
                <w:rFonts w:ascii="Tahoma" w:hAnsi="Tahoma" w:cs="Tahoma"/>
                <w:color w:val="000000"/>
                <w:sz w:val="20"/>
                <w:szCs w:val="20"/>
                <w:highlight w:val="yellow"/>
              </w:rPr>
            </w:pPr>
            <w:r w:rsidRPr="005D5C35">
              <w:rPr>
                <w:rFonts w:ascii="Tahoma" w:hAnsi="Tahoma" w:cs="Tahoma"/>
                <w:color w:val="000000"/>
                <w:sz w:val="20"/>
                <w:szCs w:val="20"/>
              </w:rPr>
              <w:t>125.956,95</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0090DBE2" w:rsidR="00E9155E" w:rsidRPr="005D5C35" w:rsidRDefault="0057438A" w:rsidP="003871B7">
            <w:pPr>
              <w:pStyle w:val="Zhlav"/>
              <w:spacing w:after="120" w:line="276" w:lineRule="auto"/>
              <w:ind w:left="425" w:hanging="425"/>
              <w:jc w:val="center"/>
              <w:rPr>
                <w:rFonts w:ascii="Tahoma" w:hAnsi="Tahoma" w:cs="Tahoma"/>
                <w:color w:val="000000"/>
                <w:sz w:val="20"/>
                <w:szCs w:val="20"/>
                <w:highlight w:val="yellow"/>
              </w:rPr>
            </w:pPr>
            <w:r w:rsidRPr="005D5C35">
              <w:rPr>
                <w:rFonts w:ascii="Tahoma" w:hAnsi="Tahoma" w:cs="Tahoma"/>
                <w:color w:val="000000"/>
                <w:sz w:val="20"/>
                <w:szCs w:val="20"/>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2C830500" w:rsidR="00E9155E" w:rsidRPr="005D5C35" w:rsidRDefault="003929C5" w:rsidP="003871B7">
            <w:pPr>
              <w:pStyle w:val="Zhlav"/>
              <w:spacing w:after="120" w:line="276" w:lineRule="auto"/>
              <w:ind w:left="425" w:hanging="425"/>
              <w:jc w:val="center"/>
              <w:rPr>
                <w:rFonts w:ascii="Tahoma" w:hAnsi="Tahoma" w:cs="Tahoma"/>
                <w:color w:val="000000"/>
                <w:sz w:val="20"/>
                <w:szCs w:val="20"/>
                <w:highlight w:val="yellow"/>
              </w:rPr>
            </w:pPr>
            <w:r w:rsidRPr="005D5C35">
              <w:rPr>
                <w:rFonts w:ascii="Tahoma" w:hAnsi="Tahoma" w:cs="Tahoma"/>
                <w:bCs/>
                <w:sz w:val="20"/>
                <w:szCs w:val="20"/>
              </w:rPr>
              <w:t xml:space="preserve">725.751,95 </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w:t>
      </w:r>
      <w:r w:rsidR="00322992" w:rsidRPr="00322992">
        <w:rPr>
          <w:rFonts w:ascii="Tahoma" w:hAnsi="Tahoma" w:cs="Tahoma"/>
          <w:sz w:val="20"/>
          <w:szCs w:val="20"/>
        </w:rPr>
        <w:lastRenderedPageBreak/>
        <w:t>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11F56AB0"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V, </w:t>
      </w:r>
      <w:r w:rsidR="00672575">
        <w:rPr>
          <w:rFonts w:ascii="Tahoma" w:hAnsi="Tahoma" w:cs="Tahoma"/>
          <w:sz w:val="20"/>
          <w:szCs w:val="22"/>
        </w:rPr>
        <w:t>centrální operační sály</w:t>
      </w:r>
      <w:r w:rsidR="00E9155E">
        <w:rPr>
          <w:rFonts w:ascii="Tahoma" w:hAnsi="Tahoma" w:cs="Tahoma"/>
          <w:sz w:val="20"/>
          <w:szCs w:val="22"/>
        </w:rPr>
        <w:t>.</w:t>
      </w:r>
    </w:p>
    <w:p w14:paraId="26C852A8" w14:textId="27AAABCC"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672575">
        <w:rPr>
          <w:rFonts w:ascii="Tahoma" w:hAnsi="Tahoma" w:cs="Tahoma"/>
          <w:b/>
          <w:bCs/>
          <w:sz w:val="20"/>
          <w:szCs w:val="20"/>
        </w:rPr>
        <w:t>9</w:t>
      </w:r>
      <w:r w:rsidR="00E6187E">
        <w:rPr>
          <w:rFonts w:ascii="Tahoma" w:hAnsi="Tahoma" w:cs="Tahoma"/>
          <w:b/>
          <w:bCs/>
          <w:sz w:val="20"/>
          <w:szCs w:val="20"/>
        </w:rPr>
        <w:t>0 dnů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w:t>
      </w:r>
      <w:r w:rsidRPr="00633675">
        <w:rPr>
          <w:rFonts w:ascii="Tahoma" w:hAnsi="Tahoma" w:cs="Tahoma"/>
          <w:sz w:val="20"/>
          <w:szCs w:val="22"/>
        </w:rPr>
        <w:lastRenderedPageBreak/>
        <w:t>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3158938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proofErr w:type="spellStart"/>
      <w:r w:rsidR="001243CB">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3A9CB88B"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E6187E">
        <w:rPr>
          <w:rFonts w:ascii="Tahoma" w:hAnsi="Tahoma" w:cs="Tahoma"/>
          <w:b/>
          <w:bCs/>
          <w:color w:val="000000"/>
          <w:sz w:val="19"/>
          <w:szCs w:val="19"/>
          <w:shd w:val="clear" w:color="auto" w:fill="FFFFFF"/>
        </w:rPr>
        <w:t>4</w:t>
      </w:r>
      <w:r w:rsidR="004437E9">
        <w:rPr>
          <w:rFonts w:ascii="Tahoma" w:hAnsi="Tahoma" w:cs="Tahoma"/>
          <w:b/>
          <w:bCs/>
          <w:color w:val="000000"/>
          <w:sz w:val="19"/>
          <w:szCs w:val="19"/>
          <w:shd w:val="clear" w:color="auto" w:fill="FFFFFF"/>
        </w:rPr>
        <w:t>/</w:t>
      </w:r>
      <w:r w:rsidR="00B542F2">
        <w:rPr>
          <w:rFonts w:ascii="Tahoma" w:hAnsi="Tahoma" w:cs="Tahoma"/>
          <w:b/>
          <w:bCs/>
          <w:color w:val="000000"/>
          <w:sz w:val="19"/>
          <w:szCs w:val="19"/>
          <w:shd w:val="clear" w:color="auto" w:fill="FFFFFF"/>
        </w:rPr>
        <w:t>3</w:t>
      </w:r>
      <w:r w:rsidR="00672575">
        <w:rPr>
          <w:rFonts w:ascii="Tahoma" w:hAnsi="Tahoma" w:cs="Tahoma"/>
          <w:b/>
          <w:bCs/>
          <w:color w:val="000000"/>
          <w:sz w:val="19"/>
          <w:szCs w:val="19"/>
          <w:shd w:val="clear" w:color="auto" w:fill="FFFFFF"/>
        </w:rPr>
        <w:t>9</w:t>
      </w:r>
      <w:r w:rsidR="009439E0" w:rsidRPr="00A71287">
        <w:rPr>
          <w:rFonts w:ascii="Verdana" w:hAnsi="Verdana"/>
          <w:b/>
          <w:sz w:val="18"/>
          <w:szCs w:val="18"/>
        </w:rPr>
        <w:t>)</w:t>
      </w:r>
      <w:r w:rsidR="009439E0">
        <w:rPr>
          <w:rFonts w:ascii="Verdana" w:hAnsi="Verdana"/>
          <w:b/>
          <w:sz w:val="18"/>
          <w:szCs w:val="18"/>
        </w:rPr>
        <w:t>.</w:t>
      </w:r>
    </w:p>
    <w:p w14:paraId="5DF10A1E" w14:textId="032C4185"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1243CB">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7EAA655A"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3929C5">
        <w:rPr>
          <w:rFonts w:ascii="Tahoma" w:hAnsi="Tahoma" w:cs="Tahoma"/>
          <w:sz w:val="20"/>
          <w:szCs w:val="22"/>
        </w:rPr>
        <w:t> </w:t>
      </w:r>
      <w:r w:rsidRPr="00633675">
        <w:rPr>
          <w:rFonts w:ascii="Tahoma" w:hAnsi="Tahoma" w:cs="Tahoma"/>
          <w:sz w:val="20"/>
          <w:szCs w:val="22"/>
        </w:rPr>
        <w:t>délce</w:t>
      </w:r>
      <w:r w:rsidR="003929C5">
        <w:rPr>
          <w:rFonts w:ascii="Tahoma" w:hAnsi="Tahoma" w:cs="Tahoma"/>
          <w:sz w:val="20"/>
          <w:szCs w:val="22"/>
        </w:rPr>
        <w:t xml:space="preserve"> 24</w:t>
      </w:r>
      <w:r>
        <w:rPr>
          <w:rFonts w:ascii="Tahoma" w:hAnsi="Tahoma" w:cs="Tahoma"/>
          <w:sz w:val="20"/>
          <w:szCs w:val="22"/>
        </w:rPr>
        <w:t xml:space="preserve"> měsíců,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69C11124" w:rsidR="0023764F" w:rsidRPr="00633675" w:rsidRDefault="001243C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lastRenderedPageBreak/>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lastRenderedPageBreak/>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19"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9"/>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431D69C8"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9255F1">
              <w:rPr>
                <w:rFonts w:ascii="Tahoma" w:hAnsi="Tahoma" w:cs="Tahoma"/>
                <w:sz w:val="20"/>
                <w:szCs w:val="20"/>
              </w:rPr>
              <w:t xml:space="preserve">Praze </w:t>
            </w:r>
            <w:r w:rsidRPr="00633675">
              <w:rPr>
                <w:rFonts w:ascii="Tahoma" w:hAnsi="Tahoma" w:cs="Tahoma"/>
                <w:sz w:val="20"/>
                <w:szCs w:val="20"/>
              </w:rPr>
              <w:t xml:space="preserve">dne  </w:t>
            </w:r>
          </w:p>
        </w:tc>
      </w:tr>
      <w:tr w:rsidR="003E7416" w:rsidRPr="00633675" w14:paraId="2655E147" w14:textId="77777777" w:rsidTr="00D70880">
        <w:tc>
          <w:tcPr>
            <w:tcW w:w="4581" w:type="dxa"/>
          </w:tcPr>
          <w:p w14:paraId="48BF82C9" w14:textId="578E973D" w:rsidR="00D70880" w:rsidRDefault="001243CB"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27.8.2024</w:t>
            </w: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1D75585" w:rsidR="008A363E" w:rsidRDefault="001243CB"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23.7.2024</w:t>
            </w:r>
            <w:bookmarkStart w:id="21" w:name="_GoBack"/>
            <w:bookmarkEnd w:id="21"/>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5D8B3501" w14:textId="0C566888" w:rsidR="009958BF" w:rsidRPr="00D75569" w:rsidRDefault="00D70880" w:rsidP="009958BF">
      <w:pPr>
        <w:numPr>
          <w:ilvl w:val="12"/>
          <w:numId w:val="0"/>
        </w:numPr>
        <w:tabs>
          <w:tab w:val="num" w:pos="360"/>
          <w:tab w:val="left" w:pos="2977"/>
        </w:tabs>
        <w:spacing w:line="276" w:lineRule="auto"/>
        <w:ind w:left="425" w:hanging="425"/>
        <w:jc w:val="both"/>
        <w:rPr>
          <w:rFonts w:ascii="Tahoma" w:hAnsi="Tahoma" w:cs="Tahoma"/>
          <w:iCs/>
          <w:sz w:val="20"/>
          <w:szCs w:val="22"/>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9958BF">
        <w:rPr>
          <w:rFonts w:ascii="Tahoma" w:hAnsi="Tahoma" w:cs="Tahoma"/>
          <w:sz w:val="20"/>
          <w:szCs w:val="20"/>
        </w:rPr>
        <w:t xml:space="preserve">     </w:t>
      </w:r>
      <w:r w:rsidR="009958BF" w:rsidRPr="00D75569">
        <w:rPr>
          <w:rFonts w:ascii="Tahoma" w:hAnsi="Tahoma" w:cs="Tahoma"/>
          <w:iCs/>
          <w:sz w:val="20"/>
          <w:szCs w:val="22"/>
        </w:rPr>
        <w:t>Ing. Jiří Pavlíč</w:t>
      </w:r>
      <w:r w:rsidR="009F69E0">
        <w:rPr>
          <w:rFonts w:ascii="Tahoma" w:hAnsi="Tahoma" w:cs="Tahoma"/>
          <w:iCs/>
          <w:sz w:val="20"/>
          <w:szCs w:val="22"/>
        </w:rPr>
        <w:t>e</w:t>
      </w:r>
      <w:r w:rsidR="009958BF" w:rsidRPr="00D75569">
        <w:rPr>
          <w:rFonts w:ascii="Tahoma" w:hAnsi="Tahoma" w:cs="Tahoma"/>
          <w:iCs/>
          <w:sz w:val="20"/>
          <w:szCs w:val="22"/>
        </w:rPr>
        <w:t>k</w:t>
      </w:r>
      <w:r w:rsidR="00691348">
        <w:rPr>
          <w:rFonts w:ascii="Tahoma" w:hAnsi="Tahoma" w:cs="Tahoma"/>
          <w:iCs/>
          <w:sz w:val="20"/>
          <w:szCs w:val="22"/>
        </w:rPr>
        <w:t>, jednatel</w:t>
      </w:r>
    </w:p>
    <w:p w14:paraId="47B03310" w14:textId="407D580E" w:rsidR="003E7416" w:rsidRPr="00633675" w:rsidRDefault="003E7416" w:rsidP="007C0279">
      <w:pPr>
        <w:tabs>
          <w:tab w:val="left" w:pos="2520"/>
        </w:tabs>
        <w:spacing w:after="120" w:line="276" w:lineRule="auto"/>
        <w:ind w:left="425" w:hanging="425"/>
        <w:jc w:val="both"/>
        <w:rPr>
          <w:rFonts w:ascii="Tahoma" w:hAnsi="Tahoma" w:cs="Tahoma"/>
          <w:sz w:val="20"/>
          <w:szCs w:val="20"/>
        </w:rPr>
      </w:pP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21916AE0" w14:textId="77777777" w:rsidR="008A4F5B" w:rsidRDefault="008A4F5B" w:rsidP="00A03B7C">
      <w:pPr>
        <w:spacing w:after="120" w:line="276" w:lineRule="auto"/>
        <w:rPr>
          <w:rFonts w:ascii="Tahoma" w:hAnsi="Tahoma" w:cs="Tahoma"/>
          <w:b/>
          <w:iCs/>
          <w:sz w:val="20"/>
          <w:szCs w:val="22"/>
        </w:rPr>
      </w:pPr>
    </w:p>
    <w:p w14:paraId="76279E26" w14:textId="5B63DFE6" w:rsidR="004304BB" w:rsidRDefault="00B125C4" w:rsidP="00A03B7C">
      <w:pPr>
        <w:spacing w:after="120" w:line="276" w:lineRule="auto"/>
        <w:rPr>
          <w:rFonts w:ascii="Tahoma" w:hAnsi="Tahoma" w:cs="Tahoma"/>
          <w:b/>
          <w:iCs/>
          <w:sz w:val="20"/>
          <w:szCs w:val="22"/>
        </w:rPr>
      </w:pPr>
      <w:proofErr w:type="spellStart"/>
      <w:r>
        <w:rPr>
          <w:rFonts w:ascii="Tahoma" w:hAnsi="Tahoma" w:cs="Tahoma"/>
          <w:b/>
          <w:iCs/>
          <w:sz w:val="20"/>
          <w:szCs w:val="22"/>
        </w:rPr>
        <w:t>Sirius</w:t>
      </w:r>
      <w:proofErr w:type="spellEnd"/>
      <w:r>
        <w:rPr>
          <w:rFonts w:ascii="Tahoma" w:hAnsi="Tahoma" w:cs="Tahoma"/>
          <w:b/>
          <w:iCs/>
          <w:sz w:val="20"/>
          <w:szCs w:val="22"/>
        </w:rPr>
        <w:t xml:space="preserve"> </w:t>
      </w:r>
      <w:proofErr w:type="spellStart"/>
      <w:r w:rsidR="00A03B7C">
        <w:rPr>
          <w:rFonts w:ascii="Tahoma" w:hAnsi="Tahoma" w:cs="Tahoma"/>
          <w:b/>
          <w:iCs/>
          <w:sz w:val="20"/>
          <w:szCs w:val="22"/>
        </w:rPr>
        <w:t>Pintuition</w:t>
      </w:r>
      <w:proofErr w:type="spellEnd"/>
      <w:r w:rsidR="00A03B7C">
        <w:rPr>
          <w:rFonts w:ascii="Tahoma" w:hAnsi="Tahoma" w:cs="Tahoma"/>
          <w:b/>
          <w:iCs/>
          <w:sz w:val="20"/>
          <w:szCs w:val="22"/>
        </w:rPr>
        <w:t xml:space="preserve"> </w:t>
      </w:r>
      <w:r w:rsidR="00A03B7C" w:rsidRPr="00A03B7C">
        <w:rPr>
          <w:rFonts w:ascii="Tahoma" w:hAnsi="Tahoma" w:cs="Tahoma"/>
          <w:bCs/>
          <w:iCs/>
          <w:sz w:val="20"/>
          <w:szCs w:val="22"/>
        </w:rPr>
        <w:t>– detekční</w:t>
      </w:r>
      <w:r w:rsidR="007A004B" w:rsidRPr="00A03B7C">
        <w:rPr>
          <w:rFonts w:ascii="Tahoma" w:hAnsi="Tahoma" w:cs="Tahoma"/>
          <w:bCs/>
          <w:iCs/>
          <w:sz w:val="20"/>
          <w:szCs w:val="22"/>
        </w:rPr>
        <w:t xml:space="preserve"> systém </w:t>
      </w:r>
      <w:r w:rsidR="00A03B7C" w:rsidRPr="00A03B7C">
        <w:rPr>
          <w:rFonts w:ascii="Tahoma" w:hAnsi="Tahoma" w:cs="Tahoma"/>
          <w:bCs/>
          <w:iCs/>
          <w:sz w:val="20"/>
          <w:szCs w:val="22"/>
        </w:rPr>
        <w:t>pro předoperační techniku lokalizace prsních i jiných nádorů v měkkých tkáních</w:t>
      </w:r>
    </w:p>
    <w:p w14:paraId="6812A83D" w14:textId="71CB93CF" w:rsidR="00B125C4" w:rsidRPr="007A004B" w:rsidRDefault="004C4E90" w:rsidP="004C4E90">
      <w:pPr>
        <w:pStyle w:val="Odstavecseseznamem"/>
        <w:numPr>
          <w:ilvl w:val="0"/>
          <w:numId w:val="60"/>
        </w:numPr>
        <w:spacing w:after="120" w:line="276" w:lineRule="auto"/>
        <w:rPr>
          <w:rFonts w:ascii="Tahoma" w:hAnsi="Tahoma" w:cs="Tahoma"/>
          <w:sz w:val="20"/>
          <w:szCs w:val="22"/>
        </w:rPr>
      </w:pPr>
      <w:r w:rsidRPr="007A004B">
        <w:rPr>
          <w:rFonts w:ascii="Tahoma" w:hAnsi="Tahoma" w:cs="Tahoma"/>
          <w:sz w:val="20"/>
          <w:szCs w:val="22"/>
        </w:rPr>
        <w:t>Řídicí jednotka včetně detekční drátové sondy</w:t>
      </w:r>
    </w:p>
    <w:p w14:paraId="3F69041C" w14:textId="01B2827C" w:rsidR="004C4E90" w:rsidRPr="007A004B" w:rsidRDefault="004C4E90" w:rsidP="004C4E90">
      <w:pPr>
        <w:pStyle w:val="Odstavecseseznamem"/>
        <w:numPr>
          <w:ilvl w:val="0"/>
          <w:numId w:val="60"/>
        </w:numPr>
        <w:spacing w:after="120" w:line="276" w:lineRule="auto"/>
        <w:rPr>
          <w:rFonts w:ascii="Tahoma" w:hAnsi="Tahoma" w:cs="Tahoma"/>
          <w:sz w:val="20"/>
          <w:szCs w:val="22"/>
        </w:rPr>
      </w:pPr>
      <w:r w:rsidRPr="007A004B">
        <w:rPr>
          <w:rFonts w:ascii="Tahoma" w:hAnsi="Tahoma" w:cs="Tahoma"/>
          <w:sz w:val="20"/>
          <w:szCs w:val="22"/>
        </w:rPr>
        <w:t>Transportní kufr</w:t>
      </w:r>
    </w:p>
    <w:p w14:paraId="459B34D4" w14:textId="71B4C7FC" w:rsidR="000F21D6" w:rsidRPr="007A004B" w:rsidRDefault="000F21D6" w:rsidP="004C4E90">
      <w:pPr>
        <w:pStyle w:val="Odstavecseseznamem"/>
        <w:numPr>
          <w:ilvl w:val="0"/>
          <w:numId w:val="60"/>
        </w:numPr>
        <w:spacing w:after="120" w:line="276" w:lineRule="auto"/>
        <w:rPr>
          <w:rFonts w:ascii="Tahoma" w:hAnsi="Tahoma" w:cs="Tahoma"/>
          <w:sz w:val="20"/>
          <w:szCs w:val="22"/>
        </w:rPr>
      </w:pPr>
      <w:r w:rsidRPr="007A004B">
        <w:rPr>
          <w:rFonts w:ascii="Tahoma" w:hAnsi="Tahoma" w:cs="Tahoma"/>
          <w:sz w:val="20"/>
          <w:szCs w:val="22"/>
        </w:rPr>
        <w:t>Dete</w:t>
      </w:r>
      <w:r w:rsidR="00BF4556" w:rsidRPr="007A004B">
        <w:rPr>
          <w:rFonts w:ascii="Tahoma" w:hAnsi="Tahoma" w:cs="Tahoma"/>
          <w:sz w:val="20"/>
          <w:szCs w:val="22"/>
        </w:rPr>
        <w:t xml:space="preserve">kční </w:t>
      </w:r>
      <w:r w:rsidR="00885B27" w:rsidRPr="007A004B">
        <w:rPr>
          <w:rFonts w:ascii="Tahoma" w:hAnsi="Tahoma" w:cs="Tahoma"/>
          <w:sz w:val="20"/>
          <w:szCs w:val="22"/>
        </w:rPr>
        <w:t>přístroj se zvukov</w:t>
      </w:r>
      <w:r w:rsidR="00BB1E69" w:rsidRPr="007A004B">
        <w:rPr>
          <w:rFonts w:ascii="Tahoma" w:hAnsi="Tahoma" w:cs="Tahoma"/>
          <w:sz w:val="20"/>
          <w:szCs w:val="22"/>
        </w:rPr>
        <w:t>ou</w:t>
      </w:r>
      <w:r w:rsidR="00885B27" w:rsidRPr="007A004B">
        <w:rPr>
          <w:rFonts w:ascii="Tahoma" w:hAnsi="Tahoma" w:cs="Tahoma"/>
          <w:sz w:val="20"/>
          <w:szCs w:val="22"/>
        </w:rPr>
        <w:t xml:space="preserve"> i </w:t>
      </w:r>
      <w:r w:rsidR="00BB1E69" w:rsidRPr="007A004B">
        <w:rPr>
          <w:rFonts w:ascii="Tahoma" w:hAnsi="Tahoma" w:cs="Tahoma"/>
          <w:sz w:val="20"/>
          <w:szCs w:val="22"/>
        </w:rPr>
        <w:t>vizuální</w:t>
      </w:r>
      <w:r w:rsidR="00885B27" w:rsidRPr="007A004B">
        <w:rPr>
          <w:rFonts w:ascii="Tahoma" w:hAnsi="Tahoma" w:cs="Tahoma"/>
          <w:sz w:val="20"/>
          <w:szCs w:val="22"/>
        </w:rPr>
        <w:t xml:space="preserve"> </w:t>
      </w:r>
      <w:r w:rsidR="00EC3EB5" w:rsidRPr="007A004B">
        <w:rPr>
          <w:rFonts w:ascii="Tahoma" w:hAnsi="Tahoma" w:cs="Tahoma"/>
          <w:sz w:val="20"/>
          <w:szCs w:val="22"/>
        </w:rPr>
        <w:t>signalizací detekce</w:t>
      </w:r>
    </w:p>
    <w:p w14:paraId="3CF734BA" w14:textId="365C9ECA" w:rsidR="00AD4816" w:rsidRDefault="00AD4816" w:rsidP="004C4E90">
      <w:pPr>
        <w:pStyle w:val="Odstavecseseznamem"/>
        <w:numPr>
          <w:ilvl w:val="0"/>
          <w:numId w:val="60"/>
        </w:numPr>
        <w:spacing w:after="120" w:line="276" w:lineRule="auto"/>
        <w:rPr>
          <w:rFonts w:ascii="Tahoma" w:hAnsi="Tahoma" w:cs="Tahoma"/>
          <w:bCs/>
          <w:iCs/>
          <w:sz w:val="20"/>
          <w:szCs w:val="22"/>
        </w:rPr>
      </w:pPr>
      <w:r>
        <w:rPr>
          <w:rFonts w:ascii="Tahoma" w:hAnsi="Tahoma" w:cs="Tahoma"/>
          <w:bCs/>
          <w:iCs/>
          <w:sz w:val="20"/>
          <w:szCs w:val="22"/>
        </w:rPr>
        <w:t>Rozsah detekce až 50mm</w:t>
      </w:r>
    </w:p>
    <w:p w14:paraId="4674598B" w14:textId="45B92B3D" w:rsidR="00EC3EB5" w:rsidRDefault="00882EEC" w:rsidP="004C4E90">
      <w:pPr>
        <w:pStyle w:val="Odstavecseseznamem"/>
        <w:numPr>
          <w:ilvl w:val="0"/>
          <w:numId w:val="60"/>
        </w:numPr>
        <w:spacing w:after="120" w:line="276" w:lineRule="auto"/>
        <w:rPr>
          <w:rFonts w:ascii="Tahoma" w:hAnsi="Tahoma" w:cs="Tahoma"/>
          <w:bCs/>
          <w:iCs/>
          <w:sz w:val="20"/>
          <w:szCs w:val="22"/>
        </w:rPr>
      </w:pPr>
      <w:r w:rsidRPr="007A004B">
        <w:rPr>
          <w:rFonts w:ascii="Tahoma" w:hAnsi="Tahoma" w:cs="Tahoma"/>
          <w:sz w:val="20"/>
          <w:szCs w:val="22"/>
        </w:rPr>
        <w:t>Detekce vzdálenosti v</w:t>
      </w:r>
      <w:r w:rsidR="00C56CE6">
        <w:rPr>
          <w:rFonts w:ascii="Tahoma" w:hAnsi="Tahoma" w:cs="Tahoma"/>
          <w:bCs/>
          <w:iCs/>
          <w:sz w:val="20"/>
          <w:szCs w:val="22"/>
        </w:rPr>
        <w:t> </w:t>
      </w:r>
      <w:r w:rsidRPr="007A004B">
        <w:rPr>
          <w:rFonts w:ascii="Tahoma" w:hAnsi="Tahoma" w:cs="Tahoma"/>
          <w:sz w:val="20"/>
          <w:szCs w:val="22"/>
        </w:rPr>
        <w:t>milimetrech</w:t>
      </w:r>
    </w:p>
    <w:p w14:paraId="617E5F35" w14:textId="04363EC1" w:rsidR="00C56CE6" w:rsidRDefault="00C56CE6" w:rsidP="004C4E90">
      <w:pPr>
        <w:pStyle w:val="Odstavecseseznamem"/>
        <w:numPr>
          <w:ilvl w:val="0"/>
          <w:numId w:val="60"/>
        </w:numPr>
        <w:spacing w:after="120" w:line="276" w:lineRule="auto"/>
        <w:rPr>
          <w:rFonts w:ascii="Tahoma" w:hAnsi="Tahoma" w:cs="Tahoma"/>
          <w:bCs/>
          <w:iCs/>
          <w:sz w:val="20"/>
          <w:szCs w:val="22"/>
        </w:rPr>
      </w:pPr>
      <w:r>
        <w:rPr>
          <w:rFonts w:ascii="Tahoma" w:hAnsi="Tahoma" w:cs="Tahoma"/>
          <w:bCs/>
          <w:iCs/>
          <w:sz w:val="20"/>
          <w:szCs w:val="22"/>
        </w:rPr>
        <w:t xml:space="preserve">Rozměry řídicí jednotky: </w:t>
      </w:r>
      <w:r w:rsidRPr="00C56CE6">
        <w:rPr>
          <w:rFonts w:ascii="Tahoma" w:hAnsi="Tahoma" w:cs="Tahoma"/>
          <w:bCs/>
          <w:iCs/>
          <w:sz w:val="20"/>
          <w:szCs w:val="22"/>
        </w:rPr>
        <w:t>26 × 16 × 32 cm</w:t>
      </w:r>
    </w:p>
    <w:p w14:paraId="43C2DD52" w14:textId="7B36CDCC" w:rsidR="00C56CE6" w:rsidRDefault="00501D72" w:rsidP="004C4E90">
      <w:pPr>
        <w:pStyle w:val="Odstavecseseznamem"/>
        <w:numPr>
          <w:ilvl w:val="0"/>
          <w:numId w:val="60"/>
        </w:numPr>
        <w:spacing w:after="120" w:line="276" w:lineRule="auto"/>
        <w:rPr>
          <w:rFonts w:ascii="Tahoma" w:hAnsi="Tahoma" w:cs="Tahoma"/>
          <w:bCs/>
          <w:iCs/>
          <w:sz w:val="20"/>
          <w:szCs w:val="22"/>
        </w:rPr>
      </w:pPr>
      <w:r>
        <w:rPr>
          <w:rFonts w:ascii="Tahoma" w:hAnsi="Tahoma" w:cs="Tahoma"/>
          <w:bCs/>
          <w:iCs/>
          <w:sz w:val="20"/>
          <w:szCs w:val="22"/>
        </w:rPr>
        <w:t>Hmotnost</w:t>
      </w:r>
      <w:r w:rsidR="0037131B">
        <w:rPr>
          <w:rFonts w:ascii="Tahoma" w:hAnsi="Tahoma" w:cs="Tahoma"/>
          <w:bCs/>
          <w:iCs/>
          <w:sz w:val="20"/>
          <w:szCs w:val="22"/>
        </w:rPr>
        <w:t xml:space="preserve"> řídicí jednotky</w:t>
      </w:r>
      <w:r>
        <w:rPr>
          <w:rFonts w:ascii="Tahoma" w:hAnsi="Tahoma" w:cs="Tahoma"/>
          <w:bCs/>
          <w:iCs/>
          <w:sz w:val="20"/>
          <w:szCs w:val="22"/>
        </w:rPr>
        <w:t>: 6kg</w:t>
      </w:r>
    </w:p>
    <w:p w14:paraId="3069CDE7" w14:textId="218724D3" w:rsidR="00AD5583" w:rsidRDefault="00AD5583" w:rsidP="004C4E90">
      <w:pPr>
        <w:pStyle w:val="Odstavecseseznamem"/>
        <w:numPr>
          <w:ilvl w:val="0"/>
          <w:numId w:val="60"/>
        </w:numPr>
        <w:spacing w:after="120" w:line="276" w:lineRule="auto"/>
        <w:rPr>
          <w:rFonts w:ascii="Tahoma" w:hAnsi="Tahoma" w:cs="Tahoma"/>
          <w:bCs/>
          <w:iCs/>
          <w:sz w:val="20"/>
          <w:szCs w:val="22"/>
        </w:rPr>
      </w:pPr>
      <w:r>
        <w:rPr>
          <w:rFonts w:ascii="Tahoma" w:hAnsi="Tahoma" w:cs="Tahoma"/>
          <w:bCs/>
          <w:iCs/>
          <w:sz w:val="20"/>
          <w:szCs w:val="22"/>
        </w:rPr>
        <w:t>Rozměry sondy: průměr 18mm (hrot), 180mm (délka)</w:t>
      </w:r>
    </w:p>
    <w:p w14:paraId="04BE9DE1" w14:textId="5CE34DE0" w:rsidR="008A363E" w:rsidRPr="007A004B" w:rsidRDefault="0037131B" w:rsidP="004C4E90">
      <w:pPr>
        <w:pStyle w:val="Odstavecseseznamem"/>
        <w:numPr>
          <w:ilvl w:val="0"/>
          <w:numId w:val="60"/>
        </w:numPr>
        <w:spacing w:after="120" w:line="276" w:lineRule="auto"/>
        <w:rPr>
          <w:rFonts w:ascii="Tahoma" w:hAnsi="Tahoma" w:cs="Tahoma"/>
          <w:sz w:val="20"/>
          <w:szCs w:val="22"/>
        </w:rPr>
      </w:pPr>
      <w:r>
        <w:rPr>
          <w:rFonts w:ascii="Tahoma" w:hAnsi="Tahoma" w:cs="Tahoma"/>
          <w:bCs/>
          <w:iCs/>
          <w:sz w:val="20"/>
          <w:szCs w:val="22"/>
        </w:rPr>
        <w:t>Hmotnost sondy: 165g</w:t>
      </w:r>
    </w:p>
    <w:sectPr w:rsidR="008A363E" w:rsidRPr="007A004B" w:rsidSect="00D83A06">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1BE09" w14:textId="77777777" w:rsidR="00CD640D" w:rsidRDefault="00CD640D">
      <w:r>
        <w:separator/>
      </w:r>
    </w:p>
    <w:p w14:paraId="01244986" w14:textId="77777777" w:rsidR="00CD640D" w:rsidRDefault="00CD640D"/>
  </w:endnote>
  <w:endnote w:type="continuationSeparator" w:id="0">
    <w:p w14:paraId="779565A7" w14:textId="77777777" w:rsidR="00CD640D" w:rsidRDefault="00CD640D">
      <w:r>
        <w:continuationSeparator/>
      </w:r>
    </w:p>
    <w:p w14:paraId="3969B4CD" w14:textId="77777777" w:rsidR="00CD640D" w:rsidRDefault="00CD640D"/>
    <w:p w14:paraId="2749DD23" w14:textId="77777777" w:rsidR="00CD640D" w:rsidRDefault="00CD640D">
      <w:r w:rsidRPr="00BD570D">
        <w:rPr>
          <w:rFonts w:ascii="Tahoma" w:hAnsi="Tahoma" w:cs="Tahoma"/>
          <w:sz w:val="20"/>
          <w:szCs w:val="20"/>
        </w:rPr>
        <w:t xml:space="preserve">Příloha č. </w:t>
      </w:r>
    </w:p>
  </w:endnote>
  <w:endnote w:type="continuationNotice" w:id="1">
    <w:p w14:paraId="6305066C" w14:textId="77777777" w:rsidR="00CD640D" w:rsidRDefault="00CD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1243CB">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5D5C35">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5D5C35">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1AE10FCF"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Pr>
        <w:rFonts w:ascii="Verdana" w:hAnsi="Verdana"/>
        <w:sz w:val="18"/>
        <w:szCs w:val="18"/>
      </w:rPr>
      <w:t xml:space="preserve">39/detekce </w:t>
    </w:r>
    <w:proofErr w:type="spellStart"/>
    <w:r>
      <w:rPr>
        <w:rFonts w:ascii="Verdana" w:hAnsi="Verdana"/>
        <w:sz w:val="18"/>
        <w:szCs w:val="18"/>
      </w:rPr>
      <w:t>sentinel.uzlin</w:t>
    </w:r>
    <w:proofErr w:type="spellEnd"/>
    <w:r>
      <w:rPr>
        <w:rFonts w:ascii="Verdana" w:hAnsi="Verdana"/>
        <w:sz w:val="18"/>
        <w:szCs w:val="18"/>
      </w:rPr>
      <w:t>-COS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1243CB">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5D5C35">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706DB" w14:textId="77777777" w:rsidR="00CD640D" w:rsidRDefault="00CD640D">
      <w:r>
        <w:separator/>
      </w:r>
    </w:p>
    <w:p w14:paraId="541EB8E1" w14:textId="77777777" w:rsidR="00CD640D" w:rsidRDefault="00CD640D"/>
  </w:footnote>
  <w:footnote w:type="continuationSeparator" w:id="0">
    <w:p w14:paraId="66480769" w14:textId="77777777" w:rsidR="00CD640D" w:rsidRDefault="00CD640D">
      <w:r>
        <w:continuationSeparator/>
      </w:r>
    </w:p>
    <w:p w14:paraId="74513297" w14:textId="77777777" w:rsidR="00CD640D" w:rsidRDefault="00CD640D"/>
  </w:footnote>
  <w:footnote w:type="continuationNotice" w:id="1">
    <w:p w14:paraId="5188B31D" w14:textId="77777777" w:rsidR="00CD640D" w:rsidRDefault="00CD6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7242A6"/>
    <w:multiLevelType w:val="hybridMultilevel"/>
    <w:tmpl w:val="5AB89E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5"/>
  </w:num>
  <w:num w:numId="3">
    <w:abstractNumId w:val="43"/>
  </w:num>
  <w:num w:numId="4">
    <w:abstractNumId w:val="7"/>
  </w:num>
  <w:num w:numId="5">
    <w:abstractNumId w:val="17"/>
  </w:num>
  <w:num w:numId="6">
    <w:abstractNumId w:val="31"/>
  </w:num>
  <w:num w:numId="7">
    <w:abstractNumId w:val="34"/>
  </w:num>
  <w:num w:numId="8">
    <w:abstractNumId w:val="9"/>
  </w:num>
  <w:num w:numId="9">
    <w:abstractNumId w:val="21"/>
  </w:num>
  <w:num w:numId="10">
    <w:abstractNumId w:val="36"/>
  </w:num>
  <w:num w:numId="11">
    <w:abstractNumId w:val="19"/>
  </w:num>
  <w:num w:numId="12">
    <w:abstractNumId w:val="41"/>
  </w:num>
  <w:num w:numId="13">
    <w:abstractNumId w:val="47"/>
  </w:num>
  <w:num w:numId="14">
    <w:abstractNumId w:val="37"/>
  </w:num>
  <w:num w:numId="15">
    <w:abstractNumId w:val="46"/>
  </w:num>
  <w:num w:numId="16">
    <w:abstractNumId w:val="16"/>
  </w:num>
  <w:num w:numId="17">
    <w:abstractNumId w:val="30"/>
  </w:num>
  <w:num w:numId="18">
    <w:abstractNumId w:val="18"/>
  </w:num>
  <w:num w:numId="19">
    <w:abstractNumId w:val="20"/>
  </w:num>
  <w:num w:numId="20">
    <w:abstractNumId w:val="35"/>
  </w:num>
  <w:num w:numId="21">
    <w:abstractNumId w:val="0"/>
  </w:num>
  <w:num w:numId="22">
    <w:abstractNumId w:val="49"/>
  </w:num>
  <w:num w:numId="23">
    <w:abstractNumId w:val="8"/>
  </w:num>
  <w:num w:numId="24">
    <w:abstractNumId w:val="26"/>
  </w:num>
  <w:num w:numId="25">
    <w:abstractNumId w:val="14"/>
  </w:num>
  <w:num w:numId="26">
    <w:abstractNumId w:val="24"/>
  </w:num>
  <w:num w:numId="27">
    <w:abstractNumId w:val="45"/>
  </w:num>
  <w:num w:numId="28">
    <w:abstractNumId w:val="12"/>
  </w:num>
  <w:num w:numId="29">
    <w:abstractNumId w:val="48"/>
  </w:num>
  <w:num w:numId="30">
    <w:abstractNumId w:val="11"/>
  </w:num>
  <w:num w:numId="31">
    <w:abstractNumId w:val="13"/>
  </w:num>
  <w:num w:numId="32">
    <w:abstractNumId w:val="6"/>
  </w:num>
  <w:num w:numId="33">
    <w:abstractNumId w:val="5"/>
  </w:num>
  <w:num w:numId="34">
    <w:abstractNumId w:val="38"/>
  </w:num>
  <w:num w:numId="35">
    <w:abstractNumId w:val="23"/>
  </w:num>
  <w:num w:numId="36">
    <w:abstractNumId w:val="4"/>
  </w:num>
  <w:num w:numId="37">
    <w:abstractNumId w:val="25"/>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0BC9"/>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4158"/>
    <w:rsid w:val="000657CE"/>
    <w:rsid w:val="00066D4C"/>
    <w:rsid w:val="00066D69"/>
    <w:rsid w:val="0007089A"/>
    <w:rsid w:val="0007299C"/>
    <w:rsid w:val="000736AB"/>
    <w:rsid w:val="00073BB0"/>
    <w:rsid w:val="00074823"/>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E7F1C"/>
    <w:rsid w:val="000F21D6"/>
    <w:rsid w:val="000F34B6"/>
    <w:rsid w:val="000F4834"/>
    <w:rsid w:val="00101615"/>
    <w:rsid w:val="00102FC3"/>
    <w:rsid w:val="00103E8A"/>
    <w:rsid w:val="0010619D"/>
    <w:rsid w:val="00110EFE"/>
    <w:rsid w:val="00111E81"/>
    <w:rsid w:val="001120AC"/>
    <w:rsid w:val="00114D8B"/>
    <w:rsid w:val="001151B3"/>
    <w:rsid w:val="00120CDB"/>
    <w:rsid w:val="001243C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778B9"/>
    <w:rsid w:val="0018468B"/>
    <w:rsid w:val="0018604C"/>
    <w:rsid w:val="001920C4"/>
    <w:rsid w:val="0019224F"/>
    <w:rsid w:val="00195ADC"/>
    <w:rsid w:val="00196298"/>
    <w:rsid w:val="00197FDA"/>
    <w:rsid w:val="001A08C3"/>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59B9"/>
    <w:rsid w:val="0023764F"/>
    <w:rsid w:val="00242869"/>
    <w:rsid w:val="00242A6F"/>
    <w:rsid w:val="00243AB5"/>
    <w:rsid w:val="00250C62"/>
    <w:rsid w:val="0025218D"/>
    <w:rsid w:val="00256274"/>
    <w:rsid w:val="002565C7"/>
    <w:rsid w:val="0025663F"/>
    <w:rsid w:val="00260ACB"/>
    <w:rsid w:val="00263E0B"/>
    <w:rsid w:val="00264C47"/>
    <w:rsid w:val="002675F3"/>
    <w:rsid w:val="00271275"/>
    <w:rsid w:val="00273D95"/>
    <w:rsid w:val="002752E9"/>
    <w:rsid w:val="00275F1C"/>
    <w:rsid w:val="00276B9D"/>
    <w:rsid w:val="0028132E"/>
    <w:rsid w:val="00281D7A"/>
    <w:rsid w:val="002839BB"/>
    <w:rsid w:val="002901C9"/>
    <w:rsid w:val="002927DF"/>
    <w:rsid w:val="002A3A16"/>
    <w:rsid w:val="002A48FD"/>
    <w:rsid w:val="002A4BF3"/>
    <w:rsid w:val="002A55B4"/>
    <w:rsid w:val="002A7324"/>
    <w:rsid w:val="002B0CD7"/>
    <w:rsid w:val="002B339C"/>
    <w:rsid w:val="002B3FE0"/>
    <w:rsid w:val="002B4CED"/>
    <w:rsid w:val="002B709B"/>
    <w:rsid w:val="002B7EB6"/>
    <w:rsid w:val="002C4DE1"/>
    <w:rsid w:val="002C6565"/>
    <w:rsid w:val="002D0B46"/>
    <w:rsid w:val="002D4BDB"/>
    <w:rsid w:val="002D624A"/>
    <w:rsid w:val="002E0B81"/>
    <w:rsid w:val="002E23FB"/>
    <w:rsid w:val="002E5194"/>
    <w:rsid w:val="002E5ED6"/>
    <w:rsid w:val="002E7B31"/>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131B"/>
    <w:rsid w:val="00377951"/>
    <w:rsid w:val="00384B6B"/>
    <w:rsid w:val="003871B7"/>
    <w:rsid w:val="00390A2D"/>
    <w:rsid w:val="00392100"/>
    <w:rsid w:val="003929C5"/>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6374"/>
    <w:rsid w:val="00427FA8"/>
    <w:rsid w:val="00430395"/>
    <w:rsid w:val="004304BB"/>
    <w:rsid w:val="00433818"/>
    <w:rsid w:val="00437729"/>
    <w:rsid w:val="0044222C"/>
    <w:rsid w:val="004437E9"/>
    <w:rsid w:val="00446C53"/>
    <w:rsid w:val="0044719F"/>
    <w:rsid w:val="00451F1A"/>
    <w:rsid w:val="004528FB"/>
    <w:rsid w:val="00452C00"/>
    <w:rsid w:val="00453F1A"/>
    <w:rsid w:val="00454395"/>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68B2"/>
    <w:rsid w:val="004979E1"/>
    <w:rsid w:val="004A05C6"/>
    <w:rsid w:val="004A3939"/>
    <w:rsid w:val="004A5D34"/>
    <w:rsid w:val="004A628A"/>
    <w:rsid w:val="004B1C50"/>
    <w:rsid w:val="004B3347"/>
    <w:rsid w:val="004B4E16"/>
    <w:rsid w:val="004B505D"/>
    <w:rsid w:val="004B69E4"/>
    <w:rsid w:val="004C125A"/>
    <w:rsid w:val="004C3E58"/>
    <w:rsid w:val="004C4E90"/>
    <w:rsid w:val="004D2942"/>
    <w:rsid w:val="004E7BF2"/>
    <w:rsid w:val="004F185C"/>
    <w:rsid w:val="004F79F1"/>
    <w:rsid w:val="0050037E"/>
    <w:rsid w:val="00501788"/>
    <w:rsid w:val="00501BB4"/>
    <w:rsid w:val="00501D72"/>
    <w:rsid w:val="00502205"/>
    <w:rsid w:val="0050285B"/>
    <w:rsid w:val="00503E85"/>
    <w:rsid w:val="00505173"/>
    <w:rsid w:val="00511AD2"/>
    <w:rsid w:val="0051200A"/>
    <w:rsid w:val="00513EC3"/>
    <w:rsid w:val="00514378"/>
    <w:rsid w:val="0051537E"/>
    <w:rsid w:val="00520040"/>
    <w:rsid w:val="00522AA6"/>
    <w:rsid w:val="005230DC"/>
    <w:rsid w:val="00525E6A"/>
    <w:rsid w:val="00527222"/>
    <w:rsid w:val="0053094A"/>
    <w:rsid w:val="00532BD2"/>
    <w:rsid w:val="00542288"/>
    <w:rsid w:val="00543C96"/>
    <w:rsid w:val="0054698F"/>
    <w:rsid w:val="005471D6"/>
    <w:rsid w:val="005475E2"/>
    <w:rsid w:val="0055279E"/>
    <w:rsid w:val="005540F9"/>
    <w:rsid w:val="0055449E"/>
    <w:rsid w:val="005706E1"/>
    <w:rsid w:val="0057438A"/>
    <w:rsid w:val="00580307"/>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4DFE"/>
    <w:rsid w:val="005B654B"/>
    <w:rsid w:val="005B717A"/>
    <w:rsid w:val="005C01DF"/>
    <w:rsid w:val="005C140B"/>
    <w:rsid w:val="005C520C"/>
    <w:rsid w:val="005C7268"/>
    <w:rsid w:val="005D00CE"/>
    <w:rsid w:val="005D1F9D"/>
    <w:rsid w:val="005D5C3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134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73FE"/>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2E0B"/>
    <w:rsid w:val="00733057"/>
    <w:rsid w:val="0073772C"/>
    <w:rsid w:val="007415BD"/>
    <w:rsid w:val="0074247C"/>
    <w:rsid w:val="007440D2"/>
    <w:rsid w:val="00744941"/>
    <w:rsid w:val="0074762C"/>
    <w:rsid w:val="00753166"/>
    <w:rsid w:val="0075678D"/>
    <w:rsid w:val="00756B76"/>
    <w:rsid w:val="00756CD4"/>
    <w:rsid w:val="0075752C"/>
    <w:rsid w:val="00761156"/>
    <w:rsid w:val="00762F8C"/>
    <w:rsid w:val="00763460"/>
    <w:rsid w:val="00764513"/>
    <w:rsid w:val="00764BE8"/>
    <w:rsid w:val="00767225"/>
    <w:rsid w:val="00767679"/>
    <w:rsid w:val="00776434"/>
    <w:rsid w:val="00780C19"/>
    <w:rsid w:val="00782E7C"/>
    <w:rsid w:val="0078724A"/>
    <w:rsid w:val="007914E4"/>
    <w:rsid w:val="007928C2"/>
    <w:rsid w:val="00792B24"/>
    <w:rsid w:val="0079479E"/>
    <w:rsid w:val="00794B3F"/>
    <w:rsid w:val="00797B5B"/>
    <w:rsid w:val="007A004B"/>
    <w:rsid w:val="007A059C"/>
    <w:rsid w:val="007A05EA"/>
    <w:rsid w:val="007B05B7"/>
    <w:rsid w:val="007B1BAB"/>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063"/>
    <w:rsid w:val="0080729C"/>
    <w:rsid w:val="00807B6F"/>
    <w:rsid w:val="00810E99"/>
    <w:rsid w:val="00812152"/>
    <w:rsid w:val="0081341A"/>
    <w:rsid w:val="008135FC"/>
    <w:rsid w:val="008152BF"/>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2EEC"/>
    <w:rsid w:val="008841DA"/>
    <w:rsid w:val="00885B27"/>
    <w:rsid w:val="00885EC0"/>
    <w:rsid w:val="00886DC7"/>
    <w:rsid w:val="008A0A40"/>
    <w:rsid w:val="008A15AE"/>
    <w:rsid w:val="008A1F80"/>
    <w:rsid w:val="008A363E"/>
    <w:rsid w:val="008A4F5B"/>
    <w:rsid w:val="008A6183"/>
    <w:rsid w:val="008B2624"/>
    <w:rsid w:val="008B293F"/>
    <w:rsid w:val="008B2BFE"/>
    <w:rsid w:val="008B363B"/>
    <w:rsid w:val="008B421D"/>
    <w:rsid w:val="008B43A1"/>
    <w:rsid w:val="008B50AB"/>
    <w:rsid w:val="008B5485"/>
    <w:rsid w:val="008B5833"/>
    <w:rsid w:val="008B5AC8"/>
    <w:rsid w:val="008C10AD"/>
    <w:rsid w:val="008C1750"/>
    <w:rsid w:val="008C1AC3"/>
    <w:rsid w:val="008C4BA0"/>
    <w:rsid w:val="008C5452"/>
    <w:rsid w:val="008D07A5"/>
    <w:rsid w:val="008D27E0"/>
    <w:rsid w:val="008D33B2"/>
    <w:rsid w:val="008D59FD"/>
    <w:rsid w:val="008D5BDB"/>
    <w:rsid w:val="008E1A43"/>
    <w:rsid w:val="008E5E24"/>
    <w:rsid w:val="008E771E"/>
    <w:rsid w:val="008F02B0"/>
    <w:rsid w:val="008F0621"/>
    <w:rsid w:val="008F186C"/>
    <w:rsid w:val="008F715E"/>
    <w:rsid w:val="008F7A88"/>
    <w:rsid w:val="009000E8"/>
    <w:rsid w:val="00903639"/>
    <w:rsid w:val="00910A59"/>
    <w:rsid w:val="00911641"/>
    <w:rsid w:val="009135CC"/>
    <w:rsid w:val="00913C5D"/>
    <w:rsid w:val="00915A7A"/>
    <w:rsid w:val="00924684"/>
    <w:rsid w:val="00925407"/>
    <w:rsid w:val="009255F1"/>
    <w:rsid w:val="00927B26"/>
    <w:rsid w:val="00931340"/>
    <w:rsid w:val="0093255B"/>
    <w:rsid w:val="009343A6"/>
    <w:rsid w:val="00937029"/>
    <w:rsid w:val="009410D9"/>
    <w:rsid w:val="009439E0"/>
    <w:rsid w:val="00945A25"/>
    <w:rsid w:val="0094642A"/>
    <w:rsid w:val="009512E0"/>
    <w:rsid w:val="00952CA9"/>
    <w:rsid w:val="0095429E"/>
    <w:rsid w:val="009601F0"/>
    <w:rsid w:val="00962FA6"/>
    <w:rsid w:val="0096582C"/>
    <w:rsid w:val="00966A3A"/>
    <w:rsid w:val="009676DB"/>
    <w:rsid w:val="0097461E"/>
    <w:rsid w:val="009816BB"/>
    <w:rsid w:val="0098196B"/>
    <w:rsid w:val="00987C14"/>
    <w:rsid w:val="00993863"/>
    <w:rsid w:val="009958BF"/>
    <w:rsid w:val="0099604E"/>
    <w:rsid w:val="0099726E"/>
    <w:rsid w:val="009976FE"/>
    <w:rsid w:val="009A0704"/>
    <w:rsid w:val="009A11FC"/>
    <w:rsid w:val="009A27D4"/>
    <w:rsid w:val="009A30CC"/>
    <w:rsid w:val="009A5D0E"/>
    <w:rsid w:val="009A7EAE"/>
    <w:rsid w:val="009B283F"/>
    <w:rsid w:val="009B309C"/>
    <w:rsid w:val="009B475E"/>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E7E83"/>
    <w:rsid w:val="009F3118"/>
    <w:rsid w:val="009F3E8A"/>
    <w:rsid w:val="009F69E0"/>
    <w:rsid w:val="009F7CD0"/>
    <w:rsid w:val="00A0086F"/>
    <w:rsid w:val="00A00F13"/>
    <w:rsid w:val="00A03883"/>
    <w:rsid w:val="00A03B7C"/>
    <w:rsid w:val="00A06AD7"/>
    <w:rsid w:val="00A076BF"/>
    <w:rsid w:val="00A07AF4"/>
    <w:rsid w:val="00A14448"/>
    <w:rsid w:val="00A15D7E"/>
    <w:rsid w:val="00A202A0"/>
    <w:rsid w:val="00A20AF9"/>
    <w:rsid w:val="00A219A2"/>
    <w:rsid w:val="00A22C93"/>
    <w:rsid w:val="00A24CEC"/>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1B32"/>
    <w:rsid w:val="00AA5697"/>
    <w:rsid w:val="00AB1FF8"/>
    <w:rsid w:val="00AB5B15"/>
    <w:rsid w:val="00AB6033"/>
    <w:rsid w:val="00AB67E5"/>
    <w:rsid w:val="00AC0D11"/>
    <w:rsid w:val="00AC1F90"/>
    <w:rsid w:val="00AC58F7"/>
    <w:rsid w:val="00AC7B65"/>
    <w:rsid w:val="00AD28BA"/>
    <w:rsid w:val="00AD4816"/>
    <w:rsid w:val="00AD5583"/>
    <w:rsid w:val="00AD61FC"/>
    <w:rsid w:val="00AD6B99"/>
    <w:rsid w:val="00AE469D"/>
    <w:rsid w:val="00AF40CB"/>
    <w:rsid w:val="00AF5D57"/>
    <w:rsid w:val="00B00430"/>
    <w:rsid w:val="00B00828"/>
    <w:rsid w:val="00B01469"/>
    <w:rsid w:val="00B03466"/>
    <w:rsid w:val="00B07A58"/>
    <w:rsid w:val="00B07DE1"/>
    <w:rsid w:val="00B123F2"/>
    <w:rsid w:val="00B125C4"/>
    <w:rsid w:val="00B14931"/>
    <w:rsid w:val="00B15325"/>
    <w:rsid w:val="00B15B9E"/>
    <w:rsid w:val="00B15D94"/>
    <w:rsid w:val="00B21751"/>
    <w:rsid w:val="00B23026"/>
    <w:rsid w:val="00B23837"/>
    <w:rsid w:val="00B249D8"/>
    <w:rsid w:val="00B25264"/>
    <w:rsid w:val="00B25362"/>
    <w:rsid w:val="00B270B3"/>
    <w:rsid w:val="00B2739B"/>
    <w:rsid w:val="00B3083E"/>
    <w:rsid w:val="00B338B5"/>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805D4"/>
    <w:rsid w:val="00B8295C"/>
    <w:rsid w:val="00B8371E"/>
    <w:rsid w:val="00B83A96"/>
    <w:rsid w:val="00B87525"/>
    <w:rsid w:val="00B902ED"/>
    <w:rsid w:val="00B94AFF"/>
    <w:rsid w:val="00B96110"/>
    <w:rsid w:val="00B9701C"/>
    <w:rsid w:val="00B976FE"/>
    <w:rsid w:val="00BA15B2"/>
    <w:rsid w:val="00BA295E"/>
    <w:rsid w:val="00BA29D5"/>
    <w:rsid w:val="00BA29D9"/>
    <w:rsid w:val="00BA500B"/>
    <w:rsid w:val="00BA5A70"/>
    <w:rsid w:val="00BB0AB3"/>
    <w:rsid w:val="00BB1E69"/>
    <w:rsid w:val="00BB2000"/>
    <w:rsid w:val="00BB3EE9"/>
    <w:rsid w:val="00BB55ED"/>
    <w:rsid w:val="00BC1D98"/>
    <w:rsid w:val="00BC2C86"/>
    <w:rsid w:val="00BC2C99"/>
    <w:rsid w:val="00BC61DE"/>
    <w:rsid w:val="00BC7F32"/>
    <w:rsid w:val="00BD10A7"/>
    <w:rsid w:val="00BD1B1C"/>
    <w:rsid w:val="00BD3A26"/>
    <w:rsid w:val="00BD570D"/>
    <w:rsid w:val="00BD6347"/>
    <w:rsid w:val="00BE1B93"/>
    <w:rsid w:val="00BE3EB1"/>
    <w:rsid w:val="00BE537E"/>
    <w:rsid w:val="00BF14F4"/>
    <w:rsid w:val="00BF3850"/>
    <w:rsid w:val="00BF3D79"/>
    <w:rsid w:val="00BF4556"/>
    <w:rsid w:val="00BF7F89"/>
    <w:rsid w:val="00C05F12"/>
    <w:rsid w:val="00C06A78"/>
    <w:rsid w:val="00C14621"/>
    <w:rsid w:val="00C176D0"/>
    <w:rsid w:val="00C20471"/>
    <w:rsid w:val="00C20853"/>
    <w:rsid w:val="00C21325"/>
    <w:rsid w:val="00C252C1"/>
    <w:rsid w:val="00C32ACF"/>
    <w:rsid w:val="00C35902"/>
    <w:rsid w:val="00C35DAA"/>
    <w:rsid w:val="00C36711"/>
    <w:rsid w:val="00C40248"/>
    <w:rsid w:val="00C4051A"/>
    <w:rsid w:val="00C42050"/>
    <w:rsid w:val="00C466CB"/>
    <w:rsid w:val="00C468E1"/>
    <w:rsid w:val="00C515B9"/>
    <w:rsid w:val="00C5262B"/>
    <w:rsid w:val="00C529DD"/>
    <w:rsid w:val="00C52FDF"/>
    <w:rsid w:val="00C52FFA"/>
    <w:rsid w:val="00C56CE6"/>
    <w:rsid w:val="00C5748B"/>
    <w:rsid w:val="00C64C98"/>
    <w:rsid w:val="00C6535E"/>
    <w:rsid w:val="00C67EEC"/>
    <w:rsid w:val="00C716C1"/>
    <w:rsid w:val="00C72894"/>
    <w:rsid w:val="00C749A5"/>
    <w:rsid w:val="00C74CCC"/>
    <w:rsid w:val="00C75DFF"/>
    <w:rsid w:val="00C82A02"/>
    <w:rsid w:val="00C82EAF"/>
    <w:rsid w:val="00C84A55"/>
    <w:rsid w:val="00C86B2D"/>
    <w:rsid w:val="00C87657"/>
    <w:rsid w:val="00C934EF"/>
    <w:rsid w:val="00C95223"/>
    <w:rsid w:val="00C9591A"/>
    <w:rsid w:val="00C961F2"/>
    <w:rsid w:val="00C97812"/>
    <w:rsid w:val="00CA07EE"/>
    <w:rsid w:val="00CA2BBB"/>
    <w:rsid w:val="00CA3B6F"/>
    <w:rsid w:val="00CB18AC"/>
    <w:rsid w:val="00CB1D20"/>
    <w:rsid w:val="00CB1FE4"/>
    <w:rsid w:val="00CB6D67"/>
    <w:rsid w:val="00CC683A"/>
    <w:rsid w:val="00CD398D"/>
    <w:rsid w:val="00CD5CB9"/>
    <w:rsid w:val="00CD640D"/>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3E07"/>
    <w:rsid w:val="00D55AF4"/>
    <w:rsid w:val="00D63D63"/>
    <w:rsid w:val="00D64AF3"/>
    <w:rsid w:val="00D67973"/>
    <w:rsid w:val="00D70880"/>
    <w:rsid w:val="00D70FCB"/>
    <w:rsid w:val="00D72D19"/>
    <w:rsid w:val="00D72DF4"/>
    <w:rsid w:val="00D74233"/>
    <w:rsid w:val="00D7556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19D9"/>
    <w:rsid w:val="00DD23F1"/>
    <w:rsid w:val="00DE0323"/>
    <w:rsid w:val="00DE40ED"/>
    <w:rsid w:val="00DE417C"/>
    <w:rsid w:val="00DE494F"/>
    <w:rsid w:val="00DF587C"/>
    <w:rsid w:val="00DF5B78"/>
    <w:rsid w:val="00DF7F73"/>
    <w:rsid w:val="00E002DD"/>
    <w:rsid w:val="00E04F18"/>
    <w:rsid w:val="00E055B5"/>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2160"/>
    <w:rsid w:val="00E9395B"/>
    <w:rsid w:val="00E9544B"/>
    <w:rsid w:val="00E96224"/>
    <w:rsid w:val="00E967C5"/>
    <w:rsid w:val="00EA0F43"/>
    <w:rsid w:val="00EA70E9"/>
    <w:rsid w:val="00EB2440"/>
    <w:rsid w:val="00EB5B24"/>
    <w:rsid w:val="00EB72C0"/>
    <w:rsid w:val="00EC2082"/>
    <w:rsid w:val="00EC2F17"/>
    <w:rsid w:val="00EC34E4"/>
    <w:rsid w:val="00EC3640"/>
    <w:rsid w:val="00EC3EB5"/>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332C"/>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7C3D"/>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4BC5"/>
    <w:rsid w:val="00FB5EC9"/>
    <w:rsid w:val="00FC0DFA"/>
    <w:rsid w:val="00FC1FE9"/>
    <w:rsid w:val="00FC2810"/>
    <w:rsid w:val="00FC472D"/>
    <w:rsid w:val="00FC4FDC"/>
    <w:rsid w:val="00FC57A4"/>
    <w:rsid w:val="00FC6010"/>
    <w:rsid w:val="00FD3356"/>
    <w:rsid w:val="00FD61D4"/>
    <w:rsid w:val="00FE4CA7"/>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9"/>
    <o:shapelayout v:ext="edit">
      <o:idmap v:ext="edit" data="1"/>
    </o:shapelayout>
  </w:shapeDefaults>
  <w:decimalSymbol w:val=","/>
  <w:listSeparator w:val=";"/>
  <w14:docId w14:val="2CD0B001"/>
  <w15:docId w15:val="{28F2CF0A-86D8-4715-9633-01A0F3F0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70991C4D4F14D84B74864CDB41E32" ma:contentTypeVersion="18" ma:contentTypeDescription="Create a new document." ma:contentTypeScope="" ma:versionID="8b1d5f6cc4d1ca6a7b2a10522253c332">
  <xsd:schema xmlns:xsd="http://www.w3.org/2001/XMLSchema" xmlns:xs="http://www.w3.org/2001/XMLSchema" xmlns:p="http://schemas.microsoft.com/office/2006/metadata/properties" xmlns:ns2="75845051-970c-4394-ad0c-3412b5a8fa12" xmlns:ns3="ca1c0575-4318-424f-a6c1-b9326f74801b" targetNamespace="http://schemas.microsoft.com/office/2006/metadata/properties" ma:root="true" ma:fieldsID="9994320139edc39b148ed5d2b693b500" ns2:_="" ns3:_="">
    <xsd:import namespace="75845051-970c-4394-ad0c-3412b5a8fa12"/>
    <xsd:import namespace="ca1c0575-4318-424f-a6c1-b9326f748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5051-970c-4394-ad0c-3412b5a8fa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459f78-ad60-47b3-8183-dacaf997e526}" ma:internalName="TaxCatchAll" ma:showField="CatchAllData" ma:web="75845051-970c-4394-ad0c-3412b5a8fa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1c0575-4318-424f-a6c1-b9326f7480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0136-c90f-4621-aa18-61d96a38fd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845051-970c-4394-ad0c-3412b5a8fa12" xsi:nil="true"/>
    <lcf76f155ced4ddcb4097134ff3c332f xmlns="ca1c0575-4318-424f-a6c1-b9326f74801b">
      <Terms xmlns="http://schemas.microsoft.com/office/infopath/2007/PartnerControls"/>
    </lcf76f155ced4ddcb4097134ff3c332f>
    <_Flow_SignoffStatus xmlns="ca1c0575-4318-424f-a6c1-b9326f7480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3DC3-CAA8-480C-BA7D-16A01B8D146D}">
  <ds:schemaRefs>
    <ds:schemaRef ds:uri="http://schemas.microsoft.com/sharepoint/v3/contenttype/forms"/>
  </ds:schemaRefs>
</ds:datastoreItem>
</file>

<file path=customXml/itemProps2.xml><?xml version="1.0" encoding="utf-8"?>
<ds:datastoreItem xmlns:ds="http://schemas.openxmlformats.org/officeDocument/2006/customXml" ds:itemID="{50011194-F398-4418-A169-5ABB03A0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5051-970c-4394-ad0c-3412b5a8fa12"/>
    <ds:schemaRef ds:uri="ca1c0575-4318-424f-a6c1-b9326f74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E5374-C17F-40D5-BD5B-860D540EE986}">
  <ds:schemaRefs>
    <ds:schemaRef ds:uri="http://schemas.microsoft.com/office/2006/metadata/properties"/>
    <ds:schemaRef ds:uri="ca1c0575-4318-424f-a6c1-b9326f74801b"/>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75845051-970c-4394-ad0c-3412b5a8fa12"/>
    <ds:schemaRef ds:uri="http://www.w3.org/XML/1998/namespace"/>
    <ds:schemaRef ds:uri="http://purl.org/dc/terms/"/>
  </ds:schemaRefs>
</ds:datastoreItem>
</file>

<file path=customXml/itemProps4.xml><?xml version="1.0" encoding="utf-8"?>
<ds:datastoreItem xmlns:ds="http://schemas.openxmlformats.org/officeDocument/2006/customXml" ds:itemID="{7D91E922-9624-41CF-8675-3A63C51A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4293</Words>
  <Characters>25329</Characters>
  <Application>Microsoft Office Word</Application>
  <DocSecurity>4</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2024-08-23T05:29:00Z</cp:lastPrinted>
  <dcterms:created xsi:type="dcterms:W3CDTF">2024-09-05T06:42:00Z</dcterms:created>
  <dcterms:modified xsi:type="dcterms:W3CDTF">2024-09-05T06:42:00Z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0x010100A3970991C4D4F14D84B74864CDB41E32</vt:lpwstr>
  </property>
  <property fmtid="{D5CDD505-2E9C-101B-9397-08002B2CF9AE}" pid="3" name="MediaServiceImageTags">
    <vt:lpwstr/>
  </property>
</Properties>
</file>