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071A4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071A4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ORDERS.CZ [mailto: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XXXXbayer</w:t>
      </w:r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071A4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Wednesday</w:t>
      </w:r>
      <w:proofErr w:type="spellEnd"/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, </w:t>
      </w:r>
      <w:proofErr w:type="spellStart"/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September</w:t>
      </w:r>
      <w:proofErr w:type="spellEnd"/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4, 2024 12:22 PM</w:t>
      </w:r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071A4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</w:t>
      </w:r>
      <w:proofErr w:type="spellEnd"/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071A4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071A4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071A4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RE: Tisková sestava Objednávka - 87226 (04.09.2024 0933).pdf</w:t>
      </w:r>
    </w:p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tbl>
      <w:tblPr>
        <w:tblW w:w="13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0"/>
      </w:tblGrid>
      <w:tr w:rsidR="00071A4E" w:rsidRPr="00071A4E" w:rsidTr="00071A4E">
        <w:trPr>
          <w:trHeight w:val="2100"/>
        </w:trPr>
        <w:tc>
          <w:tcPr>
            <w:tcW w:w="13100" w:type="dxa"/>
            <w:vAlign w:val="center"/>
            <w:hideMark/>
          </w:tcPr>
          <w:p w:rsidR="00071A4E" w:rsidRPr="00071A4E" w:rsidRDefault="00071A4E" w:rsidP="00071A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Dobrý den,</w:t>
            </w: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tímto potvrzujeme Vaši objednávku ze dne </w:t>
            </w:r>
            <w:proofErr w:type="gramStart"/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04.09.2024</w:t>
            </w:r>
            <w:proofErr w:type="gramEnd"/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ceně 145.066,60 Kč bez DPH.</w:t>
            </w: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Datum akceptace 04.09.2024</w:t>
            </w: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Datum dodání: </w:t>
            </w:r>
            <w:proofErr w:type="gramStart"/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05.09.2024</w:t>
            </w:r>
            <w:proofErr w:type="gramEnd"/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71A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Dodavatel souhlasí se zveřejněním objednávky včetně této akceptace.</w:t>
            </w:r>
          </w:p>
        </w:tc>
      </w:tr>
    </w:tbl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S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pozdravem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/ Best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regards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,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Business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hours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: Mo-Fr 8.00-16.00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Accenture BPS Services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Sp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. z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o.o</w:t>
      </w:r>
      <w:proofErr w:type="gram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.</w:t>
      </w:r>
      <w:proofErr w:type="spellEnd"/>
      <w:proofErr w:type="gram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Contract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partner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Bayer AG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On behalf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BAYER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s.r.o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.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Olivia Tower, Al.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Grunwaldzka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472,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80-309 Gdansk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Poland</w:t>
      </w:r>
      <w:proofErr w:type="spellEnd"/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Tel:          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E-mail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:     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Web:        </w:t>
      </w:r>
      <w:hyperlink r:id="rId5" w:tgtFrame="_blank" w:history="1"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de-DE" w:eastAsia="cs-CZ"/>
          </w:rPr>
          <w:t>XXXX</w:t>
        </w:r>
      </w:hyperlink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Vaše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soukromí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je pro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nás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důležité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.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Podrobné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informace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o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zásadách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ochrany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osobních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údajů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společnosti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Bayer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naleznete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na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adrese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</w:p>
    <w:p w:rsidR="00071A4E" w:rsidRPr="00071A4E" w:rsidRDefault="00071A4E" w:rsidP="00071A4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Accenture BPS Services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Sp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. z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o.o.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with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its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registered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office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in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Warsaw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at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Sienna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39 St, 00-121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Warsaw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,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entered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into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register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entrepreneurs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held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by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District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Court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for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capital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city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Warsaw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, XIII Commercial Division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National Court Register,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under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number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0000877489,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Tax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 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Identification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Number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: 5272946768, REGON: 387934949,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having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share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capital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amounting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to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PLN 5.000.</w:t>
      </w:r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br/>
        <w:t xml:space="preserve">The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information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sent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intended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only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for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person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entity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to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whom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addressed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and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may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contain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secret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confidential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material.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Any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viewing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,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transmission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,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dissemination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use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this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information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by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anyone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other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than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intended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recipient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this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document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without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permission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of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author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prohibited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.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If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you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have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received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this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message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in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error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,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please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notify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the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sender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and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delete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it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and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any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accompanying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materials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from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your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computer</w:t>
      </w:r>
      <w:proofErr w:type="spellEnd"/>
      <w:r w:rsidRPr="00071A4E">
        <w:rPr>
          <w:rFonts w:ascii="Arial" w:eastAsia="Times New Roman" w:hAnsi="Arial" w:cs="Arial"/>
          <w:color w:val="212121"/>
          <w:sz w:val="15"/>
          <w:szCs w:val="15"/>
          <w:lang w:val="de-DE" w:eastAsia="cs-CZ"/>
        </w:rPr>
        <w:t>.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</w:p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 xml:space="preserve">********* </w:t>
      </w:r>
      <w:proofErr w:type="spellStart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Please</w:t>
      </w:r>
      <w:proofErr w:type="spellEnd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 xml:space="preserve"> do not </w:t>
      </w:r>
      <w:proofErr w:type="spellStart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delete</w:t>
      </w:r>
      <w:proofErr w:type="spellEnd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this</w:t>
      </w:r>
      <w:proofErr w:type="spellEnd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text</w:t>
      </w:r>
      <w:proofErr w:type="spellEnd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: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{</w:t>
      </w:r>
      <w:proofErr w:type="spellStart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SrvReqNo</w:t>
      </w:r>
      <w:proofErr w:type="spellEnd"/>
      <w:r w:rsidRPr="00071A4E">
        <w:rPr>
          <w:rFonts w:ascii="Arial" w:eastAsia="Times New Roman" w:hAnsi="Arial" w:cs="Arial"/>
          <w:color w:val="CCCCCC"/>
          <w:sz w:val="15"/>
          <w:szCs w:val="15"/>
          <w:lang w:val="de-DE" w:eastAsia="cs-CZ"/>
        </w:rPr>
        <w:t>:[7012478454]} *********"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 </w:t>
      </w:r>
    </w:p>
    <w:p w:rsidR="00071A4E" w:rsidRPr="00071A4E" w:rsidRDefault="00071A4E" w:rsidP="00071A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pict>
          <v:rect id="_x0000_i1025" style="width:453.6pt;height:1.5pt" o:hralign="center" o:hrstd="t" o:hr="t" fillcolor="#a0a0a0" stroked="f"/>
        </w:pict>
      </w:r>
    </w:p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From</w:t>
      </w:r>
      <w:proofErr w:type="spellEnd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 xml:space="preserve"> : </w:t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XXXXnnm</w:t>
      </w:r>
      <w:proofErr w:type="spellEnd"/>
    </w:p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Sent</w:t>
      </w:r>
      <w:proofErr w:type="spellEnd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 xml:space="preserve"> Date : 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04.09.2024 09:35:01</w:t>
      </w:r>
    </w:p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To</w:t>
      </w:r>
      <w:proofErr w:type="spellEnd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XXXX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bayerXXXX</w:t>
      </w:r>
      <w:proofErr w:type="spellEnd"/>
    </w:p>
    <w:p w:rsidR="00071A4E" w:rsidRPr="00071A4E" w:rsidRDefault="00071A4E" w:rsidP="0007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proofErr w:type="gramStart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Subject</w:t>
      </w:r>
      <w:proofErr w:type="spellEnd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 xml:space="preserve"> :</w:t>
      </w:r>
      <w:proofErr w:type="gramEnd"/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lang w:val="de-DE" w:eastAsia="cs-CZ"/>
        </w:rPr>
        <w:t> 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Tisková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sestava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Objednávka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- 87226 (04.09.2024 0933).pdf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lastRenderedPageBreak/>
        <w:t> 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 </w:t>
      </w:r>
    </w:p>
    <w:p w:rsidR="00071A4E" w:rsidRPr="00071A4E" w:rsidRDefault="00071A4E" w:rsidP="00071A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 xml:space="preserve">V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příloze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se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nachází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tisková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sestava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Objednávka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- 87226 (04.09.2024 0933).pdf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 xml:space="preserve">tel. 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nebo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m. 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Nemocniční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lékárna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Nové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Město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na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Moravě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 xml:space="preserve">tel. 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nebo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m. </w:t>
      </w:r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XXXX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Dodací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adresa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: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Lékárna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nemocnice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,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Nové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Město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na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Moravě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Žďárská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610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Nové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Město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na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Moravě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592 31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Fakturační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adresa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: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Nemocnice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Nové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Město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na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Moravě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,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příspěvková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organizace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Žďárská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610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Nové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Město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 xml:space="preserve"> na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t>Moravě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59231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IČO:00842001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DIČ:CZ00842001</w:t>
      </w:r>
      <w:r w:rsidRPr="00071A4E">
        <w:rPr>
          <w:rFonts w:ascii="Arial" w:eastAsia="Times New Roman" w:hAnsi="Arial" w:cs="Arial"/>
          <w:color w:val="212121"/>
          <w:sz w:val="20"/>
          <w:szCs w:val="20"/>
          <w:lang w:val="de-DE" w:eastAsia="cs-CZ"/>
        </w:rPr>
        <w:br/>
        <w:t>4.9.2024</w:t>
      </w:r>
    </w:p>
    <w:p w:rsidR="00071A4E" w:rsidRPr="00071A4E" w:rsidRDefault="00071A4E" w:rsidP="00071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shd w:val="clear" w:color="auto" w:fill="FF9900"/>
          <w:lang w:val="de-DE" w:eastAsia="cs-CZ"/>
        </w:rPr>
        <w:t> </w:t>
      </w:r>
      <w:r w:rsidRPr="00071A4E">
        <w:rPr>
          <w:rFonts w:ascii="Arial" w:eastAsia="Times New Roman" w:hAnsi="Arial" w:cs="Arial"/>
          <w:b/>
          <w:bCs/>
          <w:color w:val="212121"/>
          <w:sz w:val="20"/>
          <w:szCs w:val="20"/>
          <w:shd w:val="clear" w:color="auto" w:fill="FFF8E5"/>
          <w:lang w:val="de-DE" w:eastAsia="cs-CZ"/>
        </w:rPr>
        <w:t> UPOZORNĚNÍ</w:t>
      </w:r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: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Tento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e-mail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odeslal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externí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odesílatel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.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Buďte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opatrní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,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neotvírejte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přílohy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neklikejte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na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odkazy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u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podezřelých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e-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mailů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. S 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dotazy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 xml:space="preserve"> </w:t>
      </w:r>
      <w:proofErr w:type="spellStart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kontaktujte</w:t>
      </w:r>
      <w:proofErr w:type="spellEnd"/>
      <w:r w:rsidRPr="00071A4E"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 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8E5"/>
          <w:lang w:val="de-DE" w:eastAsia="cs-CZ"/>
        </w:rPr>
        <w:t>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2A"/>
    <w:rsid w:val="00071A4E"/>
    <w:rsid w:val="004B6D2A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1A4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71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1A4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7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47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ye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2024-09-04T12:38:00Z</dcterms:created>
  <dcterms:modified xsi:type="dcterms:W3CDTF">2024-09-04T12:40:00Z</dcterms:modified>
</cp:coreProperties>
</file>