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9.7 -->
  <w:body>
    <w:p w:rsidR="00316F68" w14:paraId="40AAF4CC" w14:textId="25FBD45C">
      <w:pPr>
        <w:tabs>
          <w:tab w:val="left" w:pos="9260"/>
        </w:tabs>
        <w:spacing w:before="240" w:after="0" w:line="240" w:lineRule="auto"/>
        <w:jc w:val="right"/>
        <w:rPr>
          <w:rFonts w:ascii="Arial" w:eastAsia="Arial" w:hAnsi="Arial" w:cs="Arial"/>
        </w:rPr>
      </w:pPr>
      <w:r>
        <w:rPr>
          <w:rFonts w:ascii="Arial" w:eastAsia="Arial" w:hAnsi="Arial" w:cs="Arial"/>
        </w:rPr>
        <w:t>Číslo smlouvy objednatele:</w:t>
      </w:r>
      <w:r w:rsidRPr="007A56DF" w:rsidR="007A56DF">
        <w:rPr>
          <w:rFonts w:ascii="Arial" w:hAnsi="Arial" w:cs="Arial"/>
          <w:color w:val="000000"/>
          <w:sz w:val="24"/>
          <w:szCs w:val="24"/>
        </w:rPr>
        <w:t xml:space="preserve"> </w:t>
      </w:r>
      <w:r w:rsidRPr="007A56DF" w:rsidR="007A56DF">
        <w:rPr>
          <w:rFonts w:ascii="Arial" w:eastAsia="Arial" w:hAnsi="Arial" w:cs="Arial"/>
        </w:rPr>
        <w:t>24/167-0</w:t>
      </w:r>
      <w:r>
        <w:rPr>
          <w:rFonts w:ascii="Arial" w:eastAsia="Arial" w:hAnsi="Arial" w:cs="Arial"/>
        </w:rPr>
        <w:t xml:space="preserve"> </w:t>
      </w:r>
    </w:p>
    <w:p w:rsidR="00316F68" w14:paraId="797E1B1C" w14:textId="7759B4BA">
      <w:pPr>
        <w:tabs>
          <w:tab w:val="left" w:pos="9260"/>
        </w:tabs>
        <w:spacing w:after="0" w:line="240" w:lineRule="auto"/>
        <w:jc w:val="right"/>
        <w:rPr>
          <w:rFonts w:ascii="Arial" w:eastAsia="Arial" w:hAnsi="Arial" w:cs="Arial"/>
        </w:rPr>
      </w:pPr>
      <w:r>
        <w:rPr>
          <w:rFonts w:ascii="Arial" w:eastAsia="Arial" w:hAnsi="Arial" w:cs="Arial"/>
        </w:rPr>
        <w:t xml:space="preserve">Č. j. </w:t>
      </w:r>
      <w:r w:rsidR="004931B7">
        <w:rPr>
          <w:rFonts w:ascii="Arial" w:eastAsia="Arial" w:hAnsi="Arial" w:cs="Arial"/>
        </w:rPr>
        <w:t>52160-2024-UVCR</w:t>
      </w:r>
    </w:p>
    <w:p w:rsidR="00316F68" w:rsidRPr="00183C2A" w14:paraId="75E2FBAD" w14:textId="77777777">
      <w:pPr>
        <w:spacing w:before="360" w:after="240" w:line="240" w:lineRule="auto"/>
        <w:jc w:val="center"/>
        <w:rPr>
          <w:rFonts w:ascii="Arial" w:eastAsia="Arial" w:hAnsi="Arial" w:cs="Arial"/>
          <w:b/>
          <w:sz w:val="32"/>
          <w:szCs w:val="32"/>
        </w:rPr>
      </w:pPr>
      <w:r w:rsidRPr="00183C2A">
        <w:rPr>
          <w:rFonts w:ascii="Arial" w:eastAsia="Arial" w:hAnsi="Arial" w:cs="Arial"/>
          <w:b/>
          <w:sz w:val="32"/>
          <w:szCs w:val="32"/>
        </w:rPr>
        <w:t xml:space="preserve">Smlouva o dílo </w:t>
      </w:r>
    </w:p>
    <w:p w:rsidR="00316F68" w:rsidRPr="00183C2A" w14:paraId="1FDE1B74" w14:textId="77777777">
      <w:pPr>
        <w:spacing w:before="120" w:after="0" w:line="240" w:lineRule="auto"/>
        <w:jc w:val="center"/>
        <w:rPr>
          <w:rFonts w:ascii="Arial" w:eastAsia="Arial" w:hAnsi="Arial" w:cs="Arial"/>
        </w:rPr>
      </w:pPr>
      <w:r w:rsidRPr="00183C2A">
        <w:rPr>
          <w:rFonts w:ascii="Arial" w:eastAsia="Arial" w:hAnsi="Arial" w:cs="Arial"/>
        </w:rPr>
        <w:t xml:space="preserve">uzavřená dle zákona č. 89/2012 Sb., občanský zákoník (dále jen „občanský zákoník“) a dle zákona č. 121/2000 Sb., o právu autorském, o právech souvisejících s právem autorským a o změně některých zákonů (autorský zákon), ve znění pozdějších předpisů (dále jen „autorský zákon“) v souvislosti s veřejnou zakázkou s názvem </w:t>
      </w:r>
    </w:p>
    <w:p w:rsidR="00316F68" w:rsidRPr="00183C2A" w14:paraId="26CFF182" w14:textId="77777777">
      <w:pPr>
        <w:spacing w:before="120" w:after="0" w:line="240" w:lineRule="auto"/>
        <w:jc w:val="center"/>
        <w:rPr>
          <w:rFonts w:ascii="Arial" w:eastAsia="Arial" w:hAnsi="Arial" w:cs="Arial"/>
          <w:b/>
          <w:sz w:val="24"/>
          <w:szCs w:val="24"/>
        </w:rPr>
      </w:pPr>
      <w:r w:rsidRPr="00183C2A">
        <w:rPr>
          <w:rFonts w:ascii="Arial" w:eastAsia="Arial" w:hAnsi="Arial" w:cs="Arial"/>
          <w:b/>
          <w:sz w:val="24"/>
          <w:szCs w:val="24"/>
        </w:rPr>
        <w:t>„Implementace šablon do upgradovaného redakčního systému“</w:t>
      </w:r>
    </w:p>
    <w:p w:rsidR="00316F68" w:rsidRPr="00183C2A" w14:paraId="1270BCD4" w14:textId="77777777">
      <w:pPr>
        <w:spacing w:after="0" w:line="240" w:lineRule="auto"/>
        <w:jc w:val="both"/>
        <w:rPr>
          <w:rFonts w:ascii="Arial" w:eastAsia="Arial" w:hAnsi="Arial" w:cs="Arial"/>
        </w:rPr>
      </w:pPr>
    </w:p>
    <w:p w:rsidR="00316F68" w:rsidRPr="00183C2A" w14:paraId="0A08D820" w14:textId="77777777">
      <w:pPr>
        <w:spacing w:after="0" w:line="240" w:lineRule="auto"/>
        <w:jc w:val="both"/>
        <w:rPr>
          <w:rFonts w:ascii="Arial" w:eastAsia="Arial" w:hAnsi="Arial" w:cs="Arial"/>
        </w:rPr>
      </w:pPr>
    </w:p>
    <w:p w:rsidR="00316F68" w:rsidRPr="00183C2A" w14:paraId="10580591" w14:textId="77777777">
      <w:pPr>
        <w:spacing w:after="120" w:line="240" w:lineRule="auto"/>
        <w:ind w:right="-23"/>
        <w:jc w:val="both"/>
        <w:rPr>
          <w:rFonts w:ascii="Arial" w:eastAsia="Arial" w:hAnsi="Arial" w:cs="Arial"/>
        </w:rPr>
      </w:pPr>
      <w:r w:rsidRPr="00183C2A">
        <w:rPr>
          <w:rFonts w:ascii="Arial" w:eastAsia="Arial" w:hAnsi="Arial" w:cs="Arial"/>
          <w:b/>
        </w:rPr>
        <w:t>Česká republika - Úřad vlády České republiky</w:t>
      </w:r>
    </w:p>
    <w:p w:rsidR="00316F68" w:rsidRPr="00183C2A" w14:paraId="1BDA3929" w14:textId="1BBD0176">
      <w:pPr>
        <w:tabs>
          <w:tab w:val="left" w:pos="2410"/>
        </w:tabs>
        <w:spacing w:after="0" w:line="240" w:lineRule="auto"/>
        <w:ind w:left="2410" w:hanging="2410"/>
        <w:jc w:val="both"/>
        <w:rPr>
          <w:rFonts w:ascii="Arial" w:eastAsia="Arial" w:hAnsi="Arial" w:cs="Arial"/>
        </w:rPr>
      </w:pPr>
      <w:r w:rsidRPr="00183C2A">
        <w:rPr>
          <w:rFonts w:ascii="Arial" w:eastAsia="Arial" w:hAnsi="Arial" w:cs="Arial"/>
        </w:rPr>
        <w:t>kterou zastupuje:</w:t>
      </w:r>
      <w:r w:rsidRPr="00183C2A">
        <w:rPr>
          <w:rFonts w:ascii="Arial" w:eastAsia="Arial" w:hAnsi="Arial" w:cs="Arial"/>
        </w:rPr>
        <w:tab/>
      </w:r>
      <w:r w:rsidRPr="00183C2A" w:rsidR="00F07F03">
        <w:rPr>
          <w:rFonts w:ascii="Arial" w:eastAsia="Arial" w:hAnsi="Arial" w:cs="Arial"/>
        </w:rPr>
        <w:t>Ing. Jitka Křupková</w:t>
      </w:r>
      <w:r w:rsidRPr="00183C2A">
        <w:rPr>
          <w:rFonts w:ascii="Arial" w:eastAsia="Arial" w:hAnsi="Arial" w:cs="Arial"/>
        </w:rPr>
        <w:t>, ředitel</w:t>
      </w:r>
      <w:r w:rsidRPr="00183C2A" w:rsidR="00F07F03">
        <w:rPr>
          <w:rFonts w:ascii="Arial" w:eastAsia="Arial" w:hAnsi="Arial" w:cs="Arial"/>
        </w:rPr>
        <w:t>ka</w:t>
      </w:r>
      <w:r w:rsidRPr="00183C2A">
        <w:rPr>
          <w:rFonts w:ascii="Arial" w:eastAsia="Arial" w:hAnsi="Arial" w:cs="Arial"/>
        </w:rPr>
        <w:t xml:space="preserve"> Odboru </w:t>
      </w:r>
      <w:r w:rsidRPr="00183C2A" w:rsidR="00F07F03">
        <w:rPr>
          <w:rFonts w:ascii="Arial" w:eastAsia="Arial" w:hAnsi="Arial" w:cs="Arial"/>
        </w:rPr>
        <w:t>informatiky</w:t>
      </w:r>
    </w:p>
    <w:p w:rsidR="00316F68" w:rsidRPr="00183C2A" w14:paraId="1DCF9730" w14:textId="77777777">
      <w:pPr>
        <w:tabs>
          <w:tab w:val="left" w:pos="2410"/>
        </w:tabs>
        <w:spacing w:after="0" w:line="240" w:lineRule="auto"/>
        <w:ind w:right="-20"/>
        <w:jc w:val="both"/>
        <w:rPr>
          <w:rFonts w:ascii="Arial" w:eastAsia="Arial" w:hAnsi="Arial" w:cs="Arial"/>
        </w:rPr>
      </w:pPr>
      <w:r w:rsidRPr="00183C2A">
        <w:rPr>
          <w:rFonts w:ascii="Arial" w:eastAsia="Arial" w:hAnsi="Arial" w:cs="Arial"/>
        </w:rPr>
        <w:t>se sídlem:</w:t>
      </w:r>
      <w:r w:rsidRPr="00183C2A">
        <w:rPr>
          <w:rFonts w:ascii="Arial" w:eastAsia="Arial" w:hAnsi="Arial" w:cs="Arial"/>
        </w:rPr>
        <w:tab/>
        <w:t>nábř. E. Beneše 128/4, 118 01 Praha 1 - Malá Strana</w:t>
      </w:r>
    </w:p>
    <w:p w:rsidR="00316F68" w:rsidRPr="00183C2A" w14:paraId="3FE7D63E" w14:textId="77777777">
      <w:pPr>
        <w:tabs>
          <w:tab w:val="left" w:pos="2200"/>
          <w:tab w:val="left" w:pos="2410"/>
        </w:tabs>
        <w:spacing w:after="0" w:line="240" w:lineRule="auto"/>
        <w:ind w:right="-20"/>
        <w:jc w:val="both"/>
        <w:rPr>
          <w:rFonts w:ascii="Arial" w:eastAsia="Arial" w:hAnsi="Arial" w:cs="Arial"/>
        </w:rPr>
      </w:pPr>
      <w:r w:rsidRPr="00183C2A">
        <w:rPr>
          <w:rFonts w:ascii="Arial" w:eastAsia="Arial" w:hAnsi="Arial" w:cs="Arial"/>
        </w:rPr>
        <w:t xml:space="preserve">IČO: </w:t>
      </w:r>
      <w:r w:rsidRPr="00183C2A">
        <w:rPr>
          <w:rFonts w:ascii="Arial" w:eastAsia="Arial" w:hAnsi="Arial" w:cs="Arial"/>
        </w:rPr>
        <w:tab/>
      </w:r>
      <w:r w:rsidRPr="00183C2A">
        <w:rPr>
          <w:rFonts w:ascii="Arial" w:eastAsia="Arial" w:hAnsi="Arial" w:cs="Arial"/>
        </w:rPr>
        <w:tab/>
        <w:t>00006599</w:t>
      </w:r>
      <w:r w:rsidRPr="00183C2A">
        <w:rPr>
          <w:rFonts w:ascii="Arial" w:eastAsia="Arial" w:hAnsi="Arial" w:cs="Arial"/>
        </w:rPr>
        <w:tab/>
      </w:r>
      <w:r w:rsidRPr="00183C2A">
        <w:rPr>
          <w:rFonts w:ascii="Arial" w:eastAsia="Arial" w:hAnsi="Arial" w:cs="Arial"/>
        </w:rPr>
        <w:tab/>
      </w:r>
    </w:p>
    <w:p w:rsidR="00316F68" w:rsidRPr="00183C2A" w14:paraId="3C12DF24" w14:textId="77777777">
      <w:pPr>
        <w:tabs>
          <w:tab w:val="left" w:pos="2200"/>
          <w:tab w:val="left" w:pos="2410"/>
        </w:tabs>
        <w:spacing w:after="0" w:line="240" w:lineRule="auto"/>
        <w:ind w:right="-20"/>
        <w:jc w:val="both"/>
        <w:rPr>
          <w:rFonts w:ascii="Arial" w:eastAsia="Arial" w:hAnsi="Arial" w:cs="Arial"/>
        </w:rPr>
      </w:pPr>
      <w:r w:rsidRPr="00183C2A">
        <w:rPr>
          <w:rFonts w:ascii="Arial" w:eastAsia="Arial" w:hAnsi="Arial" w:cs="Arial"/>
        </w:rPr>
        <w:t xml:space="preserve">DIČ: </w:t>
      </w:r>
      <w:r w:rsidRPr="00183C2A">
        <w:rPr>
          <w:rFonts w:ascii="Arial" w:eastAsia="Arial" w:hAnsi="Arial" w:cs="Arial"/>
        </w:rPr>
        <w:tab/>
      </w:r>
      <w:r w:rsidRPr="00183C2A">
        <w:rPr>
          <w:rFonts w:ascii="Arial" w:eastAsia="Arial" w:hAnsi="Arial" w:cs="Arial"/>
        </w:rPr>
        <w:tab/>
        <w:t>CZ00006599</w:t>
      </w:r>
    </w:p>
    <w:p w:rsidR="00316F68" w:rsidRPr="00183C2A" w14:paraId="3B074105" w14:textId="77777777">
      <w:pPr>
        <w:tabs>
          <w:tab w:val="left" w:pos="2410"/>
        </w:tabs>
        <w:spacing w:after="0" w:line="240" w:lineRule="auto"/>
        <w:ind w:right="2365"/>
        <w:jc w:val="both"/>
        <w:rPr>
          <w:rFonts w:ascii="Arial" w:eastAsia="Arial" w:hAnsi="Arial" w:cs="Arial"/>
        </w:rPr>
      </w:pPr>
      <w:r w:rsidRPr="00183C2A">
        <w:rPr>
          <w:rFonts w:ascii="Arial" w:eastAsia="Arial" w:hAnsi="Arial" w:cs="Arial"/>
        </w:rPr>
        <w:t>bankovní spojení:</w:t>
      </w:r>
      <w:r w:rsidRPr="00183C2A">
        <w:rPr>
          <w:rFonts w:ascii="Arial" w:eastAsia="Arial" w:hAnsi="Arial" w:cs="Arial"/>
        </w:rPr>
        <w:tab/>
        <w:t>ČNB Praha, účet č.: 4320001/0710</w:t>
      </w:r>
    </w:p>
    <w:p w:rsidR="00316F68" w:rsidRPr="00183C2A" w14:paraId="20562799" w14:textId="3261C7BF">
      <w:pPr>
        <w:tabs>
          <w:tab w:val="left" w:pos="2410"/>
        </w:tabs>
        <w:spacing w:after="240" w:line="240" w:lineRule="auto"/>
        <w:ind w:left="2410" w:hanging="2410"/>
        <w:jc w:val="both"/>
        <w:rPr>
          <w:rFonts w:ascii="Arial" w:eastAsia="Arial" w:hAnsi="Arial" w:cs="Arial"/>
        </w:rPr>
      </w:pPr>
      <w:r w:rsidRPr="00183C2A">
        <w:rPr>
          <w:rFonts w:ascii="Arial" w:eastAsia="Arial" w:hAnsi="Arial" w:cs="Arial"/>
        </w:rPr>
        <w:t>kontaktní osoby:</w:t>
      </w:r>
      <w:r w:rsidRPr="00183C2A">
        <w:rPr>
          <w:rFonts w:ascii="Arial" w:eastAsia="Arial" w:hAnsi="Arial" w:cs="Arial"/>
        </w:rPr>
        <w:tab/>
      </w:r>
      <w:r w:rsidR="00734E63">
        <w:rPr>
          <w:rFonts w:ascii="Arial" w:eastAsia="Arial" w:hAnsi="Arial" w:cs="Arial"/>
        </w:rPr>
        <w:t>XXXXXXXXX</w:t>
      </w:r>
      <w:r w:rsidRPr="00183C2A">
        <w:rPr>
          <w:rFonts w:ascii="Arial" w:eastAsia="Arial" w:hAnsi="Arial" w:cs="Arial"/>
        </w:rPr>
        <w:t xml:space="preserve">, </w:t>
      </w:r>
      <w:hyperlink r:id="rId5" w:history="1">
        <w:r w:rsidRPr="00D57F0F" w:rsidR="00D57F0F">
          <w:rPr>
            <w:rFonts w:ascii="Arial" w:eastAsia="Arial" w:hAnsi="Arial" w:cs="Arial"/>
          </w:rPr>
          <w:t>XXXXXX</w:t>
        </w:r>
      </w:hyperlink>
      <w:r w:rsidRPr="00183C2A">
        <w:rPr>
          <w:rFonts w:ascii="Arial" w:eastAsia="Arial" w:hAnsi="Arial" w:cs="Arial"/>
        </w:rPr>
        <w:t xml:space="preserve">, </w:t>
      </w:r>
      <w:r w:rsidR="00734E63">
        <w:rPr>
          <w:rFonts w:ascii="Arial" w:eastAsia="Arial" w:hAnsi="Arial" w:cs="Arial"/>
        </w:rPr>
        <w:t>XXXXXXXXX</w:t>
      </w:r>
      <w:r w:rsidRPr="00183C2A">
        <w:rPr>
          <w:rFonts w:ascii="Arial" w:eastAsia="Arial" w:hAnsi="Arial" w:cs="Arial"/>
        </w:rPr>
        <w:t xml:space="preserve">, </w:t>
      </w:r>
      <w:r w:rsidR="00D57F0F">
        <w:rPr>
          <w:rFonts w:ascii="Arial" w:eastAsia="Arial" w:hAnsi="Arial" w:cs="Arial"/>
        </w:rPr>
        <w:t>XXXXXX</w:t>
      </w:r>
    </w:p>
    <w:p w:rsidR="00316F68" w:rsidRPr="00183C2A" w14:paraId="2439D6B3" w14:textId="77777777">
      <w:pPr>
        <w:spacing w:after="0" w:line="240" w:lineRule="auto"/>
        <w:jc w:val="both"/>
        <w:rPr>
          <w:rFonts w:ascii="Arial" w:eastAsia="Arial" w:hAnsi="Arial" w:cs="Arial"/>
        </w:rPr>
      </w:pPr>
      <w:r w:rsidRPr="00183C2A">
        <w:rPr>
          <w:rFonts w:ascii="Arial" w:eastAsia="Arial" w:hAnsi="Arial" w:cs="Arial"/>
        </w:rPr>
        <w:t>(dále jen „objednatel“)</w:t>
      </w:r>
    </w:p>
    <w:p w:rsidR="00316F68" w:rsidRPr="00183C2A" w14:paraId="59EE5AC1" w14:textId="77777777">
      <w:pPr>
        <w:spacing w:after="0" w:line="240" w:lineRule="auto"/>
        <w:jc w:val="both"/>
        <w:rPr>
          <w:rFonts w:ascii="Arial" w:eastAsia="Arial" w:hAnsi="Arial" w:cs="Arial"/>
        </w:rPr>
      </w:pPr>
    </w:p>
    <w:p w:rsidR="00316F68" w:rsidRPr="00183C2A" w14:paraId="281C9421" w14:textId="77777777">
      <w:pPr>
        <w:spacing w:after="0" w:line="240" w:lineRule="auto"/>
        <w:jc w:val="both"/>
        <w:rPr>
          <w:rFonts w:ascii="Arial" w:eastAsia="Arial" w:hAnsi="Arial" w:cs="Arial"/>
        </w:rPr>
      </w:pPr>
      <w:r w:rsidRPr="00183C2A">
        <w:rPr>
          <w:rFonts w:ascii="Arial" w:eastAsia="Arial" w:hAnsi="Arial" w:cs="Arial"/>
        </w:rPr>
        <w:t>a</w:t>
      </w:r>
    </w:p>
    <w:p w:rsidR="00316F68" w:rsidRPr="00183C2A" w14:paraId="6B6B6CAF" w14:textId="77777777">
      <w:pPr>
        <w:spacing w:after="0" w:line="240" w:lineRule="auto"/>
        <w:jc w:val="both"/>
        <w:rPr>
          <w:rFonts w:ascii="Arial" w:eastAsia="Arial" w:hAnsi="Arial" w:cs="Arial"/>
        </w:rPr>
      </w:pPr>
    </w:p>
    <w:p w:rsidR="00316F68" w:rsidRPr="00183C2A" w14:paraId="13356658" w14:textId="77777777">
      <w:pPr>
        <w:spacing w:after="0" w:line="240" w:lineRule="auto"/>
        <w:rPr>
          <w:rFonts w:ascii="Arial" w:eastAsia="Arial" w:hAnsi="Arial" w:cs="Arial"/>
          <w:b/>
        </w:rPr>
      </w:pPr>
      <w:r w:rsidRPr="00183C2A">
        <w:rPr>
          <w:rFonts w:ascii="Arial" w:eastAsia="Arial" w:hAnsi="Arial" w:cs="Arial"/>
          <w:b/>
        </w:rPr>
        <w:t xml:space="preserve">Macron Software, spol. s r.o. </w:t>
      </w:r>
    </w:p>
    <w:p w:rsidR="00316F68" w:rsidRPr="00183C2A" w14:paraId="02A3FFAF" w14:textId="77777777">
      <w:pPr>
        <w:spacing w:after="0" w:line="240" w:lineRule="auto"/>
        <w:jc w:val="both"/>
        <w:rPr>
          <w:rFonts w:ascii="Arial" w:eastAsia="Arial" w:hAnsi="Arial" w:cs="Arial"/>
        </w:rPr>
      </w:pPr>
    </w:p>
    <w:p w:rsidR="00316F68" w:rsidRPr="00183C2A" w14:paraId="68949B83" w14:textId="77777777">
      <w:pPr>
        <w:tabs>
          <w:tab w:val="left" w:pos="2410"/>
        </w:tabs>
        <w:spacing w:after="0" w:line="240" w:lineRule="auto"/>
        <w:ind w:right="-20"/>
        <w:jc w:val="both"/>
        <w:rPr>
          <w:rFonts w:ascii="Arial" w:eastAsia="Arial" w:hAnsi="Arial" w:cs="Arial"/>
        </w:rPr>
      </w:pPr>
      <w:r w:rsidRPr="00183C2A">
        <w:rPr>
          <w:rFonts w:ascii="Arial" w:eastAsia="Arial" w:hAnsi="Arial" w:cs="Arial"/>
        </w:rPr>
        <w:t xml:space="preserve">kterou zastupuje: </w:t>
      </w:r>
      <w:r w:rsidRPr="00183C2A">
        <w:rPr>
          <w:rFonts w:ascii="Arial" w:eastAsia="Arial" w:hAnsi="Arial" w:cs="Arial"/>
        </w:rPr>
        <w:tab/>
        <w:t>Ing. Martin Šafář, jednatel</w:t>
      </w:r>
    </w:p>
    <w:p w:rsidR="00316F68" w:rsidRPr="00183C2A" w14:paraId="281EE09D" w14:textId="77777777">
      <w:pPr>
        <w:spacing w:after="0" w:line="240" w:lineRule="auto"/>
        <w:rPr>
          <w:rFonts w:ascii="Arial" w:eastAsia="Arial" w:hAnsi="Arial" w:cs="Arial"/>
        </w:rPr>
      </w:pPr>
      <w:r w:rsidRPr="00183C2A">
        <w:rPr>
          <w:rFonts w:ascii="Arial" w:eastAsia="Arial" w:hAnsi="Arial" w:cs="Arial"/>
        </w:rPr>
        <w:t xml:space="preserve">se sídlem: </w:t>
      </w:r>
      <w:r w:rsidRPr="00183C2A">
        <w:rPr>
          <w:rFonts w:ascii="Arial" w:eastAsia="Arial" w:hAnsi="Arial" w:cs="Arial"/>
        </w:rPr>
        <w:tab/>
      </w:r>
      <w:r w:rsidRPr="00183C2A">
        <w:rPr>
          <w:rFonts w:ascii="Arial" w:eastAsia="Arial" w:hAnsi="Arial" w:cs="Arial"/>
        </w:rPr>
        <w:tab/>
        <w:t xml:space="preserve">    Siemensova 2717/4, Stodůlky, 155 00 Praha 5 </w:t>
      </w:r>
    </w:p>
    <w:p w:rsidR="00316F68" w:rsidRPr="00183C2A" w14:paraId="439BA05B" w14:textId="77777777">
      <w:pPr>
        <w:tabs>
          <w:tab w:val="left" w:pos="2835"/>
        </w:tabs>
        <w:spacing w:after="0" w:line="240" w:lineRule="auto"/>
        <w:ind w:left="2410" w:hanging="2410"/>
        <w:jc w:val="both"/>
        <w:rPr>
          <w:rFonts w:ascii="Arial" w:eastAsia="Arial" w:hAnsi="Arial" w:cs="Arial"/>
        </w:rPr>
      </w:pPr>
      <w:r w:rsidRPr="00183C2A">
        <w:rPr>
          <w:rFonts w:ascii="Arial" w:eastAsia="Arial" w:hAnsi="Arial" w:cs="Arial"/>
        </w:rPr>
        <w:t>IČO:</w:t>
      </w:r>
      <w:r w:rsidRPr="00183C2A">
        <w:rPr>
          <w:rFonts w:ascii="Arial" w:eastAsia="Arial" w:hAnsi="Arial" w:cs="Arial"/>
        </w:rPr>
        <w:tab/>
        <w:t>26156831</w:t>
      </w:r>
    </w:p>
    <w:p w:rsidR="00316F68" w:rsidRPr="00183C2A" w14:paraId="44639B2D" w14:textId="77777777">
      <w:pPr>
        <w:tabs>
          <w:tab w:val="left" w:pos="2410"/>
        </w:tabs>
        <w:spacing w:after="0" w:line="240" w:lineRule="auto"/>
        <w:ind w:right="-20"/>
        <w:jc w:val="both"/>
        <w:rPr>
          <w:rFonts w:ascii="Arial" w:eastAsia="Arial" w:hAnsi="Arial" w:cs="Arial"/>
        </w:rPr>
      </w:pPr>
      <w:r w:rsidRPr="00183C2A">
        <w:rPr>
          <w:rFonts w:ascii="Arial" w:eastAsia="Arial" w:hAnsi="Arial" w:cs="Arial"/>
        </w:rPr>
        <w:t>DIČ:</w:t>
      </w:r>
      <w:r w:rsidRPr="00183C2A">
        <w:rPr>
          <w:rFonts w:ascii="Arial" w:eastAsia="Arial" w:hAnsi="Arial" w:cs="Arial"/>
        </w:rPr>
        <w:tab/>
        <w:t>CZ26156831</w:t>
      </w:r>
    </w:p>
    <w:p w:rsidR="00316F68" w:rsidRPr="00183C2A" w14:paraId="3C44D834" w14:textId="77777777">
      <w:pPr>
        <w:tabs>
          <w:tab w:val="left" w:pos="2410"/>
        </w:tabs>
        <w:spacing w:after="0" w:line="240" w:lineRule="auto"/>
        <w:ind w:right="-20"/>
        <w:jc w:val="both"/>
        <w:rPr>
          <w:rFonts w:ascii="Arial" w:eastAsia="Arial" w:hAnsi="Arial" w:cs="Arial"/>
        </w:rPr>
      </w:pPr>
      <w:r w:rsidRPr="00183C2A">
        <w:rPr>
          <w:rFonts w:ascii="Arial" w:eastAsia="Arial" w:hAnsi="Arial" w:cs="Arial"/>
        </w:rPr>
        <w:t xml:space="preserve">bankovní spojení: </w:t>
      </w:r>
      <w:r w:rsidRPr="00183C2A">
        <w:tab/>
      </w:r>
      <w:r w:rsidRPr="00183C2A">
        <w:rPr>
          <w:rFonts w:ascii="Arial" w:eastAsia="Arial" w:hAnsi="Arial" w:cs="Arial"/>
        </w:rPr>
        <w:t xml:space="preserve">ČSOB Praha, 900721823/0300 </w:t>
      </w:r>
      <w:r w:rsidRPr="00183C2A">
        <w:rPr>
          <w:rFonts w:ascii="Arial" w:eastAsia="Arial" w:hAnsi="Arial" w:cs="Arial"/>
        </w:rPr>
        <w:tab/>
      </w:r>
    </w:p>
    <w:p w:rsidR="00D57F0F" w:rsidP="00D57F0F" w14:paraId="3F81CDF0" w14:textId="3972CFFC">
      <w:pPr>
        <w:tabs>
          <w:tab w:val="left" w:pos="2410"/>
        </w:tabs>
        <w:spacing w:after="120" w:line="240" w:lineRule="auto"/>
        <w:ind w:left="2410" w:hanging="2410"/>
        <w:jc w:val="both"/>
        <w:rPr>
          <w:rFonts w:ascii="Arial" w:eastAsia="Arial" w:hAnsi="Arial" w:cs="Arial"/>
        </w:rPr>
      </w:pPr>
      <w:r w:rsidRPr="00183C2A">
        <w:rPr>
          <w:rFonts w:ascii="Arial" w:eastAsia="Arial" w:hAnsi="Arial" w:cs="Arial"/>
        </w:rPr>
        <w:t xml:space="preserve">kontaktní osoby: </w:t>
      </w:r>
      <w:r w:rsidRPr="00183C2A">
        <w:tab/>
      </w:r>
      <w:r w:rsidR="00734E63">
        <w:rPr>
          <w:rFonts w:ascii="Arial" w:eastAsia="Arial" w:hAnsi="Arial" w:cs="Arial"/>
        </w:rPr>
        <w:t>XXXXXXX</w:t>
      </w:r>
      <w:bookmarkStart w:id="0" w:name="_GoBack"/>
      <w:bookmarkEnd w:id="0"/>
      <w:r w:rsidRPr="00183C2A">
        <w:rPr>
          <w:rFonts w:ascii="Arial" w:eastAsia="Arial" w:hAnsi="Arial" w:cs="Arial"/>
        </w:rPr>
        <w:t xml:space="preserve">, </w:t>
      </w:r>
      <w:hyperlink r:id="rId5" w:history="1">
        <w:r w:rsidRPr="00D57F0F">
          <w:rPr>
            <w:rFonts w:ascii="Arial" w:eastAsia="Arial" w:hAnsi="Arial" w:cs="Arial"/>
          </w:rPr>
          <w:t>XXXXXX</w:t>
        </w:r>
      </w:hyperlink>
      <w:r w:rsidRPr="00183C2A">
        <w:rPr>
          <w:rFonts w:ascii="Arial" w:eastAsia="Arial" w:hAnsi="Arial" w:cs="Arial"/>
        </w:rPr>
        <w:t xml:space="preserve"> </w:t>
      </w:r>
    </w:p>
    <w:p w:rsidR="00D57F0F" w:rsidP="00D57F0F" w14:paraId="1CC22EF3" w14:textId="77777777">
      <w:pPr>
        <w:tabs>
          <w:tab w:val="left" w:pos="2410"/>
        </w:tabs>
        <w:spacing w:after="120" w:line="240" w:lineRule="auto"/>
        <w:ind w:left="2410" w:hanging="2410"/>
        <w:jc w:val="both"/>
        <w:rPr>
          <w:rFonts w:ascii="Arial" w:eastAsia="Arial" w:hAnsi="Arial" w:cs="Arial"/>
        </w:rPr>
      </w:pPr>
    </w:p>
    <w:p w:rsidR="00316F68" w:rsidRPr="00183C2A" w:rsidP="00D57F0F" w14:paraId="111496FD" w14:textId="67936623">
      <w:pPr>
        <w:tabs>
          <w:tab w:val="left" w:pos="2410"/>
        </w:tabs>
        <w:spacing w:after="120" w:line="240" w:lineRule="auto"/>
        <w:ind w:left="2410" w:hanging="2410"/>
        <w:jc w:val="both"/>
        <w:rPr>
          <w:rFonts w:ascii="Arial" w:eastAsia="Arial" w:hAnsi="Arial" w:cs="Arial"/>
        </w:rPr>
      </w:pPr>
      <w:r w:rsidRPr="00183C2A">
        <w:rPr>
          <w:rFonts w:ascii="Arial" w:eastAsia="Arial" w:hAnsi="Arial" w:cs="Arial"/>
        </w:rPr>
        <w:t>(dále jen „zhotovitel“)</w:t>
      </w:r>
    </w:p>
    <w:p w:rsidR="00316F68" w:rsidRPr="00183C2A" w14:paraId="5DF11B16" w14:textId="77777777">
      <w:pPr>
        <w:spacing w:after="0" w:line="240" w:lineRule="auto"/>
        <w:jc w:val="both"/>
        <w:rPr>
          <w:rFonts w:ascii="Arial" w:eastAsia="Arial" w:hAnsi="Arial" w:cs="Arial"/>
        </w:rPr>
      </w:pPr>
    </w:p>
    <w:p w:rsidR="00316F68" w:rsidRPr="00183C2A" w14:paraId="05A8F728" w14:textId="77777777">
      <w:pPr>
        <w:spacing w:before="120" w:after="120" w:line="240" w:lineRule="auto"/>
        <w:jc w:val="both"/>
        <w:rPr>
          <w:rFonts w:ascii="Arial" w:eastAsia="Arial" w:hAnsi="Arial" w:cs="Arial"/>
        </w:rPr>
      </w:pPr>
      <w:r w:rsidRPr="00183C2A">
        <w:rPr>
          <w:rFonts w:ascii="Arial" w:eastAsia="Arial" w:hAnsi="Arial" w:cs="Arial"/>
        </w:rPr>
        <w:t>Smlouva je uzavírána v souladu s nabídkou zhotovitele a rozhodnutím objednatele jako zadavatele o výběru nejvýhodnější nabídky v rámci realizovaného průzkumu trhu veřejné zakázky vedené pod sp. zn</w:t>
      </w:r>
      <w:r w:rsidRPr="00183C2A">
        <w:t xml:space="preserve"> </w:t>
      </w:r>
      <w:r w:rsidRPr="00183C2A">
        <w:rPr>
          <w:rFonts w:ascii="Arial" w:eastAsia="Arial" w:hAnsi="Arial" w:cs="Arial"/>
        </w:rPr>
        <w:t>2024-29444, s názvem „</w:t>
      </w:r>
      <w:r w:rsidRPr="00183C2A">
        <w:rPr>
          <w:rFonts w:ascii="Arial" w:eastAsia="Arial" w:hAnsi="Arial" w:cs="Arial"/>
          <w:b/>
        </w:rPr>
        <w:t>Implementace redesignu web stránek do redakčního systému</w:t>
      </w:r>
      <w:r w:rsidRPr="00183C2A">
        <w:rPr>
          <w:rFonts w:ascii="Arial" w:eastAsia="Arial" w:hAnsi="Arial" w:cs="Arial"/>
        </w:rPr>
        <w:t xml:space="preserve">”. </w:t>
      </w:r>
    </w:p>
    <w:p w:rsidR="00316F68" w:rsidRPr="00183C2A" w14:paraId="3E1E7D0B" w14:textId="77777777">
      <w:pPr>
        <w:spacing w:before="120" w:after="120" w:line="240" w:lineRule="auto"/>
        <w:jc w:val="both"/>
        <w:rPr>
          <w:rFonts w:ascii="Arial" w:eastAsia="Arial" w:hAnsi="Arial" w:cs="Arial"/>
        </w:rPr>
      </w:pPr>
      <w:r w:rsidRPr="00183C2A">
        <w:rPr>
          <w:rFonts w:ascii="Arial" w:eastAsia="Arial" w:hAnsi="Arial" w:cs="Arial"/>
        </w:rPr>
        <w:t>Plnění této smlouvy je veřejnou zakázkou malého rozsahu dle § 27 zákona č. 134/2016 Sb.,</w:t>
      </w:r>
      <w:r w:rsidRPr="00183C2A">
        <w:br/>
      </w:r>
      <w:r w:rsidRPr="00183C2A">
        <w:rPr>
          <w:rFonts w:ascii="Arial" w:eastAsia="Arial" w:hAnsi="Arial" w:cs="Arial"/>
        </w:rPr>
        <w:t>o zadávání veřejných zakázek, ve znění pozdějších předpisů (dále jen „ZZVZ“).</w:t>
      </w:r>
    </w:p>
    <w:p w:rsidR="00316F68" w:rsidRPr="00183C2A" w14:paraId="32AFDBB9" w14:textId="06F368C7">
      <w:pPr>
        <w:spacing w:before="120" w:after="120" w:line="240" w:lineRule="auto"/>
        <w:jc w:val="both"/>
        <w:rPr>
          <w:rFonts w:ascii="Arial" w:eastAsia="Arial" w:hAnsi="Arial" w:cs="Arial"/>
        </w:rPr>
      </w:pPr>
      <w:r w:rsidRPr="00183C2A">
        <w:rPr>
          <w:rFonts w:ascii="Arial" w:eastAsia="Arial" w:hAnsi="Arial" w:cs="Arial"/>
        </w:rPr>
        <w:t xml:space="preserve">Na základě realizované veřejné zakázky malého rozsahu „Redesign webových stránek vlada.cz“, </w:t>
      </w:r>
      <w:r w:rsidRPr="00183C2A">
        <w:rPr>
          <w:rFonts w:ascii="Arial" w:eastAsia="Arial" w:hAnsi="Arial" w:cs="Arial"/>
        </w:rPr>
        <w:t>jejíž</w:t>
      </w:r>
      <w:r w:rsidRPr="00183C2A">
        <w:rPr>
          <w:rFonts w:ascii="Arial" w:eastAsia="Arial" w:hAnsi="Arial" w:cs="Arial"/>
        </w:rPr>
        <w:t xml:space="preserve"> předmětem byl grafický redesign, včetně návrhu struktury a grafické podoby webu vlada.gov.cz, má objednatel dodané HTML šablony, styly a další prvky jiným dodavatelem, a sice dodavatel</w:t>
      </w:r>
      <w:r w:rsidRPr="00183C2A" w:rsidR="0017404E">
        <w:rPr>
          <w:rFonts w:ascii="Arial" w:eastAsia="Arial" w:hAnsi="Arial" w:cs="Arial"/>
        </w:rPr>
        <w:t>em KAKTUS Software spol. s r.o.</w:t>
      </w:r>
      <w:r w:rsidR="00183C2A">
        <w:rPr>
          <w:rFonts w:ascii="Arial" w:eastAsia="Arial" w:hAnsi="Arial" w:cs="Arial"/>
        </w:rPr>
        <w:t xml:space="preserve"> </w:t>
      </w:r>
      <w:r w:rsidRPr="00183C2A">
        <w:rPr>
          <w:rFonts w:ascii="Arial" w:eastAsia="Arial" w:hAnsi="Arial" w:cs="Arial"/>
        </w:rPr>
        <w:t xml:space="preserve">Implementace těchto šablon </w:t>
      </w:r>
      <w:r w:rsidRPr="00183C2A">
        <w:rPr>
          <w:rFonts w:ascii="Arial" w:eastAsia="Arial" w:hAnsi="Arial" w:cs="Arial"/>
        </w:rPr>
        <w:t>a dalších prvků do redakčního systému WebToDate je předmětem této smlouvy. Objednatel zprostředkuje zhotoviteli součinnost dodavatele KAKTUS Software, spol. s r.o. při implementaci.</w:t>
      </w:r>
    </w:p>
    <w:p w:rsidR="00316F68" w:rsidRPr="00183C2A" w14:paraId="1F8D220C" w14:textId="77777777">
      <w:pPr>
        <w:spacing w:after="0"/>
        <w:jc w:val="center"/>
        <w:rPr>
          <w:rFonts w:ascii="Arial" w:eastAsia="Arial" w:hAnsi="Arial" w:cs="Arial"/>
          <w:b/>
        </w:rPr>
      </w:pPr>
    </w:p>
    <w:p w:rsidR="00316F68" w:rsidRPr="00183C2A" w14:paraId="045FF809" w14:textId="77777777">
      <w:pPr>
        <w:spacing w:after="0"/>
        <w:jc w:val="center"/>
        <w:rPr>
          <w:rFonts w:ascii="Arial" w:eastAsia="Arial" w:hAnsi="Arial" w:cs="Arial"/>
          <w:b/>
        </w:rPr>
      </w:pPr>
    </w:p>
    <w:p w:rsidR="00316F68" w:rsidRPr="00183C2A" w14:paraId="70BB244B" w14:textId="77777777">
      <w:pPr>
        <w:spacing w:after="0" w:line="240" w:lineRule="auto"/>
        <w:jc w:val="center"/>
        <w:rPr>
          <w:rFonts w:ascii="Arial" w:eastAsia="Arial" w:hAnsi="Arial" w:cs="Arial"/>
          <w:b/>
        </w:rPr>
      </w:pPr>
      <w:r w:rsidRPr="00183C2A">
        <w:rPr>
          <w:rFonts w:ascii="Arial" w:eastAsia="Arial" w:hAnsi="Arial" w:cs="Arial"/>
          <w:b/>
        </w:rPr>
        <w:t>Článek I.</w:t>
      </w:r>
    </w:p>
    <w:p w:rsidR="00316F68" w:rsidRPr="00183C2A" w14:paraId="566C45D5" w14:textId="77777777">
      <w:pPr>
        <w:spacing w:after="0"/>
        <w:jc w:val="center"/>
        <w:rPr>
          <w:rFonts w:ascii="Arial" w:eastAsia="Arial" w:hAnsi="Arial" w:cs="Arial"/>
          <w:b/>
        </w:rPr>
      </w:pPr>
      <w:r w:rsidRPr="00183C2A">
        <w:rPr>
          <w:rFonts w:ascii="Arial" w:eastAsia="Arial" w:hAnsi="Arial" w:cs="Arial"/>
          <w:b/>
        </w:rPr>
        <w:t>Předmět smlouvy</w:t>
      </w:r>
    </w:p>
    <w:p w:rsidR="00316F68" w:rsidRPr="00183C2A" w14:paraId="12BFEE7F" w14:textId="77777777">
      <w:pPr>
        <w:spacing w:after="0"/>
        <w:jc w:val="center"/>
        <w:rPr>
          <w:rFonts w:ascii="Arial" w:eastAsia="Arial" w:hAnsi="Arial" w:cs="Arial"/>
          <w:b/>
        </w:rPr>
      </w:pPr>
    </w:p>
    <w:p w:rsidR="00316F68" w:rsidRPr="00183C2A" w14:paraId="682D4A1D" w14:textId="77777777">
      <w:pPr>
        <w:widowControl w:val="0"/>
        <w:numPr>
          <w:ilvl w:val="0"/>
          <w:numId w:val="14"/>
        </w:numPr>
        <w:tabs>
          <w:tab w:val="left" w:pos="426"/>
        </w:tabs>
        <w:spacing w:after="120" w:line="240" w:lineRule="auto"/>
        <w:ind w:left="425" w:hanging="425"/>
        <w:jc w:val="both"/>
        <w:rPr>
          <w:rFonts w:ascii="Arial" w:eastAsia="Arial" w:hAnsi="Arial" w:cs="Arial"/>
        </w:rPr>
      </w:pPr>
      <w:bookmarkStart w:id="1" w:name="_heading=h.gjdgxs" w:colFirst="0" w:colLast="0"/>
      <w:bookmarkEnd w:id="1"/>
      <w:r w:rsidRPr="00183C2A">
        <w:rPr>
          <w:rFonts w:ascii="Arial" w:eastAsia="Arial" w:hAnsi="Arial" w:cs="Arial"/>
        </w:rPr>
        <w:t xml:space="preserve">Předmětem této smlouvy je závazek zhotovitele provést na svůj náklad a nebezpečí pro objednatele dílo specifikované v tomto článku smlouvy (dále také jen „dílo“), a to za podmínek stanovených touto smlouvou a přílohou č. 1 této smlouvy, a závazek objednatele řádně provedené dílo převzít a zaplatit zhotoviteli sjednanou cenu dle čl. V této smlouvy. </w:t>
      </w:r>
    </w:p>
    <w:p w:rsidR="00316F68" w:rsidRPr="00183C2A" w14:paraId="2C811B6B" w14:textId="77777777">
      <w:pPr>
        <w:widowControl w:val="0"/>
        <w:numPr>
          <w:ilvl w:val="0"/>
          <w:numId w:val="14"/>
        </w:numPr>
        <w:tabs>
          <w:tab w:val="left" w:pos="426"/>
        </w:tabs>
        <w:spacing w:after="120" w:line="240" w:lineRule="auto"/>
        <w:ind w:left="425" w:hanging="425"/>
        <w:jc w:val="both"/>
        <w:rPr>
          <w:rFonts w:ascii="Arial" w:eastAsia="Arial" w:hAnsi="Arial" w:cs="Arial"/>
        </w:rPr>
      </w:pPr>
      <w:r w:rsidRPr="00183C2A">
        <w:rPr>
          <w:rFonts w:ascii="Arial" w:eastAsia="Arial" w:hAnsi="Arial" w:cs="Arial"/>
        </w:rPr>
        <w:t>Objednatel se zavazuje řádně dokončené dílo převzít a zaplatit za něj cenu díla podle podmínek dohodnutých v této smlouvě.</w:t>
      </w:r>
    </w:p>
    <w:p w:rsidR="00316F68" w:rsidRPr="00183C2A" w14:paraId="7005AC63" w14:textId="77777777">
      <w:pPr>
        <w:widowControl w:val="0"/>
        <w:numPr>
          <w:ilvl w:val="0"/>
          <w:numId w:val="14"/>
        </w:numPr>
        <w:tabs>
          <w:tab w:val="left" w:pos="426"/>
        </w:tabs>
        <w:spacing w:after="120" w:line="240" w:lineRule="auto"/>
        <w:ind w:left="425" w:hanging="425"/>
        <w:jc w:val="both"/>
        <w:rPr>
          <w:rFonts w:ascii="Arial" w:eastAsia="Arial" w:hAnsi="Arial" w:cs="Arial"/>
        </w:rPr>
      </w:pPr>
      <w:r w:rsidRPr="00183C2A">
        <w:rPr>
          <w:rFonts w:ascii="Arial" w:eastAsia="Arial" w:hAnsi="Arial" w:cs="Arial"/>
        </w:rPr>
        <w:t>Zhotovitel je povinen dle této smlouvy:</w:t>
      </w:r>
    </w:p>
    <w:p w:rsidR="00316F68" w:rsidRPr="00183C2A" w14:paraId="24B34DF9" w14:textId="77777777">
      <w:pPr>
        <w:widowControl w:val="0"/>
        <w:numPr>
          <w:ilvl w:val="0"/>
          <w:numId w:val="19"/>
        </w:numPr>
        <w:spacing w:after="120" w:line="240" w:lineRule="auto"/>
        <w:ind w:left="850" w:hanging="425"/>
        <w:jc w:val="both"/>
        <w:rPr>
          <w:rFonts w:ascii="Arial" w:eastAsia="Arial" w:hAnsi="Arial" w:cs="Arial"/>
        </w:rPr>
      </w:pPr>
      <w:r w:rsidRPr="00183C2A">
        <w:rPr>
          <w:rFonts w:ascii="Arial" w:eastAsia="Arial" w:hAnsi="Arial" w:cs="Arial"/>
          <w:b/>
        </w:rPr>
        <w:t>implementovat</w:t>
      </w:r>
      <w:r w:rsidRPr="00183C2A">
        <w:rPr>
          <w:rFonts w:ascii="Arial" w:eastAsia="Arial" w:hAnsi="Arial" w:cs="Arial"/>
        </w:rPr>
        <w:t xml:space="preserve"> nové struktury webu </w:t>
      </w:r>
      <w:hyperlink r:id="rId6" w:history="1">
        <w:r w:rsidRPr="00183C2A">
          <w:rPr>
            <w:rFonts w:ascii="Arial" w:eastAsia="Arial" w:hAnsi="Arial" w:cs="Arial"/>
            <w:u w:val="single"/>
          </w:rPr>
          <w:t>vlada.gov.cz</w:t>
        </w:r>
      </w:hyperlink>
      <w:r w:rsidRPr="00183C2A">
        <w:rPr>
          <w:rFonts w:ascii="Arial" w:eastAsia="Arial" w:hAnsi="Arial" w:cs="Arial"/>
        </w:rPr>
        <w:t xml:space="preserve"> v české a anglické verzi (členění menu do minimálně 4 úrovně, mutace, odkazy atd.), designu (využití html šablon a souvisejících CSS a JS) a funkcionality v redakčním systému WebToDate.</w:t>
      </w:r>
    </w:p>
    <w:p w:rsidR="00316F68" w:rsidRPr="00183C2A" w14:paraId="0DC3149D" w14:textId="77777777">
      <w:pPr>
        <w:widowControl w:val="0"/>
        <w:spacing w:after="120" w:line="240" w:lineRule="auto"/>
        <w:ind w:left="850"/>
        <w:jc w:val="both"/>
        <w:rPr>
          <w:rFonts w:ascii="Arial" w:eastAsia="Arial" w:hAnsi="Arial" w:cs="Arial"/>
        </w:rPr>
      </w:pPr>
      <w:r w:rsidRPr="00183C2A">
        <w:rPr>
          <w:rFonts w:ascii="Arial" w:eastAsia="Arial" w:hAnsi="Arial" w:cs="Arial"/>
        </w:rPr>
        <w:t>Zhotovitel obdrží od objednatele následující grafické návrhy:</w:t>
      </w:r>
    </w:p>
    <w:p w:rsidR="00316F68" w:rsidRPr="00183C2A" w14:paraId="0FFA85A2" w14:textId="77777777">
      <w:pPr>
        <w:widowControl w:val="0"/>
        <w:numPr>
          <w:ilvl w:val="3"/>
          <w:numId w:val="14"/>
        </w:numPr>
        <w:pBdr>
          <w:top w:val="nil"/>
          <w:left w:val="nil"/>
          <w:bottom w:val="nil"/>
          <w:right w:val="nil"/>
          <w:between w:val="nil"/>
        </w:pBdr>
        <w:spacing w:after="0" w:line="240" w:lineRule="auto"/>
        <w:ind w:left="1276"/>
        <w:jc w:val="both"/>
        <w:rPr>
          <w:rFonts w:ascii="Arial" w:eastAsia="Arial" w:hAnsi="Arial" w:cs="Arial"/>
        </w:rPr>
      </w:pPr>
      <w:r w:rsidRPr="00183C2A">
        <w:rPr>
          <w:rFonts w:ascii="Arial" w:eastAsia="Arial" w:hAnsi="Arial" w:cs="Arial"/>
        </w:rPr>
        <w:t>homepage vlada.gov.cz včetně obsahové náplně,</w:t>
      </w:r>
    </w:p>
    <w:p w:rsidR="00316F68" w:rsidRPr="00183C2A" w14:paraId="18E54CFA" w14:textId="77777777">
      <w:pPr>
        <w:widowControl w:val="0"/>
        <w:numPr>
          <w:ilvl w:val="3"/>
          <w:numId w:val="14"/>
        </w:numPr>
        <w:pBdr>
          <w:top w:val="nil"/>
          <w:left w:val="nil"/>
          <w:bottom w:val="nil"/>
          <w:right w:val="nil"/>
          <w:between w:val="nil"/>
        </w:pBdr>
        <w:spacing w:after="0" w:line="240" w:lineRule="auto"/>
        <w:ind w:left="1276"/>
        <w:jc w:val="both"/>
        <w:rPr>
          <w:rFonts w:ascii="Arial" w:eastAsia="Arial" w:hAnsi="Arial" w:cs="Arial"/>
        </w:rPr>
      </w:pPr>
      <w:r w:rsidRPr="00183C2A">
        <w:rPr>
          <w:rFonts w:ascii="Arial" w:eastAsia="Arial" w:hAnsi="Arial" w:cs="Arial"/>
        </w:rPr>
        <w:t>druhé, třetí a případně čtvrté úrovně odchozích stránek,</w:t>
      </w:r>
    </w:p>
    <w:p w:rsidR="00316F68" w:rsidRPr="00183C2A" w14:paraId="2FC6E458" w14:textId="77777777">
      <w:pPr>
        <w:widowControl w:val="0"/>
        <w:numPr>
          <w:ilvl w:val="3"/>
          <w:numId w:val="14"/>
        </w:numPr>
        <w:pBdr>
          <w:top w:val="nil"/>
          <w:left w:val="nil"/>
          <w:bottom w:val="nil"/>
          <w:right w:val="nil"/>
          <w:between w:val="nil"/>
        </w:pBdr>
        <w:spacing w:after="120" w:line="240" w:lineRule="auto"/>
        <w:ind w:left="1276"/>
        <w:jc w:val="both"/>
        <w:rPr>
          <w:rFonts w:ascii="Arial" w:eastAsia="Arial" w:hAnsi="Arial" w:cs="Arial"/>
        </w:rPr>
      </w:pPr>
      <w:r w:rsidRPr="00183C2A">
        <w:rPr>
          <w:rFonts w:ascii="Arial" w:eastAsia="Arial" w:hAnsi="Arial" w:cs="Arial"/>
        </w:rPr>
        <w:t>základních (tabulek, seznamů, nadpisů, citátů apod.) a inovativních (infobox do těla textu, interaktivní graf, tweet, FB příspěvek, youtube video, carousel fotek apod.) prvků.</w:t>
      </w:r>
    </w:p>
    <w:p w:rsidR="00316F68" w:rsidRPr="00183C2A" w14:paraId="7C32CF6B" w14:textId="77777777">
      <w:pPr>
        <w:widowControl w:val="0"/>
        <w:numPr>
          <w:ilvl w:val="0"/>
          <w:numId w:val="19"/>
        </w:numPr>
        <w:spacing w:after="120" w:line="240" w:lineRule="auto"/>
        <w:ind w:left="850" w:hanging="425"/>
        <w:jc w:val="both"/>
        <w:rPr>
          <w:rFonts w:ascii="Arial" w:eastAsia="Arial" w:hAnsi="Arial" w:cs="Arial"/>
        </w:rPr>
      </w:pPr>
      <w:r w:rsidRPr="00183C2A">
        <w:rPr>
          <w:rFonts w:ascii="Arial" w:eastAsia="Arial" w:hAnsi="Arial" w:cs="Arial"/>
        </w:rPr>
        <w:t>otestovat a ověřit kompletní funkčnost nasazení šablon a jejich odladění na všech úrovních webu,</w:t>
      </w:r>
    </w:p>
    <w:p w:rsidR="00316F68" w:rsidRPr="00183C2A" w14:paraId="444C38B4" w14:textId="77777777">
      <w:pPr>
        <w:widowControl w:val="0"/>
        <w:numPr>
          <w:ilvl w:val="0"/>
          <w:numId w:val="19"/>
        </w:numPr>
        <w:spacing w:after="120" w:line="240" w:lineRule="auto"/>
        <w:ind w:left="850" w:hanging="425"/>
        <w:jc w:val="both"/>
        <w:rPr>
          <w:rFonts w:ascii="Arial" w:eastAsia="Arial" w:hAnsi="Arial" w:cs="Arial"/>
        </w:rPr>
      </w:pPr>
      <w:r w:rsidRPr="00183C2A">
        <w:rPr>
          <w:rFonts w:ascii="Arial" w:eastAsia="Arial" w:hAnsi="Arial" w:cs="Arial"/>
        </w:rPr>
        <w:t>provést školení administrátorů a editorů, vytvořit instruktážní videa a dokumentaci včetně specifikace způsobu realizace dosavadních návrhů v redakčním systému,</w:t>
      </w:r>
    </w:p>
    <w:p w:rsidR="00316F68" w:rsidRPr="00183C2A" w14:paraId="3B281C8B" w14:textId="77777777">
      <w:pPr>
        <w:widowControl w:val="0"/>
        <w:numPr>
          <w:ilvl w:val="0"/>
          <w:numId w:val="19"/>
        </w:numPr>
        <w:spacing w:after="120" w:line="240" w:lineRule="auto"/>
        <w:ind w:left="850" w:hanging="425"/>
        <w:jc w:val="both"/>
        <w:rPr>
          <w:rFonts w:ascii="Arial" w:eastAsia="Arial" w:hAnsi="Arial" w:cs="Arial"/>
        </w:rPr>
      </w:pPr>
      <w:r w:rsidRPr="00183C2A">
        <w:rPr>
          <w:rFonts w:ascii="Arial" w:eastAsia="Arial" w:hAnsi="Arial" w:cs="Arial"/>
        </w:rPr>
        <w:t>projektového vedení včetně komunikace s externím dodavatelem šablon a návrhu nové struktury webu.</w:t>
      </w:r>
    </w:p>
    <w:p w:rsidR="00316F68" w:rsidRPr="00183C2A" w14:paraId="0CDBE175" w14:textId="77777777">
      <w:pPr>
        <w:widowControl w:val="0"/>
        <w:numPr>
          <w:ilvl w:val="0"/>
          <w:numId w:val="14"/>
        </w:numPr>
        <w:tabs>
          <w:tab w:val="left" w:pos="426"/>
        </w:tabs>
        <w:spacing w:after="240" w:line="240" w:lineRule="auto"/>
        <w:ind w:left="425" w:hanging="425"/>
        <w:jc w:val="both"/>
        <w:rPr>
          <w:rFonts w:ascii="Arial" w:eastAsia="Arial" w:hAnsi="Arial" w:cs="Arial"/>
        </w:rPr>
      </w:pPr>
      <w:r w:rsidRPr="00183C2A">
        <w:rPr>
          <w:rFonts w:ascii="Arial" w:eastAsia="Arial" w:hAnsi="Arial" w:cs="Arial"/>
        </w:rPr>
        <w:t xml:space="preserve">Dílo bude provedeno způsobem, v rozsahu a kvalitě specifikované všemi ustanoveními této smlouvy a její přílohou a v souladu s nabídkou zhotovitele jako vybraného dodavatele v rámci průzkumu trhu, na základě kterého byla tato smlouva uzavřena. </w:t>
      </w:r>
    </w:p>
    <w:p w:rsidR="00316F68" w:rsidRPr="00183C2A" w14:paraId="6A64FAA0" w14:textId="77777777">
      <w:pPr>
        <w:spacing w:after="0"/>
        <w:jc w:val="center"/>
        <w:rPr>
          <w:rFonts w:ascii="Arial" w:eastAsia="Arial" w:hAnsi="Arial" w:cs="Arial"/>
          <w:b/>
        </w:rPr>
      </w:pPr>
      <w:r w:rsidRPr="00183C2A">
        <w:rPr>
          <w:rFonts w:ascii="Arial" w:eastAsia="Arial" w:hAnsi="Arial" w:cs="Arial"/>
          <w:b/>
        </w:rPr>
        <w:t>Článek II.</w:t>
      </w:r>
    </w:p>
    <w:p w:rsidR="00316F68" w:rsidRPr="00183C2A" w14:paraId="3EEFC403" w14:textId="77777777">
      <w:pPr>
        <w:spacing w:after="240"/>
        <w:jc w:val="center"/>
        <w:rPr>
          <w:rFonts w:ascii="Arial" w:eastAsia="Arial" w:hAnsi="Arial" w:cs="Arial"/>
          <w:b/>
        </w:rPr>
      </w:pPr>
      <w:r w:rsidRPr="00183C2A">
        <w:rPr>
          <w:rFonts w:ascii="Arial" w:eastAsia="Arial" w:hAnsi="Arial" w:cs="Arial"/>
          <w:b/>
        </w:rPr>
        <w:t>Doba a místo plnění díla</w:t>
      </w:r>
    </w:p>
    <w:p w:rsidR="00316F68" w:rsidRPr="00183C2A" w14:paraId="0F3F728C" w14:textId="77777777">
      <w:pPr>
        <w:numPr>
          <w:ilvl w:val="0"/>
          <w:numId w:val="13"/>
        </w:numPr>
        <w:spacing w:after="120" w:line="240" w:lineRule="auto"/>
        <w:ind w:right="-20"/>
        <w:jc w:val="both"/>
        <w:rPr>
          <w:rFonts w:ascii="Arial" w:eastAsia="Arial" w:hAnsi="Arial" w:cs="Arial"/>
        </w:rPr>
      </w:pPr>
      <w:r w:rsidRPr="00183C2A">
        <w:rPr>
          <w:rFonts w:ascii="Arial" w:eastAsia="Arial" w:hAnsi="Arial" w:cs="Arial"/>
        </w:rPr>
        <w:t xml:space="preserve">Zhotovitel se zavazuje provést a předat dílo nejpozději </w:t>
      </w:r>
      <w:r w:rsidRPr="00183C2A">
        <w:rPr>
          <w:rFonts w:ascii="Arial" w:eastAsia="Arial" w:hAnsi="Arial" w:cs="Arial"/>
          <w:b/>
        </w:rPr>
        <w:t>do 2 měsíců</w:t>
      </w:r>
      <w:r w:rsidRPr="00183C2A">
        <w:rPr>
          <w:rFonts w:ascii="Arial" w:eastAsia="Arial" w:hAnsi="Arial" w:cs="Arial"/>
        </w:rPr>
        <w:t xml:space="preserve"> ode dne účinnosti této smlouvy, a to oproti podpisu předávacího protokolu v souladu s čl. VI odst. 2 této smlouvy podepsaného zástupci obou smluvních stran. </w:t>
      </w:r>
    </w:p>
    <w:p w:rsidR="00316F68" w:rsidRPr="00183C2A" w14:paraId="101A14F7" w14:textId="77777777">
      <w:pPr>
        <w:numPr>
          <w:ilvl w:val="0"/>
          <w:numId w:val="13"/>
        </w:numPr>
        <w:spacing w:after="120" w:line="240" w:lineRule="auto"/>
        <w:ind w:right="-20"/>
        <w:jc w:val="both"/>
        <w:rPr>
          <w:rFonts w:ascii="Arial" w:eastAsia="Arial" w:hAnsi="Arial" w:cs="Arial"/>
        </w:rPr>
      </w:pPr>
      <w:r w:rsidRPr="00183C2A">
        <w:rPr>
          <w:rFonts w:ascii="Arial" w:eastAsia="Arial" w:hAnsi="Arial" w:cs="Arial"/>
        </w:rPr>
        <w:t>Dílo bude zhotovitelem prováděno převážně pomocí vzdáleného přístupu, případně bude-li to nutné v místě sídla objednatele adrese nábřeží Edvarda Beneše 128/4, 118 01 Praha 1 – Malá Strana, a to v pracovní dny v době od 09:00 hod do 17:00 hod. Školení dle čl. I odst. 3 písm. c) této smlouvy bude zhotovitel provádět prezenčně (případně po souhlasu objednatele on-line formou) v rozsahu dle přílohy č. 1 této smlouvy.</w:t>
      </w:r>
    </w:p>
    <w:p w:rsidR="00316F68" w:rsidRPr="00183C2A" w14:paraId="53A312BC" w14:textId="77777777">
      <w:pPr>
        <w:numPr>
          <w:ilvl w:val="0"/>
          <w:numId w:val="13"/>
        </w:numPr>
        <w:spacing w:after="120" w:line="240" w:lineRule="auto"/>
        <w:ind w:left="357" w:right="96" w:hanging="357"/>
        <w:jc w:val="both"/>
        <w:rPr>
          <w:rFonts w:ascii="Arial" w:eastAsia="Arial" w:hAnsi="Arial" w:cs="Arial"/>
        </w:rPr>
      </w:pPr>
      <w:r w:rsidRPr="00183C2A">
        <w:rPr>
          <w:rFonts w:ascii="Arial" w:eastAsia="Arial" w:hAnsi="Arial" w:cs="Arial"/>
        </w:rPr>
        <w:t xml:space="preserve">Zhotovitel se zavazuje, že bude bezodkladně písemně informovat objednatele </w:t>
      </w:r>
      <w:r w:rsidRPr="00183C2A">
        <w:rPr>
          <w:rFonts w:ascii="Arial" w:eastAsia="Arial" w:hAnsi="Arial" w:cs="Arial"/>
        </w:rPr>
        <w:br/>
        <w:t>o veškerých okolnostech, které mohou mít vliv na termín pro dokončení a předání díla.</w:t>
      </w:r>
    </w:p>
    <w:p w:rsidR="00316F68" w:rsidRPr="00183C2A" w14:paraId="15DDE1D6" w14:textId="77777777">
      <w:pPr>
        <w:spacing w:after="0"/>
        <w:jc w:val="center"/>
        <w:rPr>
          <w:rFonts w:ascii="Arial" w:eastAsia="Arial" w:hAnsi="Arial" w:cs="Arial"/>
          <w:b/>
        </w:rPr>
      </w:pPr>
      <w:r w:rsidRPr="00183C2A">
        <w:rPr>
          <w:rFonts w:ascii="Arial" w:eastAsia="Arial" w:hAnsi="Arial" w:cs="Arial"/>
          <w:b/>
        </w:rPr>
        <w:t>Článek III.</w:t>
      </w:r>
    </w:p>
    <w:p w:rsidR="00316F68" w:rsidRPr="00183C2A" w14:paraId="7C2D81B1" w14:textId="77777777">
      <w:pPr>
        <w:spacing w:after="240"/>
        <w:jc w:val="center"/>
        <w:rPr>
          <w:rFonts w:ascii="Arial" w:eastAsia="Arial" w:hAnsi="Arial" w:cs="Arial"/>
          <w:b/>
        </w:rPr>
      </w:pPr>
      <w:r w:rsidRPr="00183C2A">
        <w:rPr>
          <w:rFonts w:ascii="Arial" w:eastAsia="Arial" w:hAnsi="Arial" w:cs="Arial"/>
          <w:b/>
        </w:rPr>
        <w:t xml:space="preserve">Vady díla a záruka za jakost </w:t>
      </w:r>
    </w:p>
    <w:p w:rsidR="00316F68" w:rsidRPr="00183C2A" w14:paraId="78D550EB" w14:textId="77777777">
      <w:pPr>
        <w:numPr>
          <w:ilvl w:val="0"/>
          <w:numId w:val="18"/>
        </w:numPr>
        <w:spacing w:after="120" w:line="240" w:lineRule="auto"/>
        <w:jc w:val="both"/>
        <w:rPr>
          <w:rFonts w:ascii="Arial" w:eastAsia="Arial" w:hAnsi="Arial" w:cs="Arial"/>
        </w:rPr>
      </w:pPr>
      <w:r w:rsidRPr="00183C2A">
        <w:rPr>
          <w:rFonts w:ascii="Arial" w:eastAsia="Arial" w:hAnsi="Arial" w:cs="Arial"/>
        </w:rPr>
        <w:t xml:space="preserve">Zhotovitel odpovídá za vady díla. Dílo má vady, jestliže provedení díla neodpovídá výsledku určenému v této smlouvě a její příloze. Vadami díla se rozumí jakékoli vady, které se projeví na díle v záruční době bez ohledu na to, zda vznikly při zhotovení díla nebo po jeho zhotovení v záruční době. </w:t>
      </w:r>
    </w:p>
    <w:p w:rsidR="00316F68" w:rsidRPr="00183C2A" w14:paraId="2A8E3DAF" w14:textId="77777777">
      <w:pPr>
        <w:numPr>
          <w:ilvl w:val="0"/>
          <w:numId w:val="18"/>
        </w:numPr>
        <w:spacing w:after="120" w:line="240" w:lineRule="auto"/>
        <w:ind w:left="357" w:hanging="357"/>
        <w:jc w:val="both"/>
        <w:rPr>
          <w:rFonts w:ascii="Arial" w:eastAsia="Arial" w:hAnsi="Arial" w:cs="Arial"/>
        </w:rPr>
      </w:pPr>
      <w:r w:rsidRPr="00183C2A">
        <w:rPr>
          <w:rFonts w:ascii="Arial" w:eastAsia="Arial" w:hAnsi="Arial" w:cs="Arial"/>
        </w:rPr>
        <w:t>Zhotovitel poskytuje objednateli na dílo záruku za jakost v délce trvání 12 měsíců. Záruční doba počíná plynout dnem následujícím po dni protokolárního předání díla.</w:t>
      </w:r>
    </w:p>
    <w:p w:rsidR="00316F68" w:rsidRPr="00183C2A" w14:paraId="2DE13539" w14:textId="77777777">
      <w:pPr>
        <w:numPr>
          <w:ilvl w:val="0"/>
          <w:numId w:val="18"/>
        </w:numPr>
        <w:spacing w:after="120" w:line="240" w:lineRule="auto"/>
        <w:ind w:left="357" w:hanging="357"/>
        <w:jc w:val="both"/>
        <w:rPr>
          <w:rFonts w:ascii="Arial" w:eastAsia="Arial" w:hAnsi="Arial" w:cs="Arial"/>
        </w:rPr>
      </w:pPr>
      <w:r w:rsidRPr="00183C2A">
        <w:rPr>
          <w:rFonts w:ascii="Arial" w:eastAsia="Arial" w:hAnsi="Arial" w:cs="Arial"/>
        </w:rPr>
        <w:t>Objednatel je povinen v průběhu záruční doby uplatnit vady bez zbytečného odkladu od jejich zjištění, nejpozději do posledního dne záruční doby, přičemž reklamace odeslaná objednatelem v poslední den záruční doby se považuje za včas uplatněnou. Lhůta pro odstranění vad činí 5 pracovních dnů ode dne doručení oznámení o reklamaci zhotoviteli, pokud se smluvní strany, vzhledem k povaze vady, nedohodnou jinak. O dobu odstraňování vady se prodlužuje záruční doba.</w:t>
      </w:r>
    </w:p>
    <w:p w:rsidR="00316F68" w:rsidRPr="00183C2A" w14:paraId="33C38C99" w14:textId="77777777">
      <w:pPr>
        <w:numPr>
          <w:ilvl w:val="0"/>
          <w:numId w:val="18"/>
        </w:numPr>
        <w:spacing w:after="120" w:line="240" w:lineRule="auto"/>
        <w:ind w:left="357" w:hanging="357"/>
        <w:jc w:val="both"/>
        <w:rPr>
          <w:rFonts w:ascii="Arial" w:eastAsia="Arial" w:hAnsi="Arial" w:cs="Arial"/>
        </w:rPr>
      </w:pPr>
      <w:r w:rsidRPr="00183C2A">
        <w:rPr>
          <w:rFonts w:ascii="Arial" w:eastAsia="Arial" w:hAnsi="Arial" w:cs="Arial"/>
        </w:rPr>
        <w:t>Zhotovitel odstraní v záruční době reklamované vady na svůj náklad. Odmítne-li zhotovitel odstranit reklamované vady, případně neodstraní-li je do 30 dnů od stanoveného termínu, je objednatel oprávněn odstranit vady sám nebo prostřednictvím třetího subjektu a náklady s tím spojené vyúčtovat zhotoviteli.</w:t>
      </w:r>
    </w:p>
    <w:p w:rsidR="00316F68" w:rsidRPr="00183C2A" w14:paraId="6FF58898" w14:textId="77777777">
      <w:pPr>
        <w:numPr>
          <w:ilvl w:val="0"/>
          <w:numId w:val="18"/>
        </w:numPr>
        <w:spacing w:after="120" w:line="240" w:lineRule="auto"/>
        <w:ind w:left="357" w:hanging="357"/>
        <w:jc w:val="both"/>
        <w:rPr>
          <w:rFonts w:ascii="Arial" w:eastAsia="Arial" w:hAnsi="Arial" w:cs="Arial"/>
        </w:rPr>
      </w:pPr>
      <w:r w:rsidRPr="00183C2A">
        <w:rPr>
          <w:rFonts w:ascii="Arial" w:eastAsia="Arial" w:hAnsi="Arial" w:cs="Arial"/>
        </w:rPr>
        <w:t>Uplatněním odpovědnosti za vady nejsou dotčeny nároky na náhradu škody nebo na uplatnění smluvní pokuty.</w:t>
      </w:r>
    </w:p>
    <w:p w:rsidR="00316F68" w:rsidRPr="00183C2A" w14:paraId="39862635" w14:textId="77777777">
      <w:pPr>
        <w:numPr>
          <w:ilvl w:val="0"/>
          <w:numId w:val="18"/>
        </w:numPr>
        <w:spacing w:after="120" w:line="240" w:lineRule="auto"/>
        <w:ind w:left="357" w:hanging="357"/>
        <w:jc w:val="both"/>
        <w:rPr>
          <w:rFonts w:ascii="Arial" w:eastAsia="Arial" w:hAnsi="Arial" w:cs="Arial"/>
        </w:rPr>
      </w:pPr>
      <w:r w:rsidRPr="00183C2A">
        <w:rPr>
          <w:rFonts w:ascii="Arial" w:eastAsia="Arial" w:hAnsi="Arial" w:cs="Arial"/>
        </w:rPr>
        <w:t xml:space="preserve">V případě sporu o oprávněnost reklamace budou smluvní strany respektovat vyjádření </w:t>
      </w:r>
      <w:r w:rsidRPr="00183C2A">
        <w:rPr>
          <w:rFonts w:ascii="Arial" w:eastAsia="Arial" w:hAnsi="Arial" w:cs="Arial"/>
        </w:rPr>
        <w:br/>
        <w:t>a konečné stanovisko soudního znalce vybraného objednatelem. Náklady na vypracování znaleckého posudku nese v plné výši smluvní strana, která nebude ve sporu o oprávněnost reklamace úspěšná.</w:t>
      </w:r>
    </w:p>
    <w:p w:rsidR="00316F68" w:rsidRPr="00183C2A" w14:paraId="6A7483D0" w14:textId="77777777">
      <w:pPr>
        <w:numPr>
          <w:ilvl w:val="0"/>
          <w:numId w:val="18"/>
        </w:numPr>
        <w:spacing w:after="120" w:line="240" w:lineRule="auto"/>
        <w:ind w:left="357" w:hanging="357"/>
        <w:jc w:val="both"/>
        <w:rPr>
          <w:rFonts w:ascii="Arial" w:eastAsia="Arial" w:hAnsi="Arial" w:cs="Arial"/>
        </w:rPr>
      </w:pPr>
      <w:r w:rsidRPr="00183C2A">
        <w:rPr>
          <w:rFonts w:ascii="Arial" w:eastAsia="Arial" w:hAnsi="Arial" w:cs="Arial"/>
        </w:rPr>
        <w:t xml:space="preserve">Každá smluvní strana je povinna nahradit způsobenou škodu v rámci platných právních předpisů a této smlouvy. Obě smluvní strany se zavazují k vyvinutí maximálního úsilí k předcházení škodám a k minimalizaci vzniklých škod. </w:t>
      </w:r>
    </w:p>
    <w:p w:rsidR="00316F68" w:rsidRPr="00183C2A" w14:paraId="12F1A41F" w14:textId="77777777">
      <w:pPr>
        <w:numPr>
          <w:ilvl w:val="0"/>
          <w:numId w:val="18"/>
        </w:numPr>
        <w:spacing w:after="120" w:line="240" w:lineRule="auto"/>
        <w:ind w:left="357" w:hanging="357"/>
        <w:jc w:val="both"/>
        <w:rPr>
          <w:rFonts w:ascii="Arial" w:eastAsia="Arial" w:hAnsi="Arial" w:cs="Arial"/>
        </w:rPr>
      </w:pPr>
      <w:r w:rsidRPr="00183C2A">
        <w:rPr>
          <w:rFonts w:ascii="Arial" w:eastAsia="Arial" w:hAnsi="Arial" w:cs="Arial"/>
        </w:rPr>
        <w:t>Žádná ze stran neodpovídá za škodu, která vznikla v důsledku věcně nesprávného nebo jinak chybného zadání, které obdržela od druhé smluvní strany. V případě, že jedna ze smluvních stran poskytla druhé smluvní straně chybné zadání a příslušná smluvní strana s ohledem na svoji povinnost poskytovat plnění s odbornou péčí mohla a měla chybnost takového zadání zjistit, smí se ustanovení předchozí věty domáhat pouze v případě, že na chybné zadání příslušná smluvní strana druhou smluvní stranu písemně upozornila a druhá smluvní strana trvala na původním zadání.</w:t>
      </w:r>
    </w:p>
    <w:p w:rsidR="00316F68" w:rsidRPr="00183C2A" w14:paraId="5B31FFC5" w14:textId="77777777">
      <w:pPr>
        <w:numPr>
          <w:ilvl w:val="0"/>
          <w:numId w:val="18"/>
        </w:numPr>
        <w:spacing w:after="120" w:line="240" w:lineRule="auto"/>
        <w:ind w:left="357" w:hanging="357"/>
        <w:jc w:val="both"/>
        <w:rPr>
          <w:rFonts w:ascii="Arial" w:eastAsia="Arial" w:hAnsi="Arial" w:cs="Arial"/>
        </w:rPr>
      </w:pPr>
      <w:r w:rsidRPr="00183C2A">
        <w:rPr>
          <w:rFonts w:ascii="Arial" w:eastAsia="Arial" w:hAnsi="Arial" w:cs="Arial"/>
        </w:rPr>
        <w:t>Případná náhrada škody bude nahrazena uvedením do původního stavu a v případě nemožnosti uvedení v původní stav bude uhrazena v měně platné na území České republiky, přičemž pro propočet na tuto měnu je rozhodný kurz České národní banky ke dni vzniku škody.</w:t>
      </w:r>
    </w:p>
    <w:p w:rsidR="00316F68" w:rsidRPr="00183C2A" w14:paraId="282DFF7C" w14:textId="77777777">
      <w:pPr>
        <w:spacing w:before="240" w:after="120" w:line="240" w:lineRule="auto"/>
        <w:ind w:left="426"/>
        <w:jc w:val="center"/>
        <w:rPr>
          <w:rFonts w:ascii="Arial" w:eastAsia="Arial" w:hAnsi="Arial" w:cs="Arial"/>
          <w:b/>
        </w:rPr>
      </w:pPr>
      <w:r w:rsidRPr="00183C2A">
        <w:rPr>
          <w:rFonts w:ascii="Arial" w:eastAsia="Arial" w:hAnsi="Arial" w:cs="Arial"/>
          <w:b/>
        </w:rPr>
        <w:t>Článek IV.</w:t>
      </w:r>
      <w:r w:rsidRPr="00183C2A">
        <w:rPr>
          <w:rFonts w:ascii="Arial" w:eastAsia="Arial" w:hAnsi="Arial" w:cs="Arial"/>
          <w:b/>
        </w:rPr>
        <w:br/>
        <w:t>Práva a povinnosti smluvních stran</w:t>
      </w:r>
    </w:p>
    <w:p w:rsidR="00316F68" w:rsidRPr="00183C2A" w14:paraId="07AF0680" w14:textId="77777777">
      <w:pPr>
        <w:numPr>
          <w:ilvl w:val="0"/>
          <w:numId w:val="17"/>
        </w:numPr>
        <w:spacing w:after="120" w:line="240" w:lineRule="auto"/>
        <w:ind w:left="426" w:right="-20" w:hanging="426"/>
        <w:jc w:val="both"/>
        <w:rPr>
          <w:rFonts w:ascii="Arial" w:eastAsia="Arial" w:hAnsi="Arial" w:cs="Arial"/>
        </w:rPr>
      </w:pPr>
      <w:r w:rsidRPr="00183C2A">
        <w:rPr>
          <w:rFonts w:ascii="Arial" w:eastAsia="Arial" w:hAnsi="Arial" w:cs="Arial"/>
        </w:rPr>
        <w:t xml:space="preserve">Objednatel převezme dílo bez vad a nedodělků. Objednatel není povinen převzít dílo, ani s ojedinělými drobnými vadami, které samy o sobě ani ve spojení s jinými nebrání užívání díla funkčně nebo esteticky, ani její užívání podstatným způsobem neomezují. </w:t>
      </w:r>
    </w:p>
    <w:p w:rsidR="00316F68" w:rsidRPr="00183C2A" w14:paraId="609916CB" w14:textId="77777777">
      <w:pPr>
        <w:widowControl w:val="0"/>
        <w:numPr>
          <w:ilvl w:val="0"/>
          <w:numId w:val="17"/>
        </w:numPr>
        <w:tabs>
          <w:tab w:val="left" w:pos="426"/>
        </w:tabs>
        <w:spacing w:after="120" w:line="240" w:lineRule="auto"/>
        <w:jc w:val="both"/>
        <w:rPr>
          <w:rFonts w:ascii="Arial" w:eastAsia="Arial" w:hAnsi="Arial" w:cs="Arial"/>
        </w:rPr>
      </w:pPr>
      <w:r w:rsidRPr="00183C2A">
        <w:rPr>
          <w:rFonts w:ascii="Arial" w:eastAsia="Arial" w:hAnsi="Arial" w:cs="Arial"/>
        </w:rPr>
        <w:t xml:space="preserve">Smluvní strany se dohodly, že realizace nového webu bude probíhat v produkčním prostředí bez narušení provozu současné verze webových stránek. </w:t>
      </w:r>
    </w:p>
    <w:p w:rsidR="00316F68" w:rsidRPr="00183C2A" w14:paraId="6C0C4FB9" w14:textId="77777777">
      <w:pPr>
        <w:widowControl w:val="0"/>
        <w:numPr>
          <w:ilvl w:val="0"/>
          <w:numId w:val="17"/>
        </w:numPr>
        <w:tabs>
          <w:tab w:val="left" w:pos="426"/>
        </w:tabs>
        <w:spacing w:after="120" w:line="240" w:lineRule="auto"/>
        <w:jc w:val="both"/>
        <w:rPr>
          <w:rFonts w:ascii="Arial" w:eastAsia="Arial" w:hAnsi="Arial" w:cs="Arial"/>
        </w:rPr>
      </w:pPr>
      <w:r w:rsidRPr="00183C2A">
        <w:rPr>
          <w:rFonts w:ascii="Arial" w:eastAsia="Arial" w:hAnsi="Arial" w:cs="Arial"/>
        </w:rPr>
        <w:t xml:space="preserve">Zhotovitel bere na vědomí, že v průběhu implementace bude proveden upgrade redakčního systému WebToDate na novější verzi 5.2, a to v rámci jiného smluvního vztahu </w:t>
      </w:r>
      <w:r w:rsidRPr="00183C2A">
        <w:rPr>
          <w:rFonts w:ascii="Arial" w:eastAsia="Arial" w:hAnsi="Arial" w:cs="Arial"/>
        </w:rPr>
        <w:t xml:space="preserve">uzavřeného objednatelem. Zhotovitel je povinen provést školení již na této novější verzi redakčního systému. </w:t>
      </w:r>
    </w:p>
    <w:p w:rsidR="00316F68" w:rsidRPr="00183C2A" w14:paraId="2F5B4E37" w14:textId="77777777">
      <w:pPr>
        <w:widowControl w:val="0"/>
        <w:numPr>
          <w:ilvl w:val="0"/>
          <w:numId w:val="17"/>
        </w:numPr>
        <w:tabs>
          <w:tab w:val="left" w:pos="426"/>
        </w:tabs>
        <w:spacing w:after="120" w:line="240" w:lineRule="auto"/>
        <w:jc w:val="both"/>
        <w:rPr>
          <w:rFonts w:ascii="Arial" w:eastAsia="Arial" w:hAnsi="Arial" w:cs="Arial"/>
        </w:rPr>
      </w:pPr>
      <w:r w:rsidRPr="00183C2A">
        <w:rPr>
          <w:rFonts w:ascii="Arial" w:eastAsia="Arial" w:hAnsi="Arial" w:cs="Arial"/>
        </w:rPr>
        <w:t xml:space="preserve">Za účelem implementačních prací bude v případě potřeby umožněn zhotoviteli vstup do sídla objednatele, a to po předchozím odsouhlasení objednatele. Objednatel je povinen vstup zhotoviteli umožnit. </w:t>
      </w:r>
    </w:p>
    <w:p w:rsidR="00316F68" w:rsidRPr="00183C2A" w14:paraId="5CD45DEF" w14:textId="77777777">
      <w:pPr>
        <w:widowControl w:val="0"/>
        <w:numPr>
          <w:ilvl w:val="0"/>
          <w:numId w:val="17"/>
        </w:numPr>
        <w:tabs>
          <w:tab w:val="left" w:pos="426"/>
        </w:tabs>
        <w:spacing w:after="120" w:line="240" w:lineRule="auto"/>
        <w:jc w:val="both"/>
        <w:rPr>
          <w:rFonts w:ascii="Arial" w:eastAsia="Arial" w:hAnsi="Arial" w:cs="Arial"/>
        </w:rPr>
      </w:pPr>
      <w:r w:rsidRPr="00183C2A">
        <w:rPr>
          <w:rFonts w:ascii="Arial" w:eastAsia="Arial" w:hAnsi="Arial" w:cs="Arial"/>
        </w:rPr>
        <w:t xml:space="preserve">Zhotovitel je povinen vést veškerou dokumentaci v elektronické podobě. Zhotovitel předá veškerou dokumentaci objednateli nejpozději v termínu pro předání díla. </w:t>
      </w:r>
    </w:p>
    <w:p w:rsidR="00316F68" w:rsidRPr="00183C2A" w14:paraId="5A247E60" w14:textId="77777777">
      <w:pPr>
        <w:numPr>
          <w:ilvl w:val="0"/>
          <w:numId w:val="17"/>
        </w:numPr>
        <w:spacing w:after="120" w:line="240" w:lineRule="auto"/>
        <w:ind w:left="426" w:right="51" w:hanging="426"/>
        <w:jc w:val="both"/>
        <w:rPr>
          <w:rFonts w:ascii="Arial" w:eastAsia="Arial" w:hAnsi="Arial" w:cs="Arial"/>
        </w:rPr>
      </w:pPr>
      <w:r w:rsidRPr="00183C2A">
        <w:rPr>
          <w:rFonts w:ascii="Arial" w:eastAsia="Arial" w:hAnsi="Arial" w:cs="Arial"/>
        </w:rPr>
        <w:t>Zhotovitel je povinen po celou dobu plnění předmětu této smlouvy mít uzavřené pojištění odpovědnosti za škodu způsobenou zhotovitelem třetím osobám s výší pojistné částky min. 200.000 Kč. Zhotovitel je povinen na žádost objednatele předložit pojistnou smlouvu (certifikát pojištění) objednateli nejpozději do 7 pracovních dnů od písemně vznesené žádosti objednatele.</w:t>
      </w:r>
    </w:p>
    <w:p w:rsidR="00316F68" w:rsidRPr="00183C2A" w14:paraId="45111FF0" w14:textId="77777777">
      <w:pPr>
        <w:numPr>
          <w:ilvl w:val="0"/>
          <w:numId w:val="17"/>
        </w:numPr>
        <w:spacing w:after="120" w:line="240" w:lineRule="auto"/>
        <w:ind w:left="425" w:right="51" w:hanging="425"/>
        <w:jc w:val="both"/>
        <w:rPr>
          <w:rFonts w:ascii="Arial" w:eastAsia="Arial" w:hAnsi="Arial" w:cs="Arial"/>
        </w:rPr>
      </w:pPr>
      <w:r w:rsidRPr="00183C2A">
        <w:rPr>
          <w:rFonts w:ascii="Arial" w:eastAsia="Arial" w:hAnsi="Arial" w:cs="Arial"/>
        </w:rPr>
        <w:t xml:space="preserve">Smluvní strany si poskytnou nezbytně nutnou součinnost pro řádné plnění této smlouvy. </w:t>
      </w:r>
    </w:p>
    <w:p w:rsidR="00316F68" w:rsidRPr="00183C2A" w14:paraId="3D0305B7" w14:textId="77777777">
      <w:pPr>
        <w:numPr>
          <w:ilvl w:val="0"/>
          <w:numId w:val="17"/>
        </w:numPr>
        <w:spacing w:after="120" w:line="240" w:lineRule="auto"/>
        <w:ind w:left="425" w:right="51" w:hanging="425"/>
        <w:jc w:val="both"/>
        <w:rPr>
          <w:rFonts w:ascii="Arial" w:eastAsia="Arial" w:hAnsi="Arial" w:cs="Arial"/>
        </w:rPr>
      </w:pPr>
      <w:r w:rsidRPr="00183C2A">
        <w:rPr>
          <w:rFonts w:ascii="Arial" w:eastAsia="Arial" w:hAnsi="Arial" w:cs="Arial"/>
        </w:rPr>
        <w:t xml:space="preserve">Objednatel se zavazuje poskytovat zhotoviteli při plnění jeho povinností vyplývajících z této smlouvy nutnou součinnost, zejména podávat zhotoviteli potřebné informace </w:t>
      </w:r>
      <w:r w:rsidRPr="00183C2A">
        <w:rPr>
          <w:rFonts w:ascii="Arial" w:eastAsia="Arial" w:hAnsi="Arial" w:cs="Arial"/>
        </w:rPr>
        <w:br/>
        <w:t xml:space="preserve">a nezbytné podklady (dokumenty), které má ve svém držení a které souvisí s předmětem plnění této smlouvy. Neposkytne-li objednatel zhotoviteli nutnou součinnost, je zhotovitel povinen určit objednateli k jejímu poskytnutí přiměřenou lhůtu, která nesmí být kratší než 5 pracovních dnů. Objednatel však nemusí v rámci poskytování součinnosti vytvářet žádné nové dokumenty. </w:t>
      </w:r>
    </w:p>
    <w:p w:rsidR="00316F68" w:rsidRPr="00183C2A" w14:paraId="37FF1AEB" w14:textId="77777777">
      <w:pPr>
        <w:numPr>
          <w:ilvl w:val="0"/>
          <w:numId w:val="17"/>
        </w:numPr>
        <w:spacing w:after="120" w:line="240" w:lineRule="auto"/>
        <w:ind w:left="425" w:right="51" w:hanging="425"/>
        <w:jc w:val="both"/>
        <w:rPr>
          <w:rFonts w:ascii="Arial" w:eastAsia="Arial" w:hAnsi="Arial" w:cs="Arial"/>
        </w:rPr>
      </w:pPr>
      <w:r w:rsidRPr="00183C2A">
        <w:rPr>
          <w:rFonts w:ascii="Arial" w:eastAsia="Arial" w:hAnsi="Arial" w:cs="Arial"/>
        </w:rPr>
        <w:t xml:space="preserve">V případě, že zhotovitel zjistí, nebo při vynaložení odborné péče mohl zjistit, že informace nebo pokyny poskytnuté objednatelem nebo specifikace díla nezbytné pro provedení díla jsou neúplné, chybné nebo nevhodné, musí zhotovitel na tuto skutečnost objednatele bez zbytečného odkladu písemně upozornit a vyžádat si doplnění nebo úpravu informací nebo pokynů. </w:t>
      </w:r>
    </w:p>
    <w:p w:rsidR="00316F68" w:rsidRPr="00183C2A" w14:paraId="50B87041" w14:textId="77777777">
      <w:pPr>
        <w:numPr>
          <w:ilvl w:val="0"/>
          <w:numId w:val="17"/>
        </w:numPr>
        <w:spacing w:after="120" w:line="240" w:lineRule="auto"/>
        <w:ind w:left="425" w:right="51" w:hanging="425"/>
        <w:jc w:val="both"/>
        <w:rPr>
          <w:rFonts w:ascii="Arial" w:eastAsia="Arial" w:hAnsi="Arial" w:cs="Arial"/>
        </w:rPr>
      </w:pPr>
      <w:r w:rsidRPr="00183C2A">
        <w:rPr>
          <w:rFonts w:ascii="Arial" w:eastAsia="Arial" w:hAnsi="Arial" w:cs="Arial"/>
        </w:rPr>
        <w:t>Objednatel má právo kontrolovat provádění díla. Zjistí-li objednatel, že zhotovitel porušuje svou povinnost, může požadovat, aby zhotovitel zajistil nápravu a prováděl dílo řádným způsobem. Neučiní-li tak zhotovitel ani v přiměřené době, může objednatel odstoupit od smlouvy.</w:t>
      </w:r>
    </w:p>
    <w:p w:rsidR="00316F68" w:rsidRPr="00183C2A" w14:paraId="4EB74102" w14:textId="77777777">
      <w:pPr>
        <w:numPr>
          <w:ilvl w:val="0"/>
          <w:numId w:val="17"/>
        </w:numPr>
        <w:spacing w:after="120" w:line="240" w:lineRule="auto"/>
        <w:ind w:left="425" w:right="51" w:hanging="425"/>
        <w:jc w:val="both"/>
        <w:rPr>
          <w:rFonts w:ascii="Arial" w:eastAsia="Arial" w:hAnsi="Arial" w:cs="Arial"/>
        </w:rPr>
      </w:pPr>
      <w:r w:rsidRPr="00183C2A">
        <w:rPr>
          <w:rFonts w:ascii="Arial" w:eastAsia="Arial" w:hAnsi="Arial" w:cs="Arial"/>
        </w:rPr>
        <w:t xml:space="preserve">Zhotovitel musí v průběhu provádění díla postupovat v souladu s platnou interní bezpečnostní politikou a platnými bezpečnostními předpisy objednatele. </w:t>
      </w:r>
    </w:p>
    <w:p w:rsidR="00316F68" w:rsidRPr="00183C2A" w14:paraId="6745C9EF" w14:textId="77777777">
      <w:pPr>
        <w:keepNext/>
        <w:spacing w:after="0"/>
        <w:jc w:val="center"/>
        <w:rPr>
          <w:rFonts w:ascii="Arial" w:eastAsia="Arial" w:hAnsi="Arial" w:cs="Arial"/>
          <w:b/>
        </w:rPr>
      </w:pPr>
      <w:r w:rsidRPr="00183C2A">
        <w:rPr>
          <w:rFonts w:ascii="Arial" w:eastAsia="Arial" w:hAnsi="Arial" w:cs="Arial"/>
          <w:b/>
        </w:rPr>
        <w:t>Článek V.</w:t>
      </w:r>
    </w:p>
    <w:p w:rsidR="00316F68" w:rsidRPr="00183C2A" w14:paraId="7B60B85A" w14:textId="77777777">
      <w:pPr>
        <w:keepNext/>
        <w:spacing w:after="0"/>
        <w:jc w:val="center"/>
        <w:rPr>
          <w:rFonts w:ascii="Arial" w:eastAsia="Arial" w:hAnsi="Arial" w:cs="Arial"/>
          <w:b/>
        </w:rPr>
      </w:pPr>
      <w:r w:rsidRPr="00183C2A">
        <w:rPr>
          <w:rFonts w:ascii="Arial" w:eastAsia="Arial" w:hAnsi="Arial" w:cs="Arial"/>
          <w:b/>
        </w:rPr>
        <w:t>Cena a platební podmínky</w:t>
      </w:r>
    </w:p>
    <w:p w:rsidR="00316F68" w:rsidRPr="00183C2A" w14:paraId="488D4F6D" w14:textId="77777777">
      <w:pPr>
        <w:keepNext/>
        <w:spacing w:after="0"/>
        <w:jc w:val="both"/>
        <w:rPr>
          <w:rFonts w:ascii="Arial" w:eastAsia="Arial" w:hAnsi="Arial" w:cs="Arial"/>
        </w:rPr>
      </w:pPr>
    </w:p>
    <w:p w:rsidR="00316F68" w:rsidRPr="00183C2A" w14:paraId="702CF6D1" w14:textId="77777777">
      <w:pPr>
        <w:numPr>
          <w:ilvl w:val="0"/>
          <w:numId w:val="3"/>
        </w:numPr>
        <w:tabs>
          <w:tab w:val="left" w:pos="2977"/>
        </w:tabs>
        <w:spacing w:after="120" w:line="240" w:lineRule="auto"/>
        <w:ind w:left="425" w:hanging="425"/>
        <w:jc w:val="both"/>
        <w:rPr>
          <w:rFonts w:ascii="Arial" w:eastAsia="Arial" w:hAnsi="Arial" w:cs="Arial"/>
        </w:rPr>
      </w:pPr>
      <w:r w:rsidRPr="00183C2A">
        <w:rPr>
          <w:rFonts w:ascii="Arial" w:eastAsia="Arial" w:hAnsi="Arial" w:cs="Arial"/>
        </w:rPr>
        <w:t>Celková cena díla včetně jednotkových cen je uvedena v příloze č. 1 této smlouvy – Kalkulace ceny.</w:t>
      </w:r>
    </w:p>
    <w:p w:rsidR="00316F68" w:rsidRPr="00183C2A" w14:paraId="08059130" w14:textId="77777777">
      <w:pPr>
        <w:numPr>
          <w:ilvl w:val="0"/>
          <w:numId w:val="3"/>
        </w:numPr>
        <w:tabs>
          <w:tab w:val="left" w:pos="2977"/>
        </w:tabs>
        <w:spacing w:after="120" w:line="240" w:lineRule="auto"/>
        <w:ind w:left="425" w:hanging="425"/>
        <w:jc w:val="both"/>
        <w:rPr>
          <w:rFonts w:ascii="Arial" w:eastAsia="Arial" w:hAnsi="Arial" w:cs="Arial"/>
        </w:rPr>
      </w:pPr>
      <w:r w:rsidRPr="00183C2A">
        <w:rPr>
          <w:rFonts w:ascii="Arial" w:eastAsia="Arial" w:hAnsi="Arial" w:cs="Arial"/>
        </w:rPr>
        <w:t xml:space="preserve">Celková cena díla dle přílohy č. 1 této smlouvy je stanovena jako cena nejvýše přípustná a překročitelná pouze v případě změny sazby DPH, v takovém případě je třeba uzavírat dodatek ke smlouvě. Celková cena díla zahrnuje odměnu za veškeré dodávky, činnosti provedené na základě této smlouvy, veškeré náklady na úplné a provozuschopné provedení díla ve stanovené kvalitě a obsahuje veškeré náklady nutné ke kompletnímu a řádnému plnění, a to i ty, které měl zhotovitel na základě svých odborných znalostí předpokládat (cestovné, náklady na tisk, poplatky za udělení autorských práv, telefonní poplatky apod.). </w:t>
      </w:r>
    </w:p>
    <w:p w:rsidR="00316F68" w:rsidRPr="00183C2A" w14:paraId="589F8938" w14:textId="77777777">
      <w:pPr>
        <w:numPr>
          <w:ilvl w:val="0"/>
          <w:numId w:val="3"/>
        </w:numPr>
        <w:spacing w:after="120" w:line="240" w:lineRule="auto"/>
        <w:ind w:left="425" w:hanging="425"/>
        <w:jc w:val="both"/>
        <w:rPr>
          <w:rFonts w:ascii="Arial" w:eastAsia="Arial" w:hAnsi="Arial" w:cs="Arial"/>
        </w:rPr>
      </w:pPr>
      <w:r w:rsidRPr="00183C2A">
        <w:rPr>
          <w:rFonts w:ascii="Arial" w:eastAsia="Arial" w:hAnsi="Arial" w:cs="Arial"/>
        </w:rPr>
        <w:t xml:space="preserve">Celková cena díla bude objednatelem zaplacena zhotoviteli po řádném provedení </w:t>
      </w:r>
      <w:r w:rsidRPr="00183C2A">
        <w:rPr>
          <w:rFonts w:ascii="Arial" w:eastAsia="Arial" w:hAnsi="Arial" w:cs="Arial"/>
        </w:rPr>
        <w:br/>
        <w:t xml:space="preserve">a protokolárním předání a převzetí díla dle čl. VI odst. 2 </w:t>
      </w:r>
      <w:r w:rsidRPr="00183C2A">
        <w:rPr>
          <w:rFonts w:ascii="Arial" w:eastAsia="Arial" w:hAnsi="Arial" w:cs="Arial"/>
        </w:rPr>
        <w:t>této</w:t>
      </w:r>
      <w:r w:rsidRPr="00183C2A">
        <w:rPr>
          <w:rFonts w:ascii="Arial" w:eastAsia="Arial" w:hAnsi="Arial" w:cs="Arial"/>
        </w:rPr>
        <w:t xml:space="preserve"> smlouvy.</w:t>
      </w:r>
    </w:p>
    <w:p w:rsidR="00316F68" w:rsidRPr="00183C2A" w14:paraId="7B601EAE" w14:textId="77777777">
      <w:pPr>
        <w:numPr>
          <w:ilvl w:val="0"/>
          <w:numId w:val="3"/>
        </w:numPr>
        <w:spacing w:after="120" w:line="240" w:lineRule="auto"/>
        <w:ind w:left="425" w:right="96" w:hanging="425"/>
        <w:jc w:val="both"/>
        <w:rPr>
          <w:rFonts w:ascii="Arial" w:eastAsia="Arial" w:hAnsi="Arial" w:cs="Arial"/>
        </w:rPr>
      </w:pPr>
      <w:r w:rsidRPr="00183C2A">
        <w:rPr>
          <w:rFonts w:ascii="Arial" w:eastAsia="Arial" w:hAnsi="Arial" w:cs="Arial"/>
        </w:rPr>
        <w:t>Objednatel neposkytuje zálohové platby.</w:t>
      </w:r>
    </w:p>
    <w:p w:rsidR="00316F68" w:rsidRPr="00183C2A" w14:paraId="3185E449" w14:textId="77777777">
      <w:pPr>
        <w:numPr>
          <w:ilvl w:val="0"/>
          <w:numId w:val="3"/>
        </w:numPr>
        <w:tabs>
          <w:tab w:val="left" w:pos="4111"/>
        </w:tabs>
        <w:spacing w:after="120" w:line="240" w:lineRule="auto"/>
        <w:ind w:left="425" w:hanging="425"/>
        <w:jc w:val="both"/>
        <w:rPr>
          <w:rFonts w:ascii="Arial" w:eastAsia="Arial" w:hAnsi="Arial" w:cs="Arial"/>
        </w:rPr>
      </w:pPr>
      <w:r w:rsidRPr="00183C2A">
        <w:rPr>
          <w:rFonts w:ascii="Arial" w:eastAsia="Arial" w:hAnsi="Arial" w:cs="Arial"/>
        </w:rPr>
        <w:t xml:space="preserve">Faktura zhotovitele musí obsahovat náležitosti obchodní listiny dle § 435 občanského zákoníku a daňového dokladu dle zák. č. 563/1991 Sb., o účetnictví, ve znění pozdějších předpisů, a dle zákona č. 235/2004 Sb., o dani z přidané hodnoty, ve znění pozdějších předpisů (dále jen „ZDPH“). Na faktuře musí být uvedeno evidenční číslo této smlouvy uvedené objednatelem v záhlaví této smlouvy a její přílohou budou kopie předávacího protokolu dle čl. VI odst. 2 </w:t>
      </w:r>
      <w:r w:rsidRPr="00183C2A">
        <w:rPr>
          <w:rFonts w:ascii="Arial" w:eastAsia="Arial" w:hAnsi="Arial" w:cs="Arial"/>
        </w:rPr>
        <w:t>této</w:t>
      </w:r>
      <w:r w:rsidRPr="00183C2A">
        <w:rPr>
          <w:rFonts w:ascii="Arial" w:eastAsia="Arial" w:hAnsi="Arial" w:cs="Arial"/>
        </w:rPr>
        <w:t xml:space="preserve"> smlouvy.</w:t>
      </w:r>
    </w:p>
    <w:p w:rsidR="00316F68" w:rsidRPr="00183C2A" w14:paraId="78938DB9" w14:textId="77777777">
      <w:pPr>
        <w:numPr>
          <w:ilvl w:val="0"/>
          <w:numId w:val="3"/>
        </w:numPr>
        <w:spacing w:after="120" w:line="240" w:lineRule="auto"/>
        <w:ind w:left="425" w:hanging="425"/>
        <w:jc w:val="both"/>
        <w:rPr>
          <w:rFonts w:ascii="Arial" w:eastAsia="Arial" w:hAnsi="Arial" w:cs="Arial"/>
        </w:rPr>
      </w:pPr>
      <w:r w:rsidRPr="00183C2A">
        <w:rPr>
          <w:rFonts w:ascii="Arial" w:eastAsia="Arial" w:hAnsi="Arial" w:cs="Arial"/>
        </w:rPr>
        <w:t>V případě, že úhrada některé z částí smluvní ceny má být provedena zcela nebo zčásti bezhotovostním převodem na účet vedený poskytovatelem platebních služeb mimo tuzemsko ve smyslu § 109 odst. 2 písm. b) ZDPH, nebo číslo bankovního účtu zhotovitele uvedené v této smlouvě nebo na daňovém dokladu vystaveném zhotovitelem nebude uveřejněno způsobem umožňujícím dálkový přístup ve smyslu § 109 odst. 2 písm. c) ZDPH a nebo stane-li se prodávající nespolehlivým plátcem ve smyslu § 106a ZDPH, je kupující oprávněn uhradit prodávajícímu pouze tu část peněžitého závazku vyplývajícího z daňového dokladu, jež odpovídá výši základu daně, a zbylou část pak ve smyslu § 109a ZDPH uhradit přímo správci daně s tím, že se má za to, že úhrada daňového dokladu (faktury) bez DPH je provedena ve správné výši.</w:t>
      </w:r>
    </w:p>
    <w:p w:rsidR="00316F68" w:rsidRPr="00183C2A" w14:paraId="4FB0DDCE" w14:textId="77777777">
      <w:pPr>
        <w:numPr>
          <w:ilvl w:val="0"/>
          <w:numId w:val="3"/>
        </w:numPr>
        <w:spacing w:after="120" w:line="240" w:lineRule="auto"/>
        <w:ind w:left="425" w:hanging="425"/>
        <w:jc w:val="both"/>
        <w:rPr>
          <w:rFonts w:ascii="Arial" w:eastAsia="Arial" w:hAnsi="Arial" w:cs="Arial"/>
        </w:rPr>
      </w:pPr>
      <w:r w:rsidRPr="00183C2A">
        <w:rPr>
          <w:rFonts w:ascii="Arial" w:eastAsia="Arial" w:hAnsi="Arial" w:cs="Arial"/>
        </w:rPr>
        <w:t>V případě, že faktura nebude mít stanovené náležitosti nebo bude obsahovat chybné údaje, je objednatel oprávněn tuto fakturu ve lhůtě její splatnosti vrátit zhotoviteli, aniž by se tím objednatel dostal do prodlení s úhradou faktury. Nová lhůta splatnosti počíná běžet dnem obdržení opravené nebo nově vystavené faktury. Důvod případného vrácení faktury musí být objednatelem jednoznačně vymezen.</w:t>
      </w:r>
    </w:p>
    <w:p w:rsidR="00316F68" w:rsidRPr="00183C2A" w14:paraId="4F39FB61" w14:textId="77777777">
      <w:pPr>
        <w:numPr>
          <w:ilvl w:val="0"/>
          <w:numId w:val="3"/>
        </w:numPr>
        <w:spacing w:after="120" w:line="240" w:lineRule="auto"/>
        <w:ind w:left="425" w:hanging="425"/>
        <w:jc w:val="both"/>
        <w:rPr>
          <w:rFonts w:ascii="Arial" w:eastAsia="Arial" w:hAnsi="Arial" w:cs="Arial"/>
        </w:rPr>
      </w:pPr>
      <w:r w:rsidRPr="00183C2A">
        <w:rPr>
          <w:rFonts w:ascii="Arial" w:eastAsia="Arial" w:hAnsi="Arial" w:cs="Arial"/>
        </w:rPr>
        <w:t xml:space="preserve">Zhotovitel je oprávněn fakturu včetně všech jejích příloh vystavit v elektronické formě dle § 26 zákona č. 235/2004 Sb., o dani z přidané hodnoty, ve znění pozdějších předpisů, </w:t>
      </w:r>
      <w:r w:rsidRPr="00183C2A">
        <w:rPr>
          <w:rFonts w:ascii="Arial" w:eastAsia="Arial" w:hAnsi="Arial" w:cs="Arial"/>
        </w:rPr>
        <w:br/>
        <w:t xml:space="preserve">a to ve formátu ISDOC nebo ISDOCX verze 5.2 nebo vyšší. Zhotovitel je dále oprávněn vystavit fakturu ve formátu, který je v souladu s evropským standardem elektronické faktury dle technické normy ČSN EN 16931-1:2017. Elektronickou fakturu je možné zaslat datovou schránkou (identifikace: trfaa33) nebo elektronickou poštou na adresu </w:t>
      </w:r>
      <w:hyperlink r:id="rId7" w:history="1">
        <w:r w:rsidRPr="00183C2A">
          <w:rPr>
            <w:rFonts w:ascii="Arial" w:eastAsia="Arial" w:hAnsi="Arial" w:cs="Arial"/>
            <w:u w:val="single"/>
          </w:rPr>
          <w:t>posta@vlada.gov.cz</w:t>
        </w:r>
      </w:hyperlink>
      <w:r w:rsidRPr="00183C2A">
        <w:rPr>
          <w:rFonts w:ascii="Arial" w:eastAsia="Arial" w:hAnsi="Arial" w:cs="Arial"/>
        </w:rPr>
        <w:t>.</w:t>
      </w:r>
    </w:p>
    <w:p w:rsidR="00316F68" w:rsidRPr="00183C2A" w14:paraId="7E6DA661" w14:textId="77777777">
      <w:pPr>
        <w:numPr>
          <w:ilvl w:val="0"/>
          <w:numId w:val="3"/>
        </w:numPr>
        <w:spacing w:after="120" w:line="240" w:lineRule="auto"/>
        <w:ind w:left="425" w:hanging="425"/>
        <w:jc w:val="both"/>
        <w:rPr>
          <w:rFonts w:ascii="Arial" w:eastAsia="Arial" w:hAnsi="Arial" w:cs="Arial"/>
        </w:rPr>
      </w:pPr>
      <w:r w:rsidRPr="00183C2A">
        <w:rPr>
          <w:rFonts w:ascii="Arial" w:eastAsia="Arial" w:hAnsi="Arial" w:cs="Arial"/>
        </w:rPr>
        <w:t>Cenu díla uhradí objednatel na základě faktur zhotovitele bezhotovostním převodem, přičemž splatnost faktury je 21 dnů ode dne jejího doručení objednateli. Povinnost objednatele zaplatit fakturovanou částku dle této smlouvy je splněna odepsáním příslušné částky z účtu objednatele.</w:t>
      </w:r>
    </w:p>
    <w:p w:rsidR="00316F68" w:rsidRPr="00183C2A" w14:paraId="4F94D7E4" w14:textId="77777777">
      <w:pPr>
        <w:spacing w:before="360" w:after="120" w:line="240" w:lineRule="auto"/>
        <w:ind w:left="284"/>
        <w:jc w:val="center"/>
        <w:rPr>
          <w:rFonts w:ascii="Arial" w:eastAsia="Arial" w:hAnsi="Arial" w:cs="Arial"/>
          <w:b/>
          <w:highlight w:val="yellow"/>
        </w:rPr>
      </w:pPr>
      <w:r w:rsidRPr="00183C2A">
        <w:rPr>
          <w:rFonts w:ascii="Arial" w:eastAsia="Arial" w:hAnsi="Arial" w:cs="Arial"/>
          <w:b/>
        </w:rPr>
        <w:t>Článek VI.</w:t>
      </w:r>
      <w:r w:rsidRPr="00183C2A">
        <w:rPr>
          <w:rFonts w:ascii="Arial" w:eastAsia="Arial" w:hAnsi="Arial" w:cs="Arial"/>
          <w:b/>
        </w:rPr>
        <w:br/>
        <w:t xml:space="preserve">Způsob provedení díla </w:t>
      </w:r>
    </w:p>
    <w:p w:rsidR="00316F68" w:rsidRPr="00183C2A" w14:paraId="1C2B1B06" w14:textId="77777777">
      <w:pPr>
        <w:numPr>
          <w:ilvl w:val="0"/>
          <w:numId w:val="6"/>
        </w:numPr>
        <w:spacing w:before="120" w:after="120" w:line="240" w:lineRule="auto"/>
        <w:ind w:left="425" w:right="-23" w:hanging="425"/>
        <w:jc w:val="both"/>
        <w:rPr>
          <w:rFonts w:ascii="Arial" w:eastAsia="Arial" w:hAnsi="Arial" w:cs="Arial"/>
        </w:rPr>
      </w:pPr>
      <w:r w:rsidRPr="00183C2A">
        <w:rPr>
          <w:rFonts w:ascii="Arial" w:eastAsia="Arial" w:hAnsi="Arial" w:cs="Arial"/>
        </w:rPr>
        <w:t xml:space="preserve">Plnění dle čl. 1 této smlouvy bude předáno zhotovitelem objednateli na základě podpisu příslušného předávacího protokolu. Návrh předávacího protokolu připraví zhotovitel. Objednatel je oprávněn jej případně upravit. Předávací protokol bude podepsaný kontaktní osobou objednatele a kontaktní osobou zhotovitele. </w:t>
      </w:r>
    </w:p>
    <w:p w:rsidR="00316F68" w:rsidRPr="00183C2A" w14:paraId="3CB87CD0" w14:textId="77777777">
      <w:pPr>
        <w:numPr>
          <w:ilvl w:val="0"/>
          <w:numId w:val="6"/>
        </w:numPr>
        <w:spacing w:before="120" w:after="120" w:line="240" w:lineRule="auto"/>
        <w:ind w:left="425" w:right="-23" w:hanging="425"/>
        <w:jc w:val="both"/>
        <w:rPr>
          <w:rFonts w:ascii="Arial" w:eastAsia="Arial" w:hAnsi="Arial" w:cs="Arial"/>
        </w:rPr>
      </w:pPr>
      <w:r w:rsidRPr="00183C2A">
        <w:rPr>
          <w:rFonts w:ascii="Arial" w:eastAsia="Arial" w:hAnsi="Arial" w:cs="Arial"/>
        </w:rPr>
        <w:t>Zhotovitel musí písemně informovat objednatele nejméně 2 dny předem o termínu předání díla dle této smlouvy.</w:t>
      </w:r>
    </w:p>
    <w:p w:rsidR="00316F68" w:rsidRPr="00183C2A" w14:paraId="0C9903EB" w14:textId="77777777">
      <w:pPr>
        <w:numPr>
          <w:ilvl w:val="0"/>
          <w:numId w:val="6"/>
        </w:numPr>
        <w:spacing w:before="120" w:after="240" w:line="240" w:lineRule="auto"/>
        <w:ind w:left="425" w:right="-23" w:hanging="425"/>
        <w:jc w:val="both"/>
        <w:rPr>
          <w:rFonts w:ascii="Arial" w:eastAsia="Arial" w:hAnsi="Arial" w:cs="Arial"/>
        </w:rPr>
      </w:pPr>
      <w:r w:rsidRPr="00183C2A">
        <w:rPr>
          <w:rFonts w:ascii="Arial" w:eastAsia="Arial" w:hAnsi="Arial" w:cs="Arial"/>
        </w:rPr>
        <w:t xml:space="preserve">Do 7 pracovních dnů ode dne účinnosti této smlouvy proběhne úvodní schůzka zástupců smluvních stran. Objednatel je oprávněn plnění zhotovitele průběžně konzultovat. </w:t>
      </w:r>
    </w:p>
    <w:p w:rsidR="00316F68" w:rsidRPr="00183C2A" w14:paraId="6538055E" w14:textId="77777777">
      <w:pPr>
        <w:spacing w:after="0" w:line="240" w:lineRule="auto"/>
        <w:ind w:left="284"/>
        <w:jc w:val="center"/>
        <w:rPr>
          <w:rFonts w:ascii="Arial" w:eastAsia="Arial" w:hAnsi="Arial" w:cs="Arial"/>
          <w:b/>
        </w:rPr>
      </w:pPr>
      <w:r w:rsidRPr="00183C2A">
        <w:rPr>
          <w:rFonts w:ascii="Arial" w:eastAsia="Arial" w:hAnsi="Arial" w:cs="Arial"/>
          <w:b/>
        </w:rPr>
        <w:t>Článek VII.</w:t>
      </w:r>
    </w:p>
    <w:p w:rsidR="00316F68" w:rsidRPr="00183C2A" w14:paraId="3132CD6D" w14:textId="77777777">
      <w:pPr>
        <w:spacing w:after="120" w:line="240" w:lineRule="auto"/>
        <w:ind w:left="284"/>
        <w:jc w:val="center"/>
        <w:rPr>
          <w:rFonts w:ascii="Arial" w:eastAsia="Arial" w:hAnsi="Arial" w:cs="Arial"/>
          <w:b/>
        </w:rPr>
      </w:pPr>
      <w:r w:rsidRPr="00183C2A">
        <w:rPr>
          <w:rFonts w:ascii="Arial" w:eastAsia="Arial" w:hAnsi="Arial" w:cs="Arial"/>
          <w:b/>
        </w:rPr>
        <w:t>Práva duševního vlastnictví</w:t>
      </w:r>
    </w:p>
    <w:p w:rsidR="00316F68" w:rsidRPr="00183C2A" w14:paraId="04FFA61E" w14:textId="77777777">
      <w:pPr>
        <w:numPr>
          <w:ilvl w:val="0"/>
          <w:numId w:val="4"/>
        </w:numPr>
        <w:spacing w:after="120" w:line="240" w:lineRule="auto"/>
        <w:ind w:left="425" w:hanging="425"/>
        <w:jc w:val="both"/>
        <w:rPr>
          <w:rFonts w:ascii="Arial" w:eastAsia="Arial" w:hAnsi="Arial" w:cs="Arial"/>
          <w:b/>
        </w:rPr>
      </w:pPr>
      <w:r w:rsidRPr="00183C2A">
        <w:rPr>
          <w:rFonts w:ascii="Arial" w:eastAsia="Arial" w:hAnsi="Arial" w:cs="Arial"/>
        </w:rPr>
        <w:t xml:space="preserve">Zhotovitel se zavazuje, že při zhotovování díla resp. částí díla neporuší práva třetích osob, která těmto osobám mohou plynout z práv k duševnímu vlastnictví, zejména z autorských práv a práv průmyslového vlastnictví, že je plně oprávněn disponovat s právy, která touto smlouvou postupuje na objednatele, nebo k jejichž užití poskytuje Objednateli dle této smlouvy licenci, a zavazuje se za tímto účelem zajistit řádné a nerušené užívání díla resp. </w:t>
      </w:r>
      <w:r w:rsidRPr="00183C2A">
        <w:rPr>
          <w:rFonts w:ascii="Arial" w:eastAsia="Arial" w:hAnsi="Arial" w:cs="Arial"/>
        </w:rPr>
        <w:t>částí díla objednatelem, včetně případného zajištění dalších souhlasů a licencí od autorů děl v souladu s autorským zákonem popř. od nositelů jiných práv duševního vlastnictví v souladu s právními předpisy. Zhotovitel se zavazuje, že objednateli uhradí veškeré náklady, výdaje, škody a majetkovou i nemajetkovou újmu, které objednateli vzniknou v důsledku porušení povinností dle předchozí věty.</w:t>
      </w:r>
    </w:p>
    <w:p w:rsidR="00316F68" w:rsidRPr="00183C2A" w14:paraId="5E94865E" w14:textId="77777777">
      <w:pPr>
        <w:numPr>
          <w:ilvl w:val="0"/>
          <w:numId w:val="4"/>
        </w:numPr>
        <w:spacing w:after="120" w:line="240" w:lineRule="auto"/>
        <w:ind w:left="425" w:hanging="425"/>
        <w:jc w:val="both"/>
        <w:rPr>
          <w:rFonts w:ascii="Arial" w:eastAsia="Arial" w:hAnsi="Arial" w:cs="Arial"/>
        </w:rPr>
      </w:pPr>
      <w:r w:rsidRPr="00183C2A">
        <w:rPr>
          <w:rFonts w:ascii="Arial" w:eastAsia="Arial" w:hAnsi="Arial" w:cs="Arial"/>
        </w:rPr>
        <w:t xml:space="preserve">Je-li výsledkem činnosti zhotovitele dle této smlouvy anebo součástí předaného díla výtvor, který je předmětem práv autorských, práv souvisejících či předmětem práv pořizovatele k jím pořízené databázi, a nejde přitom o dílo anebo jeho části vytvořené jako zaměstnanecké dílo (dále pro účely tohoto článku souhrnně jen „předměty ochrany podle autorského zákona“), náleží od okamžiku předání díla dle této smlouvy objednateli pro území celého světa včetně České republiky nevýhradní neomezené právo k užití těchto předmětů ochrany podle autorského zákona, a to na dobu trvání práva k předmětům ochrany podle autorského zákona, resp. na zákonnou dobu ochrany. Zhotovitel touto smlouvou poskytuje objednateli oprávnění k výkonu uvedeného nevýhradního práva k užití předmětů ochrany podle autorského zákona (licence) bez časového, územního a množstevního omezení a pro všechny způsoby užití. Objednatel je oprávněn předměty ochrany podle autorského zákona užít v původní nebo jiné zpracované či jinak změněné podobě, samostatně nebo v souboru anebo ve spojení s jiným dílem či prvky. Oprávnění k užití předmětů ochrany podle autorského zákona získává objednatel jako převoditelná s právem podlicence a dále postupitelná. Postoupení licence nebo její části na třetí osobu nevyžaduje souhlas zhotovitele a objednatel není povinen postoupení licence nebo její části na třetí osobu zhotoviteli oznamovat. Toto právo objednatele k předmětům ochrany podle autorského zákona se automaticky vztahuje i na všechny nové verze, úpravy a překlady předmětů ochrany podle autorského zákona dodané zhotovitelem. Objednatel není povinen výše uvedenou licenci využít. Zhotovitel dále poskytuje objednateli právo upravovat a/nebo překládat předměty ochrany podle autorského zákona, včetně práva objednatele zadat provedení těchto úprav a/nebo překladů třetím osobám. Dohodou smluvních stran se stanoví, že cena za užití předmětů ochrany podle autorského zákona dle tohoto odstavce je součástí celkové ceny díla dle přílohy č. 1 této smlouvy. </w:t>
      </w:r>
    </w:p>
    <w:p w:rsidR="00316F68" w:rsidRPr="00183C2A" w14:paraId="02F3AA34" w14:textId="77777777">
      <w:pPr>
        <w:numPr>
          <w:ilvl w:val="0"/>
          <w:numId w:val="4"/>
        </w:numPr>
        <w:spacing w:after="120" w:line="240" w:lineRule="auto"/>
        <w:ind w:left="425" w:hanging="425"/>
        <w:jc w:val="both"/>
        <w:rPr>
          <w:rFonts w:ascii="Arial" w:eastAsia="Arial" w:hAnsi="Arial" w:cs="Arial"/>
        </w:rPr>
      </w:pPr>
      <w:r w:rsidRPr="00183C2A">
        <w:rPr>
          <w:rFonts w:ascii="Arial" w:eastAsia="Arial" w:hAnsi="Arial" w:cs="Arial"/>
        </w:rPr>
        <w:t>Je-li výsledkem činnosti zhotovitele dle této smlouvy anebo součástí předaného díla výtvor, který je předmětem práv průmyslového vlastnictví, avšak dosud nebyl k ochraně nebo na základě přihlášky zapsán či udělen anebo se jeho zápis nevyžaduje, zejména vynález, užitný vzor či průmyslový vzor (dále pro účely tohoto článku souhrnně jen „nezapsané předměty průmyslových práv“), převádí zhotovitel na objednatele od okamžiku předání díla dle této smlouvy veškerá práva na nezapsané předměty průmyslových práv, zejména pak právo na patent, právo na užitný vzor a právo na průmyslový vzor. Objednatel je oprávněn zejména nezapsané předměty průmyslových práv přihlásit k ochraně na území České republiky a jiných teritoriích a neomezeně je i po jejich zápisu využívat na území celého světa včetně České republiky. Toto právo objednatele k nezapsaným předmětům průmyslových práv se automaticky vztahuje i na všechny nové verze a úpravy nezapsaných předmětů průmyslových práv dodaných zhotovitelem na základě této smlouvy. Zhotovitel je o takovémto výtvoru povinen objednatele neprodleně informovat. Dohodou smluvních stran se stanoví, že cena za převod práv k nezapsaným předmětům průmyslových práv je součástí celkové ceny díla dle přílohy č. 1 této smlouvy.</w:t>
      </w:r>
    </w:p>
    <w:p w:rsidR="00316F68" w:rsidRPr="00183C2A" w14:paraId="58D54F80" w14:textId="77777777">
      <w:pPr>
        <w:numPr>
          <w:ilvl w:val="0"/>
          <w:numId w:val="4"/>
        </w:numPr>
        <w:spacing w:after="120" w:line="240" w:lineRule="auto"/>
        <w:ind w:left="425" w:hanging="425"/>
        <w:jc w:val="both"/>
        <w:rPr>
          <w:rFonts w:ascii="Arial" w:eastAsia="Arial" w:hAnsi="Arial" w:cs="Arial"/>
        </w:rPr>
      </w:pPr>
      <w:r w:rsidRPr="00183C2A">
        <w:rPr>
          <w:rFonts w:ascii="Arial" w:eastAsia="Arial" w:hAnsi="Arial" w:cs="Arial"/>
        </w:rPr>
        <w:t xml:space="preserve">Je-li výsledkem činnosti zhotovitele dle této smlouvy anebo součástí předaného díla výtvor, který je již chráněn zapsaným či uděleným právem z průmyslového vlastnictví, zejména udělený či zapsaný vynález, užitný vzor či průmyslový vzor (dále pro účely tohoto článku souhrnně jen „zapsané předměty průmyslových práv“), náleží objednateli od okamžiku předání díla podle této smlouvy k zapsaným předmětům průmyslových práv nevýhradní neomezené právo k užití těchto zapsaných předmětů průmyslových práv, a to pro území celého světa včetně České republiky. Zhotovitel touto smlouvou opravňuje objednatele k výkonu uvedených nevýhradních práv k zapsaným předmětům </w:t>
      </w:r>
      <w:r w:rsidRPr="00183C2A">
        <w:rPr>
          <w:rFonts w:ascii="Arial" w:eastAsia="Arial" w:hAnsi="Arial" w:cs="Arial"/>
        </w:rPr>
        <w:t>průmyslových práv, a to bez časového, územního a množstevního omezení a pro všechny způsoby užití. Oprávnění k užití zapsaných předmětů průmyslových práv získává objednatel jako převoditelná s právem podlicence a dále postupitelná. Toto právo objednatele k zapsaným předmětům průmyslových práv se automaticky vztahuje i na všechny nové verze a úpravy zapsaných předmětů průmyslových práv dodaných Zhotovitelem, ať již budou přihlášeny k ochraně či nikoliv. Zhotovitel je o takovémto výtvoru povinen objednatele neprodleně informovat. Zhotovitel je dále povinen učinit veškeré nezbytné úkony a poskytnout objednateli veškerou nezbytnou součinnost směřující k zápisu uvedené licence k zapsaným předmětům průmyslových práv do příslušných rejstříků. Zhotovitel rovněž poskytuje objednateli právo upravovat a modifikovat zapsané předměty průmyslových práv, včetně práva objednatele zadat vývoj a provedení těchto úprav a modifikací třetím osobám. Dohodou smluvních stran se stanoví, že cena za převod práv k zapsaným předmětům průmyslových práv je součástí celkové ceny díla dle přílohy č. 1 této smlouvy.</w:t>
      </w:r>
    </w:p>
    <w:p w:rsidR="00316F68" w:rsidRPr="00183C2A" w14:paraId="0A57CDB4" w14:textId="77777777">
      <w:pPr>
        <w:numPr>
          <w:ilvl w:val="0"/>
          <w:numId w:val="4"/>
        </w:numPr>
        <w:spacing w:after="120" w:line="240" w:lineRule="auto"/>
        <w:ind w:left="425" w:hanging="425"/>
        <w:jc w:val="both"/>
        <w:rPr>
          <w:rFonts w:ascii="Arial" w:eastAsia="Arial" w:hAnsi="Arial" w:cs="Arial"/>
          <w:b/>
        </w:rPr>
      </w:pPr>
      <w:r w:rsidRPr="00183C2A">
        <w:rPr>
          <w:rFonts w:ascii="Arial" w:eastAsia="Arial" w:hAnsi="Arial" w:cs="Arial"/>
        </w:rPr>
        <w:t>Je-li výsledkem činnosti zhotovitele dle této smlouvy anebo součástí předaného díla výtvor, který může být předmětem majetkových práv, vyjma v předchozích odstavcích uvedených předmětů chráněných podle autorského zákona a předmětů průmyslového vlastnictví požívajících zvláštní ochrany, přičemž jde zejména o know-how či nezapsaná označení (dále pro účely tohoto článku souhrnně jen „ostatní předměty duševního vlastnictví“), převádí zhotovitel na objednatele od okamžiku předání díla veškerá práva k ostatním předmětům duševního vlastnictví. Objednatel je oprávněn zejména ostatní předměty duševního vlastnictví neomezeně využívat na území celého světa včetně České republiky. Toto právo objednatele k ostatním předmětům duševního vlastnictví se automaticky vztahuje i na všechny nové verze a úpravy ostatních předmětů duševního vlastnictví dodaných zhotovitelem. Zhotovitel je o takovémto výtvoru povinen objednatele neprodleně informovat. Zhotovitel rovněž poskytuje objednateli právo upravovat a modifikovat ostatní předměty duševního vlastnictví, včetně práva objednatele zadat vývoj a provedení těchto úprav a modifikací třetím osobám. Dohodou smluvních stran se stanoví, že cena za užití ostatních předmětů duševního vlastnictví dle tohoto odstavce je součástí celkové ceny díla dle přílohy č. 1 této smlouvy.</w:t>
      </w:r>
    </w:p>
    <w:p w:rsidR="00316F68" w:rsidRPr="00183C2A" w14:paraId="657B2198" w14:textId="77777777">
      <w:pPr>
        <w:numPr>
          <w:ilvl w:val="0"/>
          <w:numId w:val="4"/>
        </w:numPr>
        <w:spacing w:after="120" w:line="240" w:lineRule="auto"/>
        <w:ind w:left="425" w:hanging="425"/>
        <w:jc w:val="both"/>
        <w:rPr>
          <w:rFonts w:ascii="Arial" w:eastAsia="Arial" w:hAnsi="Arial" w:cs="Arial"/>
          <w:b/>
        </w:rPr>
      </w:pPr>
      <w:r w:rsidRPr="00183C2A">
        <w:rPr>
          <w:rFonts w:ascii="Arial" w:eastAsia="Arial" w:hAnsi="Arial" w:cs="Arial"/>
        </w:rPr>
        <w:t>Je-li výsledkem nebo součástí díla resp. částí díla i zaměstnanecké či kolektivní dílo, které je předmětem autorských práv, práv souvisejících s právem autorským či práv pořizovatele k jím pořízené databázi, zhotovitel jako zaměstnavatel či osoba, z jejíhož podnětu apod., jejímž vedením je dílo vytvářeno a pod jejímž jménem je dílo uváděno na veřejnost, ke dni předání díla dle této smlouvy postupuje právo výkonu majetkových práv k dílu na objednatele, přičemž výše odměny za postoupení je již zahrnuta v ceně dle přílohy č. 1 této smlouvy. Objednatel se tím stává ve vztahu ke všem částem díla i dílu jako celku vykonavatelem autorských práv majetkových v pozici zaměstnavatele se všemi souvislostmi včetně oprávnění vyplývajících z omezení osobnostních práv původních autorů v plném rozsahu dle § 58 autorského zákona, přičemž právo výkonu majetkových práv autorských získává Objednatel jako dále postupitelné. Objednatel je tak především oprávněn dílo i jeho části bez dalšího sám jakýmkoli způsobem užít v původní, zpracované či jinak změněné podobě a udělit třetím osobám oprávnění (licenci) k výkonu práva dílo a jeho části užít. Objednatel je dále oprávněn nehotové anebo nedostatečně podrobné části díla dokončit, a to bez ohledu na podmínky podle ustanovení § 58 odst. 5 autorského zákona. Zhotoviteli ani původním autorům nenáleží nárok na přiměřenou dodatečnou odměnu podle ustanovení § 58 odst. 6 autorského zákona. Objednatel je oprávněn dílo anebo jeho části zveřejnit, upravovat, zpracovávat včetně překladu, spojit s jiným dílem, zařadit do díla souborného a uvádět je na veřejnost pod vlastním jménem, včetně oprávnění objednatele zadat vývoj a provedení těchto úprav a modifikací třetím osobám.</w:t>
      </w:r>
    </w:p>
    <w:p w:rsidR="00316F68" w:rsidRPr="00183C2A" w14:paraId="3FC4AEB1" w14:textId="77777777">
      <w:pPr>
        <w:keepNext/>
        <w:spacing w:after="0"/>
        <w:jc w:val="center"/>
        <w:rPr>
          <w:rFonts w:ascii="Arial" w:eastAsia="Arial" w:hAnsi="Arial" w:cs="Arial"/>
          <w:b/>
        </w:rPr>
      </w:pPr>
      <w:r w:rsidRPr="00183C2A">
        <w:rPr>
          <w:rFonts w:ascii="Arial" w:eastAsia="Arial" w:hAnsi="Arial" w:cs="Arial"/>
          <w:b/>
        </w:rPr>
        <w:t>Článek VIII.</w:t>
      </w:r>
    </w:p>
    <w:p w:rsidR="00316F68" w:rsidRPr="00183C2A" w14:paraId="776E9A68" w14:textId="77777777">
      <w:pPr>
        <w:keepNext/>
        <w:spacing w:after="120"/>
        <w:jc w:val="center"/>
        <w:rPr>
          <w:rFonts w:ascii="Arial" w:eastAsia="Arial" w:hAnsi="Arial" w:cs="Arial"/>
          <w:b/>
        </w:rPr>
      </w:pPr>
      <w:r w:rsidRPr="00183C2A">
        <w:rPr>
          <w:rFonts w:ascii="Arial" w:eastAsia="Arial" w:hAnsi="Arial" w:cs="Arial"/>
          <w:b/>
        </w:rPr>
        <w:t>Ochrana informací</w:t>
      </w:r>
    </w:p>
    <w:p w:rsidR="00316F68" w:rsidRPr="00183C2A" w14:paraId="69268D60" w14:textId="77777777">
      <w:pPr>
        <w:numPr>
          <w:ilvl w:val="0"/>
          <w:numId w:val="7"/>
        </w:numPr>
        <w:tabs>
          <w:tab w:val="left" w:pos="-720"/>
          <w:tab w:val="left" w:pos="0"/>
          <w:tab w:val="left" w:pos="720"/>
          <w:tab w:val="left" w:pos="1440"/>
          <w:tab w:val="left" w:pos="2160"/>
          <w:tab w:val="left" w:pos="2880"/>
          <w:tab w:val="left" w:pos="3600"/>
          <w:tab w:val="left" w:pos="4320"/>
        </w:tabs>
        <w:spacing w:after="120" w:line="240" w:lineRule="auto"/>
        <w:ind w:left="425" w:hanging="425"/>
        <w:jc w:val="both"/>
        <w:rPr>
          <w:rFonts w:ascii="Arial" w:eastAsia="Arial" w:hAnsi="Arial" w:cs="Arial"/>
        </w:rPr>
      </w:pPr>
      <w:r w:rsidRPr="00183C2A">
        <w:rPr>
          <w:rFonts w:ascii="Arial" w:eastAsia="Arial" w:hAnsi="Arial" w:cs="Arial"/>
        </w:rPr>
        <w:t>Smluvní strany jsou si vědomy toho, že v rámci plnění závazků z této smlouvy</w:t>
      </w:r>
    </w:p>
    <w:p w:rsidR="00316F68" w:rsidRPr="00183C2A" w14:paraId="070A96FC" w14:textId="77777777">
      <w:pPr>
        <w:numPr>
          <w:ilvl w:val="0"/>
          <w:numId w:val="15"/>
        </w:numPr>
        <w:tabs>
          <w:tab w:val="left" w:pos="-720"/>
          <w:tab w:val="left" w:pos="0"/>
          <w:tab w:val="left" w:pos="1440"/>
          <w:tab w:val="left" w:pos="2160"/>
          <w:tab w:val="left" w:pos="2880"/>
          <w:tab w:val="left" w:pos="3600"/>
          <w:tab w:val="left" w:pos="4320"/>
        </w:tabs>
        <w:spacing w:after="120" w:line="240" w:lineRule="auto"/>
        <w:ind w:left="782" w:hanging="357"/>
        <w:jc w:val="both"/>
        <w:rPr>
          <w:rFonts w:ascii="Arial" w:eastAsia="Arial" w:hAnsi="Arial" w:cs="Arial"/>
        </w:rPr>
      </w:pPr>
      <w:r w:rsidRPr="00183C2A">
        <w:rPr>
          <w:rFonts w:ascii="Arial" w:eastAsia="Arial" w:hAnsi="Arial" w:cs="Arial"/>
        </w:rPr>
        <w:t>si</w:t>
      </w:r>
      <w:r w:rsidRPr="00183C2A">
        <w:rPr>
          <w:rFonts w:ascii="Arial" w:eastAsia="Arial" w:hAnsi="Arial" w:cs="Arial"/>
        </w:rPr>
        <w:t xml:space="preserve"> mohou vzájemně vědomě nebo opomenutím poskytnout informace, které budou považovány za důvěrné (dále jen „důvěrné informace“),</w:t>
      </w:r>
    </w:p>
    <w:p w:rsidR="00316F68" w:rsidRPr="00183C2A" w14:paraId="3C4F05BB" w14:textId="77777777">
      <w:pPr>
        <w:numPr>
          <w:ilvl w:val="0"/>
          <w:numId w:val="15"/>
        </w:numPr>
        <w:tabs>
          <w:tab w:val="left" w:pos="-720"/>
          <w:tab w:val="left" w:pos="0"/>
          <w:tab w:val="left" w:pos="1440"/>
          <w:tab w:val="left" w:pos="2160"/>
          <w:tab w:val="left" w:pos="2880"/>
          <w:tab w:val="left" w:pos="3600"/>
          <w:tab w:val="left" w:pos="4320"/>
        </w:tabs>
        <w:spacing w:after="120" w:line="240" w:lineRule="auto"/>
        <w:ind w:left="782" w:hanging="357"/>
        <w:jc w:val="both"/>
        <w:rPr>
          <w:rFonts w:ascii="Arial" w:eastAsia="Arial" w:hAnsi="Arial" w:cs="Arial"/>
        </w:rPr>
      </w:pPr>
      <w:r w:rsidRPr="00183C2A">
        <w:rPr>
          <w:rFonts w:ascii="Arial" w:eastAsia="Arial" w:hAnsi="Arial" w:cs="Arial"/>
        </w:rPr>
        <w:t>mohou jejich zaměstnanci či osoby v obdobném postavení získat vědomou činností druhé smluvní strany nebo i jejím opomenutím přístup k důvěrným informacím druhé smluvní strany.</w:t>
      </w:r>
    </w:p>
    <w:p w:rsidR="00316F68" w:rsidRPr="00183C2A" w14:paraId="3E9BBC03" w14:textId="77777777">
      <w:pPr>
        <w:numPr>
          <w:ilvl w:val="0"/>
          <w:numId w:val="7"/>
        </w:numPr>
        <w:tabs>
          <w:tab w:val="left" w:pos="-720"/>
          <w:tab w:val="left" w:pos="0"/>
          <w:tab w:val="left" w:pos="720"/>
          <w:tab w:val="left" w:pos="1440"/>
          <w:tab w:val="left" w:pos="2160"/>
          <w:tab w:val="left" w:pos="2880"/>
          <w:tab w:val="left" w:pos="3600"/>
          <w:tab w:val="left" w:pos="4320"/>
        </w:tabs>
        <w:spacing w:after="120" w:line="240" w:lineRule="auto"/>
        <w:ind w:left="425" w:hanging="425"/>
        <w:jc w:val="both"/>
        <w:rPr>
          <w:rFonts w:ascii="Arial" w:eastAsia="Arial" w:hAnsi="Arial" w:cs="Arial"/>
        </w:rPr>
      </w:pPr>
      <w:r w:rsidRPr="00183C2A">
        <w:rPr>
          <w:rFonts w:ascii="Arial" w:eastAsia="Arial" w:hAnsi="Arial" w:cs="Arial"/>
        </w:rPr>
        <w:t xml:space="preserve">Smluvní strany se zavazují, že žádná z nich nezpřístupní třetí osobě důvěrné informace (bez ohledu na formu jejich zachycení), které získaly během jednání vedoucích k uzavření této smlouvy nebo během plnění závazků z této smlouvy. Tím není dotčeno oprávnění smluvních stran sdělovat tyto údaje svým advokátům, daňovým poradcům, auditorům nebo jiným osobám vázaným na základě zvláštního právního předpisu povinností mlčenlivosti. Tyto osoby musí být na důvěrnost údajů upozorněny. </w:t>
      </w:r>
    </w:p>
    <w:p w:rsidR="00316F68" w:rsidRPr="00183C2A" w14:paraId="77889A33" w14:textId="77777777">
      <w:pPr>
        <w:numPr>
          <w:ilvl w:val="0"/>
          <w:numId w:val="7"/>
        </w:numPr>
        <w:tabs>
          <w:tab w:val="left" w:pos="-720"/>
          <w:tab w:val="left" w:pos="0"/>
          <w:tab w:val="left" w:pos="720"/>
          <w:tab w:val="left" w:pos="1440"/>
          <w:tab w:val="left" w:pos="2160"/>
          <w:tab w:val="left" w:pos="2880"/>
          <w:tab w:val="left" w:pos="3600"/>
          <w:tab w:val="left" w:pos="4320"/>
        </w:tabs>
        <w:spacing w:after="120" w:line="240" w:lineRule="auto"/>
        <w:ind w:left="425" w:hanging="425"/>
        <w:jc w:val="both"/>
        <w:rPr>
          <w:rFonts w:ascii="Arial" w:eastAsia="Arial" w:hAnsi="Arial" w:cs="Arial"/>
        </w:rPr>
      </w:pPr>
      <w:r w:rsidRPr="00183C2A">
        <w:rPr>
          <w:rFonts w:ascii="Arial" w:eastAsia="Arial" w:hAnsi="Arial" w:cs="Arial"/>
        </w:rPr>
        <w:t>Za třetí osoby dle odst. 2 tohoto článku se nepovažují:</w:t>
      </w:r>
    </w:p>
    <w:p w:rsidR="00316F68" w:rsidRPr="00183C2A" w14:paraId="4E9091EF" w14:textId="77777777">
      <w:pPr>
        <w:numPr>
          <w:ilvl w:val="0"/>
          <w:numId w:val="1"/>
        </w:numPr>
        <w:tabs>
          <w:tab w:val="left" w:pos="-720"/>
          <w:tab w:val="left" w:pos="0"/>
          <w:tab w:val="left" w:pos="720"/>
          <w:tab w:val="left" w:pos="1440"/>
          <w:tab w:val="left" w:pos="2160"/>
          <w:tab w:val="left" w:pos="2880"/>
          <w:tab w:val="left" w:pos="3600"/>
          <w:tab w:val="left" w:pos="4320"/>
        </w:tabs>
        <w:spacing w:after="120" w:line="240" w:lineRule="auto"/>
        <w:ind w:left="782" w:hanging="357"/>
        <w:jc w:val="both"/>
        <w:rPr>
          <w:rFonts w:ascii="Arial" w:eastAsia="Arial" w:hAnsi="Arial" w:cs="Arial"/>
        </w:rPr>
      </w:pPr>
      <w:r w:rsidRPr="00183C2A">
        <w:rPr>
          <w:rFonts w:ascii="Arial" w:eastAsia="Arial" w:hAnsi="Arial" w:cs="Arial"/>
        </w:rPr>
        <w:t>zaměstnanci smluvních stran a osoby v obdobném postavení,</w:t>
      </w:r>
    </w:p>
    <w:p w:rsidR="00316F68" w:rsidRPr="00183C2A" w14:paraId="1B3B5DF6" w14:textId="77777777">
      <w:pPr>
        <w:numPr>
          <w:ilvl w:val="0"/>
          <w:numId w:val="1"/>
        </w:numPr>
        <w:tabs>
          <w:tab w:val="left" w:pos="-720"/>
          <w:tab w:val="left" w:pos="0"/>
          <w:tab w:val="left" w:pos="720"/>
          <w:tab w:val="left" w:pos="1440"/>
          <w:tab w:val="left" w:pos="2160"/>
          <w:tab w:val="left" w:pos="2880"/>
          <w:tab w:val="left" w:pos="3600"/>
          <w:tab w:val="left" w:pos="4320"/>
        </w:tabs>
        <w:spacing w:after="120" w:line="240" w:lineRule="auto"/>
        <w:ind w:left="782" w:hanging="357"/>
        <w:jc w:val="both"/>
        <w:rPr>
          <w:rFonts w:ascii="Arial" w:eastAsia="Arial" w:hAnsi="Arial" w:cs="Arial"/>
        </w:rPr>
      </w:pPr>
      <w:r w:rsidRPr="00183C2A">
        <w:rPr>
          <w:rFonts w:ascii="Arial" w:eastAsia="Arial" w:hAnsi="Arial" w:cs="Arial"/>
        </w:rPr>
        <w:t>orgány smluvních stran a jejich členové,</w:t>
      </w:r>
    </w:p>
    <w:p w:rsidR="00316F68" w:rsidRPr="00183C2A" w14:paraId="4F905B91" w14:textId="77777777">
      <w:pPr>
        <w:numPr>
          <w:ilvl w:val="0"/>
          <w:numId w:val="1"/>
        </w:numPr>
        <w:tabs>
          <w:tab w:val="left" w:pos="-720"/>
          <w:tab w:val="left" w:pos="0"/>
          <w:tab w:val="left" w:pos="720"/>
          <w:tab w:val="left" w:pos="1440"/>
          <w:tab w:val="left" w:pos="2160"/>
          <w:tab w:val="left" w:pos="2880"/>
          <w:tab w:val="left" w:pos="3600"/>
          <w:tab w:val="left" w:pos="4320"/>
        </w:tabs>
        <w:spacing w:after="120" w:line="240" w:lineRule="auto"/>
        <w:ind w:left="782" w:hanging="357"/>
        <w:jc w:val="both"/>
        <w:rPr>
          <w:rFonts w:ascii="Arial" w:eastAsia="Arial" w:hAnsi="Arial" w:cs="Arial"/>
        </w:rPr>
      </w:pPr>
      <w:r w:rsidRPr="00183C2A">
        <w:rPr>
          <w:rFonts w:ascii="Arial" w:eastAsia="Arial" w:hAnsi="Arial" w:cs="Arial"/>
        </w:rPr>
        <w:t>ve vztahu k důvěrným informacím objednatele poddodavatelé zhotovitele,</w:t>
      </w:r>
    </w:p>
    <w:p w:rsidR="00316F68" w:rsidRPr="00183C2A" w14:paraId="7015A22A" w14:textId="77777777">
      <w:pPr>
        <w:numPr>
          <w:ilvl w:val="0"/>
          <w:numId w:val="1"/>
        </w:numPr>
        <w:tabs>
          <w:tab w:val="left" w:pos="-720"/>
          <w:tab w:val="left" w:pos="0"/>
          <w:tab w:val="left" w:pos="720"/>
          <w:tab w:val="left" w:pos="1440"/>
          <w:tab w:val="left" w:pos="2160"/>
          <w:tab w:val="left" w:pos="2880"/>
          <w:tab w:val="left" w:pos="3600"/>
          <w:tab w:val="left" w:pos="4320"/>
        </w:tabs>
        <w:spacing w:after="120" w:line="240" w:lineRule="auto"/>
        <w:ind w:left="782" w:hanging="357"/>
        <w:jc w:val="both"/>
        <w:rPr>
          <w:rFonts w:ascii="Arial" w:eastAsia="Arial" w:hAnsi="Arial" w:cs="Arial"/>
        </w:rPr>
      </w:pPr>
      <w:r w:rsidRPr="00183C2A">
        <w:rPr>
          <w:rFonts w:ascii="Arial" w:eastAsia="Arial" w:hAnsi="Arial" w:cs="Arial"/>
        </w:rPr>
        <w:t>ve vztahu k důvěrným informacím zhotovitele externí poskytovatelé objednatele, a to i potenciální,</w:t>
      </w:r>
    </w:p>
    <w:p w:rsidR="00316F68" w:rsidRPr="00183C2A" w14:paraId="08FB12F5" w14:textId="77777777">
      <w:pPr>
        <w:tabs>
          <w:tab w:val="left" w:pos="-720"/>
          <w:tab w:val="left" w:pos="0"/>
          <w:tab w:val="left" w:pos="720"/>
          <w:tab w:val="left" w:pos="1440"/>
          <w:tab w:val="left" w:pos="2160"/>
          <w:tab w:val="left" w:pos="2880"/>
          <w:tab w:val="left" w:pos="3600"/>
          <w:tab w:val="left" w:pos="4320"/>
        </w:tabs>
        <w:spacing w:after="120" w:line="240" w:lineRule="auto"/>
        <w:ind w:left="425"/>
        <w:jc w:val="both"/>
        <w:rPr>
          <w:rFonts w:ascii="Arial" w:eastAsia="Arial" w:hAnsi="Arial" w:cs="Arial"/>
        </w:rPr>
      </w:pPr>
      <w:r w:rsidRPr="00183C2A">
        <w:rPr>
          <w:rFonts w:ascii="Arial" w:eastAsia="Arial" w:hAnsi="Arial" w:cs="Arial"/>
        </w:rPr>
        <w:t>za předpokladu, že se podílejí na plnění této smlouvy nebo plnění spojeném s plněním dle této smlouvy, důvěrné informace jsou jim zpřístupněny výhradně za tímto účelem a zpřístupnění důvěrných informací je v rozsahu nezbytně nutném pro naplnění jeho účelu a za stejných podmínek, jaké jsou stanoveny smluvním stranám v této smlouvě.</w:t>
      </w:r>
    </w:p>
    <w:p w:rsidR="00316F68" w:rsidRPr="00183C2A" w14:paraId="2312F17C" w14:textId="77777777">
      <w:pPr>
        <w:numPr>
          <w:ilvl w:val="0"/>
          <w:numId w:val="7"/>
        </w:numPr>
        <w:tabs>
          <w:tab w:val="left" w:pos="720"/>
          <w:tab w:val="left" w:pos="1440"/>
          <w:tab w:val="left" w:pos="2160"/>
          <w:tab w:val="left" w:pos="2880"/>
          <w:tab w:val="left" w:pos="3600"/>
          <w:tab w:val="left" w:pos="4320"/>
        </w:tabs>
        <w:spacing w:after="120" w:line="240" w:lineRule="auto"/>
        <w:ind w:left="425" w:hanging="425"/>
        <w:jc w:val="both"/>
        <w:rPr>
          <w:rFonts w:ascii="Arial" w:eastAsia="Arial" w:hAnsi="Arial" w:cs="Arial"/>
        </w:rPr>
      </w:pPr>
      <w:r w:rsidRPr="00183C2A">
        <w:rPr>
          <w:rFonts w:ascii="Arial" w:eastAsia="Arial" w:hAnsi="Arial" w:cs="Arial"/>
        </w:rPr>
        <w:t>Smluvní strany se zavazují v plném rozsahu zachovávat povinnost mlčenlivosti a povinnost chránit důvěrné informace vyplývající z této smlouvy a z příslušných právních předpisů, zejména povinnosti vyplývající z Nařízení Evropského parlamentu a Rady (EU) 2016/679 ze dne 27. dubna 2016 o ochraně fyzických osob v souvislosti se zpracováním osobních údajů a o volném pohybu těchto údajů a o zrušení směrnice 95/46/ES (dále jen „obecné nařízení“).</w:t>
      </w:r>
    </w:p>
    <w:p w:rsidR="00316F68" w:rsidRPr="00183C2A" w14:paraId="28C6E988" w14:textId="77777777">
      <w:pPr>
        <w:numPr>
          <w:ilvl w:val="0"/>
          <w:numId w:val="7"/>
        </w:numPr>
        <w:tabs>
          <w:tab w:val="left" w:pos="-720"/>
          <w:tab w:val="left" w:pos="0"/>
          <w:tab w:val="left" w:pos="720"/>
          <w:tab w:val="left" w:pos="1440"/>
          <w:tab w:val="left" w:pos="2160"/>
          <w:tab w:val="left" w:pos="2880"/>
          <w:tab w:val="left" w:pos="3600"/>
          <w:tab w:val="left" w:pos="4320"/>
        </w:tabs>
        <w:spacing w:after="120" w:line="240" w:lineRule="auto"/>
        <w:ind w:left="425" w:hanging="425"/>
        <w:jc w:val="both"/>
        <w:rPr>
          <w:rFonts w:ascii="Arial" w:eastAsia="Arial" w:hAnsi="Arial" w:cs="Arial"/>
        </w:rPr>
      </w:pPr>
      <w:r w:rsidRPr="00183C2A">
        <w:rPr>
          <w:rFonts w:ascii="Arial" w:eastAsia="Arial" w:hAnsi="Arial" w:cs="Arial"/>
        </w:rPr>
        <w:t>Smluvní strany se zavazují poučit veškeré osoby, které se na jejich straně budou podílet na plnění této smlouvy, o výše uvedených povinnostech mlčenlivosti a ochrany informací a dále se zavazují vhodným způsobem zajistit dodržování těchto povinností všemi osobami podílejícími se na plnění této smlouvy.</w:t>
      </w:r>
    </w:p>
    <w:p w:rsidR="00316F68" w:rsidRPr="00183C2A" w14:paraId="71F9C4D2" w14:textId="77777777">
      <w:pPr>
        <w:numPr>
          <w:ilvl w:val="0"/>
          <w:numId w:val="7"/>
        </w:numPr>
        <w:tabs>
          <w:tab w:val="left" w:pos="-720"/>
          <w:tab w:val="left" w:pos="0"/>
          <w:tab w:val="left" w:pos="720"/>
          <w:tab w:val="left" w:pos="1440"/>
          <w:tab w:val="left" w:pos="2160"/>
          <w:tab w:val="left" w:pos="2880"/>
          <w:tab w:val="left" w:pos="3600"/>
          <w:tab w:val="left" w:pos="4320"/>
        </w:tabs>
        <w:spacing w:after="120" w:line="240" w:lineRule="auto"/>
        <w:ind w:left="425" w:hanging="425"/>
        <w:jc w:val="both"/>
        <w:rPr>
          <w:rFonts w:ascii="Arial" w:eastAsia="Arial" w:hAnsi="Arial" w:cs="Arial"/>
        </w:rPr>
      </w:pPr>
      <w:r w:rsidRPr="00183C2A">
        <w:rPr>
          <w:rFonts w:ascii="Arial" w:eastAsia="Arial" w:hAnsi="Arial" w:cs="Arial"/>
        </w:rPr>
        <w:t>Budou-li informace poskytnuté objednatelem, zhotovitelem nebo třetími stranami, které jsou nezbytné pro plnění dle této smlouvy, obsahovat data podléhající režimu zvláštní ochrany dle obecného nařízení, zavazují se smluvní strany plnit všechny povinnosti, které obecné nařízení vyžaduje, a obstarat předepsané souhlasy subjektů osobních údajů předaných ke zpracování.</w:t>
      </w:r>
    </w:p>
    <w:p w:rsidR="00316F68" w:rsidRPr="00183C2A" w14:paraId="160091E5" w14:textId="77777777">
      <w:pPr>
        <w:numPr>
          <w:ilvl w:val="0"/>
          <w:numId w:val="7"/>
        </w:numPr>
        <w:tabs>
          <w:tab w:val="left" w:pos="720"/>
          <w:tab w:val="left" w:pos="1440"/>
          <w:tab w:val="left" w:pos="2160"/>
          <w:tab w:val="left" w:pos="2880"/>
          <w:tab w:val="left" w:pos="3600"/>
          <w:tab w:val="left" w:pos="4320"/>
        </w:tabs>
        <w:spacing w:after="120" w:line="240" w:lineRule="auto"/>
        <w:ind w:left="425" w:hanging="425"/>
        <w:jc w:val="both"/>
        <w:rPr>
          <w:rFonts w:ascii="Arial" w:eastAsia="Arial" w:hAnsi="Arial" w:cs="Arial"/>
        </w:rPr>
      </w:pPr>
      <w:r w:rsidRPr="00183C2A">
        <w:rPr>
          <w:rFonts w:ascii="Arial" w:eastAsia="Arial" w:hAnsi="Arial" w:cs="Arial"/>
        </w:rPr>
        <w:t xml:space="preserve">Veškeré důvěrné informace zůstávají výhradním vlastnictvím předávající strany </w:t>
      </w:r>
      <w:r w:rsidRPr="00183C2A">
        <w:br/>
      </w:r>
      <w:r w:rsidRPr="00183C2A">
        <w:rPr>
          <w:rFonts w:ascii="Arial" w:eastAsia="Arial" w:hAnsi="Arial" w:cs="Arial"/>
        </w:rPr>
        <w:t>a příjímací strana vyvine pro zachování jejich důvěrnosti a pro jejich ochranu stejné úsilí, jako by se jednalo o její vlastní důvěrné informace. S výjimkou rozsahu, který je nezbytný pro plnění této smlouvy, se smluvní strany zavazují nepublikovat žádným způsobem důvěrné informace druhé strany, nepředávat je třetí straně ani svým vlastním zaměstnancům a zástupcům s výjimkou těch, kteří s nimi potřebují být seznámeni, aby mohli plnit tuto smlouvu. Obě smluvní strany se zároveň zavazují nepoužít důvěrné informace druhé smluvní strany jinak než za účelem plnění této smlouvy.</w:t>
      </w:r>
    </w:p>
    <w:p w:rsidR="00316F68" w:rsidRPr="00183C2A" w14:paraId="2EE9BD5B" w14:textId="77777777">
      <w:pPr>
        <w:numPr>
          <w:ilvl w:val="0"/>
          <w:numId w:val="7"/>
        </w:numPr>
        <w:tabs>
          <w:tab w:val="left" w:pos="-720"/>
          <w:tab w:val="left" w:pos="0"/>
          <w:tab w:val="left" w:pos="720"/>
          <w:tab w:val="left" w:pos="1440"/>
          <w:tab w:val="left" w:pos="2160"/>
          <w:tab w:val="left" w:pos="2880"/>
          <w:tab w:val="left" w:pos="3600"/>
          <w:tab w:val="left" w:pos="4320"/>
        </w:tabs>
        <w:spacing w:after="120" w:line="240" w:lineRule="auto"/>
        <w:ind w:left="425" w:hanging="425"/>
        <w:jc w:val="both"/>
        <w:rPr>
          <w:rFonts w:ascii="Arial" w:eastAsia="Arial" w:hAnsi="Arial" w:cs="Arial"/>
        </w:rPr>
      </w:pPr>
      <w:r w:rsidRPr="00183C2A">
        <w:rPr>
          <w:rFonts w:ascii="Arial" w:eastAsia="Arial" w:hAnsi="Arial" w:cs="Arial"/>
        </w:rPr>
        <w:t xml:space="preserve">Nedohodnou-li se smluvní strany výslovně písemnou formou jinak, považují se za důvěrné implicitně všechny informace, které jsou anebo by mohly být součástí obchodního tajemství, tj. například, ale nejenom, popisy nebo části popisů technologických procesů a vzorců, technických vzorců a technického know-how, informace o provozních metodách, procedurách a provozních postupech, obchodní nebo marketingové plány, koncepce a </w:t>
      </w:r>
      <w:r w:rsidRPr="00183C2A">
        <w:rPr>
          <w:rFonts w:ascii="Arial" w:eastAsia="Arial" w:hAnsi="Arial" w:cs="Arial"/>
        </w:rPr>
        <w:t>strategie nebo jejich části, nabídky, kontakty, smlouvy, dohody nebo jiná ujednání s třetími stranami, informace o výsledcích hospodaření, o vztazích s obchodními partnery, o pracovních otázkách a všechny další informace, jejichž zveřejnění přijímající stranou by předávající straně mohlo způsobit škodu.</w:t>
      </w:r>
    </w:p>
    <w:p w:rsidR="00316F68" w:rsidRPr="00183C2A" w14:paraId="58122A9E" w14:textId="77777777">
      <w:pPr>
        <w:numPr>
          <w:ilvl w:val="0"/>
          <w:numId w:val="7"/>
        </w:numPr>
        <w:tabs>
          <w:tab w:val="left" w:pos="-720"/>
          <w:tab w:val="left" w:pos="0"/>
          <w:tab w:val="left" w:pos="720"/>
          <w:tab w:val="left" w:pos="1440"/>
          <w:tab w:val="left" w:pos="2160"/>
          <w:tab w:val="left" w:pos="2880"/>
          <w:tab w:val="left" w:pos="3600"/>
          <w:tab w:val="left" w:pos="4320"/>
        </w:tabs>
        <w:spacing w:after="120" w:line="240" w:lineRule="auto"/>
        <w:ind w:left="425" w:hanging="425"/>
        <w:jc w:val="both"/>
        <w:rPr>
          <w:rFonts w:ascii="Arial" w:eastAsia="Arial" w:hAnsi="Arial" w:cs="Arial"/>
        </w:rPr>
      </w:pPr>
      <w:r w:rsidRPr="00183C2A">
        <w:rPr>
          <w:rFonts w:ascii="Arial" w:eastAsia="Arial" w:hAnsi="Arial" w:cs="Arial"/>
        </w:rPr>
        <w:t>Pokud jsou důvěrné informace poskytovány v písemné podobě anebo ve formě textových souborů na elektronických nosičích dat (médiích), je předávající strana povinna upozornit přijímající stranu na důvěrnost takového materiálu jejím vyznačením alespoň na titulní stránce nebo přední straně média. Absence takového upozornění však nezpůsobuje zánik povinnosti ochrany takto poskytnutých informací.</w:t>
      </w:r>
    </w:p>
    <w:p w:rsidR="00316F68" w:rsidRPr="00183C2A" w14:paraId="4BF9D214" w14:textId="77777777">
      <w:pPr>
        <w:numPr>
          <w:ilvl w:val="0"/>
          <w:numId w:val="7"/>
        </w:numPr>
        <w:tabs>
          <w:tab w:val="left" w:pos="-720"/>
          <w:tab w:val="left" w:pos="0"/>
          <w:tab w:val="left" w:pos="720"/>
          <w:tab w:val="left" w:pos="1440"/>
          <w:tab w:val="left" w:pos="2160"/>
          <w:tab w:val="left" w:pos="2880"/>
          <w:tab w:val="left" w:pos="3600"/>
          <w:tab w:val="left" w:pos="4320"/>
        </w:tabs>
        <w:spacing w:after="120" w:line="240" w:lineRule="auto"/>
        <w:ind w:left="425" w:hanging="425"/>
        <w:jc w:val="both"/>
        <w:rPr>
          <w:rFonts w:ascii="Arial" w:eastAsia="Arial" w:hAnsi="Arial" w:cs="Arial"/>
        </w:rPr>
      </w:pPr>
      <w:r w:rsidRPr="00183C2A">
        <w:rPr>
          <w:rFonts w:ascii="Arial" w:eastAsia="Arial" w:hAnsi="Arial" w:cs="Arial"/>
        </w:rPr>
        <w:t>Bez ohledu na výše uvedená ustanovení se za důvěrné nepovažují informace, které:</w:t>
      </w:r>
    </w:p>
    <w:p w:rsidR="00316F68" w:rsidRPr="00183C2A" w14:paraId="49FD2B92" w14:textId="4DE501E2">
      <w:pPr>
        <w:numPr>
          <w:ilvl w:val="0"/>
          <w:numId w:val="2"/>
        </w:numPr>
        <w:tabs>
          <w:tab w:val="left" w:pos="-720"/>
          <w:tab w:val="left" w:pos="0"/>
          <w:tab w:val="left" w:pos="720"/>
          <w:tab w:val="left" w:pos="1440"/>
          <w:tab w:val="left" w:pos="2160"/>
          <w:tab w:val="left" w:pos="2880"/>
          <w:tab w:val="left" w:pos="3600"/>
          <w:tab w:val="left" w:pos="4320"/>
        </w:tabs>
        <w:spacing w:after="120" w:line="240" w:lineRule="auto"/>
        <w:ind w:left="782" w:hanging="357"/>
        <w:jc w:val="both"/>
        <w:rPr>
          <w:rFonts w:ascii="Arial" w:eastAsia="Arial" w:hAnsi="Arial" w:cs="Arial"/>
        </w:rPr>
      </w:pPr>
      <w:r w:rsidRPr="00183C2A">
        <w:rPr>
          <w:rFonts w:ascii="Arial" w:eastAsia="Arial" w:hAnsi="Arial" w:cs="Arial"/>
        </w:rPr>
        <w:t xml:space="preserve">se </w:t>
      </w:r>
      <w:r w:rsidRPr="00183C2A" w:rsidR="00870AAB">
        <w:rPr>
          <w:rFonts w:ascii="Arial" w:eastAsia="Arial" w:hAnsi="Arial" w:cs="Arial"/>
        </w:rPr>
        <w:t>staly</w:t>
      </w:r>
      <w:r w:rsidRPr="00183C2A" w:rsidR="00870AAB">
        <w:rPr>
          <w:rFonts w:ascii="Arial" w:eastAsia="Arial" w:hAnsi="Arial" w:cs="Arial"/>
        </w:rPr>
        <w:t xml:space="preserve"> veřejně známými, aniž by jejich zveřejněním došlo k porušení závazků přijímající smluvní strany či právních předpisů,</w:t>
      </w:r>
    </w:p>
    <w:p w:rsidR="00316F68" w:rsidRPr="00183C2A" w14:paraId="107D65DF" w14:textId="77777777">
      <w:pPr>
        <w:numPr>
          <w:ilvl w:val="0"/>
          <w:numId w:val="2"/>
        </w:numPr>
        <w:tabs>
          <w:tab w:val="left" w:pos="-720"/>
          <w:tab w:val="left" w:pos="0"/>
          <w:tab w:val="left" w:pos="720"/>
          <w:tab w:val="left" w:pos="1440"/>
          <w:tab w:val="left" w:pos="2160"/>
          <w:tab w:val="left" w:pos="2880"/>
          <w:tab w:val="left" w:pos="3600"/>
          <w:tab w:val="left" w:pos="4320"/>
        </w:tabs>
        <w:spacing w:after="120" w:line="240" w:lineRule="auto"/>
        <w:ind w:left="782" w:hanging="357"/>
        <w:jc w:val="both"/>
        <w:rPr>
          <w:rFonts w:ascii="Arial" w:eastAsia="Arial" w:hAnsi="Arial" w:cs="Arial"/>
        </w:rPr>
      </w:pPr>
      <w:r w:rsidRPr="00183C2A">
        <w:rPr>
          <w:rFonts w:ascii="Arial" w:eastAsia="Arial" w:hAnsi="Arial" w:cs="Arial"/>
        </w:rPr>
        <w:t>měla přijímající strana prokazatelně legálně k dispozici před uzavřením této smlouvy, pokud takové informace nebyly předmětem jiné, dříve mezi smluvními stranami uzavřené smlouvy o ochraně informací,</w:t>
      </w:r>
    </w:p>
    <w:p w:rsidR="00316F68" w:rsidRPr="00183C2A" w14:paraId="35B9C9B8" w14:textId="77777777">
      <w:pPr>
        <w:numPr>
          <w:ilvl w:val="0"/>
          <w:numId w:val="2"/>
        </w:numPr>
        <w:tabs>
          <w:tab w:val="left" w:pos="720"/>
          <w:tab w:val="left" w:pos="1440"/>
          <w:tab w:val="left" w:pos="2160"/>
          <w:tab w:val="left" w:pos="2880"/>
          <w:tab w:val="left" w:pos="3600"/>
          <w:tab w:val="left" w:pos="4320"/>
        </w:tabs>
        <w:spacing w:after="120" w:line="240" w:lineRule="auto"/>
        <w:ind w:left="782" w:hanging="357"/>
        <w:jc w:val="both"/>
        <w:rPr>
          <w:rFonts w:ascii="Arial" w:eastAsia="Arial" w:hAnsi="Arial" w:cs="Arial"/>
        </w:rPr>
      </w:pPr>
      <w:r w:rsidRPr="00183C2A">
        <w:rPr>
          <w:rFonts w:ascii="Arial" w:eastAsia="Arial" w:hAnsi="Arial" w:cs="Arial"/>
        </w:rPr>
        <w:t>jsou výsledkem postupu, při kterém k nim přijímající strana dospěje nezávisle, a to je schopna doložit svými záznamy nebo informacemi, včetně důvěrných, třetí strany,</w:t>
      </w:r>
    </w:p>
    <w:p w:rsidR="00316F68" w:rsidRPr="00183C2A" w14:paraId="337C6A0B" w14:textId="77777777">
      <w:pPr>
        <w:numPr>
          <w:ilvl w:val="0"/>
          <w:numId w:val="2"/>
        </w:numPr>
        <w:tabs>
          <w:tab w:val="left" w:pos="-720"/>
          <w:tab w:val="left" w:pos="0"/>
          <w:tab w:val="left" w:pos="720"/>
          <w:tab w:val="left" w:pos="1440"/>
          <w:tab w:val="left" w:pos="2160"/>
          <w:tab w:val="left" w:pos="2880"/>
          <w:tab w:val="left" w:pos="3600"/>
          <w:tab w:val="left" w:pos="4320"/>
        </w:tabs>
        <w:spacing w:after="120" w:line="240" w:lineRule="auto"/>
        <w:ind w:left="782" w:hanging="357"/>
        <w:jc w:val="both"/>
        <w:rPr>
          <w:rFonts w:ascii="Arial" w:eastAsia="Arial" w:hAnsi="Arial" w:cs="Arial"/>
        </w:rPr>
      </w:pPr>
      <w:r w:rsidRPr="00183C2A">
        <w:rPr>
          <w:rFonts w:ascii="Arial" w:eastAsia="Arial" w:hAnsi="Arial" w:cs="Arial"/>
        </w:rPr>
        <w:t>po podpisu této smlouvy poskytne přijímající straně třetí osoba, jež není omezena v takovém nakládání s informacemi,</w:t>
      </w:r>
    </w:p>
    <w:p w:rsidR="00316F68" w:rsidRPr="00183C2A" w14:paraId="46FCE570" w14:textId="77777777">
      <w:pPr>
        <w:numPr>
          <w:ilvl w:val="0"/>
          <w:numId w:val="2"/>
        </w:numPr>
        <w:tabs>
          <w:tab w:val="left" w:pos="-720"/>
          <w:tab w:val="left" w:pos="0"/>
          <w:tab w:val="left" w:pos="720"/>
          <w:tab w:val="left" w:pos="1440"/>
          <w:tab w:val="left" w:pos="2160"/>
          <w:tab w:val="left" w:pos="2880"/>
          <w:tab w:val="left" w:pos="3600"/>
          <w:tab w:val="left" w:pos="4320"/>
        </w:tabs>
        <w:spacing w:after="120" w:line="240" w:lineRule="auto"/>
        <w:ind w:left="782" w:hanging="357"/>
        <w:jc w:val="both"/>
        <w:rPr>
          <w:rFonts w:ascii="Arial" w:eastAsia="Arial" w:hAnsi="Arial" w:cs="Arial"/>
        </w:rPr>
      </w:pPr>
      <w:r w:rsidRPr="00183C2A">
        <w:rPr>
          <w:rFonts w:ascii="Arial" w:eastAsia="Arial" w:hAnsi="Arial" w:cs="Arial"/>
        </w:rPr>
        <w:t>mají být zpřístupněny na základě zákona či jiného právního předpisu včetně práva EU nebo závazného rozhodnutí oprávněného orgánu veřejné moci,</w:t>
      </w:r>
    </w:p>
    <w:p w:rsidR="00316F68" w:rsidRPr="00183C2A" w14:paraId="6EFAD16D" w14:textId="77777777">
      <w:pPr>
        <w:numPr>
          <w:ilvl w:val="0"/>
          <w:numId w:val="2"/>
        </w:numPr>
        <w:tabs>
          <w:tab w:val="left" w:pos="-720"/>
          <w:tab w:val="left" w:pos="0"/>
          <w:tab w:val="left" w:pos="720"/>
          <w:tab w:val="left" w:pos="1440"/>
          <w:tab w:val="left" w:pos="2160"/>
          <w:tab w:val="left" w:pos="2880"/>
          <w:tab w:val="left" w:pos="3600"/>
          <w:tab w:val="left" w:pos="4320"/>
        </w:tabs>
        <w:spacing w:after="120" w:line="240" w:lineRule="auto"/>
        <w:ind w:left="782" w:hanging="357"/>
        <w:jc w:val="both"/>
        <w:rPr>
          <w:rFonts w:ascii="Arial" w:eastAsia="Arial" w:hAnsi="Arial" w:cs="Arial"/>
        </w:rPr>
      </w:pPr>
      <w:r w:rsidRPr="00183C2A">
        <w:rPr>
          <w:rFonts w:ascii="Arial" w:eastAsia="Arial" w:hAnsi="Arial" w:cs="Arial"/>
        </w:rPr>
        <w:t>jsou obsažené v této smlouvě a jsou zveřejněné dle § 219 ZZVZ nebo dle zákona č. 340/2015 Sb., o zvláštních podmínkách účinnosti některých smluv, uveřejňování těchto smluv a o registru smluv, ve znění pozdějších předpisů (dále jen „zákon o registru smluv“).</w:t>
      </w:r>
    </w:p>
    <w:p w:rsidR="00316F68" w:rsidRPr="00183C2A" w14:paraId="27413756" w14:textId="77777777">
      <w:pPr>
        <w:numPr>
          <w:ilvl w:val="0"/>
          <w:numId w:val="7"/>
        </w:numPr>
        <w:tabs>
          <w:tab w:val="left" w:pos="-720"/>
          <w:tab w:val="left" w:pos="0"/>
          <w:tab w:val="left" w:pos="720"/>
          <w:tab w:val="left" w:pos="1440"/>
          <w:tab w:val="left" w:pos="2160"/>
          <w:tab w:val="left" w:pos="2880"/>
          <w:tab w:val="left" w:pos="3600"/>
          <w:tab w:val="left" w:pos="4320"/>
        </w:tabs>
        <w:spacing w:after="120" w:line="240" w:lineRule="auto"/>
        <w:ind w:left="425" w:hanging="425"/>
        <w:jc w:val="both"/>
        <w:rPr>
          <w:rFonts w:ascii="Arial" w:eastAsia="Arial" w:hAnsi="Arial" w:cs="Arial"/>
        </w:rPr>
      </w:pPr>
      <w:r w:rsidRPr="00183C2A">
        <w:rPr>
          <w:rFonts w:ascii="Arial" w:eastAsia="Arial" w:hAnsi="Arial" w:cs="Arial"/>
        </w:rPr>
        <w:t>Každá smluvní strana se zavazuje přijmout technická a organizační vnitřní opatření nezbytná k ochraně důvěrných informací. Zhotovitel je povinen poučit své zaměstnance a členy svých orgánů o povinnosti zachovávat mlčenlivost podle této smlouvy a je povinen zachování mlčenlivosti z jejich strany řádně kontrolovat. Zaměstnanci zhotovitele nesmí důvěrné skutečnosti, které se dozvěděli v souvislosti s touto smlouvou, sdělovat ani jiným zaměstnancům zhotovitele nebo členům orgánů zhotovitele, není-li to nezbytné k plnění jejich pracovních úkolů nebo z hlediska funkčního zařazení.</w:t>
      </w:r>
    </w:p>
    <w:p w:rsidR="00316F68" w:rsidRPr="00183C2A" w14:paraId="0BF4B816" w14:textId="77777777">
      <w:pPr>
        <w:numPr>
          <w:ilvl w:val="0"/>
          <w:numId w:val="7"/>
        </w:numPr>
        <w:spacing w:after="120" w:line="240" w:lineRule="auto"/>
        <w:ind w:left="425" w:hanging="425"/>
        <w:jc w:val="both"/>
        <w:rPr>
          <w:rFonts w:ascii="Arial" w:eastAsia="Arial" w:hAnsi="Arial" w:cs="Arial"/>
        </w:rPr>
      </w:pPr>
      <w:r w:rsidRPr="00183C2A">
        <w:rPr>
          <w:rFonts w:ascii="Arial" w:eastAsia="Arial" w:hAnsi="Arial" w:cs="Arial"/>
        </w:rPr>
        <w:t xml:space="preserve">Zhotovitel je povinen zavázat povinností mlčenlivosti a ochrany důvěrných informací dle tohoto článku rovněž všechny poddodavatele, kteří se budou podílet na plnění předmětu veřejné zakázky dle této smlouvy. </w:t>
      </w:r>
    </w:p>
    <w:p w:rsidR="00316F68" w:rsidRPr="00183C2A" w14:paraId="4646CF4D" w14:textId="77777777">
      <w:pPr>
        <w:numPr>
          <w:ilvl w:val="0"/>
          <w:numId w:val="7"/>
        </w:numPr>
        <w:spacing w:after="120" w:line="240" w:lineRule="auto"/>
        <w:ind w:left="425" w:hanging="425"/>
        <w:jc w:val="both"/>
        <w:rPr>
          <w:rFonts w:ascii="Arial" w:eastAsia="Arial" w:hAnsi="Arial" w:cs="Arial"/>
        </w:rPr>
      </w:pPr>
      <w:r w:rsidRPr="00183C2A">
        <w:rPr>
          <w:rFonts w:ascii="Arial" w:eastAsia="Arial" w:hAnsi="Arial" w:cs="Arial"/>
        </w:rPr>
        <w:t>Za porušení povinnosti mlčenlivosti osobami, které se budou podílet na plnění předmětu této smlouvy, odpovídá zhotovitel, jako by povinnost porušil sám.</w:t>
      </w:r>
    </w:p>
    <w:p w:rsidR="00316F68" w:rsidRPr="00183C2A" w14:paraId="258B965D" w14:textId="77777777">
      <w:pPr>
        <w:numPr>
          <w:ilvl w:val="0"/>
          <w:numId w:val="7"/>
        </w:numPr>
        <w:spacing w:after="240" w:line="240" w:lineRule="auto"/>
        <w:ind w:left="425" w:hanging="425"/>
        <w:jc w:val="both"/>
        <w:rPr>
          <w:rFonts w:ascii="Arial" w:eastAsia="Arial" w:hAnsi="Arial" w:cs="Arial"/>
        </w:rPr>
      </w:pPr>
      <w:r w:rsidRPr="00183C2A">
        <w:rPr>
          <w:rFonts w:ascii="Arial" w:eastAsia="Arial" w:hAnsi="Arial" w:cs="Arial"/>
        </w:rPr>
        <w:t>Ukončení účinnosti této smlouvy z jakéhokoliv důvodu se nedotkne ustanovení tohoto článku a jeho účinnost přetrvá i po ukončení účinnosti této smlouvy.</w:t>
      </w:r>
    </w:p>
    <w:p w:rsidR="00316F68" w:rsidRPr="00183C2A" w14:paraId="77143C02" w14:textId="77777777">
      <w:pPr>
        <w:spacing w:after="240" w:line="240" w:lineRule="auto"/>
        <w:ind w:left="425"/>
        <w:jc w:val="both"/>
        <w:rPr>
          <w:rFonts w:ascii="Arial" w:eastAsia="Arial" w:hAnsi="Arial" w:cs="Arial"/>
        </w:rPr>
      </w:pPr>
    </w:p>
    <w:p w:rsidR="00316F68" w:rsidRPr="00183C2A" w14:paraId="5E4F0AD7" w14:textId="77777777">
      <w:pPr>
        <w:spacing w:after="0"/>
        <w:jc w:val="center"/>
        <w:rPr>
          <w:rFonts w:ascii="Arial" w:eastAsia="Arial" w:hAnsi="Arial" w:cs="Arial"/>
          <w:b/>
        </w:rPr>
      </w:pPr>
      <w:r w:rsidRPr="00183C2A">
        <w:rPr>
          <w:rFonts w:ascii="Arial" w:eastAsia="Arial" w:hAnsi="Arial" w:cs="Arial"/>
          <w:b/>
        </w:rPr>
        <w:t>Článek IX.</w:t>
      </w:r>
    </w:p>
    <w:p w:rsidR="00316F68" w:rsidRPr="00183C2A" w14:paraId="195FCC86" w14:textId="77777777">
      <w:pPr>
        <w:spacing w:after="240"/>
        <w:jc w:val="center"/>
        <w:rPr>
          <w:rFonts w:ascii="Arial" w:eastAsia="Arial" w:hAnsi="Arial" w:cs="Arial"/>
          <w:b/>
        </w:rPr>
      </w:pPr>
      <w:r w:rsidRPr="00183C2A">
        <w:rPr>
          <w:rFonts w:ascii="Arial" w:eastAsia="Arial" w:hAnsi="Arial" w:cs="Arial"/>
          <w:b/>
        </w:rPr>
        <w:t>Sleva z plnění, smluvní pokuty, úrok z prodlení</w:t>
      </w:r>
    </w:p>
    <w:p w:rsidR="00316F68" w:rsidRPr="00183C2A" w14:paraId="0B35F22C" w14:textId="027CDE8E">
      <w:pPr>
        <w:numPr>
          <w:ilvl w:val="0"/>
          <w:numId w:val="11"/>
        </w:numPr>
        <w:spacing w:after="120" w:line="240" w:lineRule="auto"/>
        <w:ind w:left="425" w:hanging="425"/>
        <w:jc w:val="both"/>
        <w:rPr>
          <w:rFonts w:ascii="Arial" w:eastAsia="Arial" w:hAnsi="Arial" w:cs="Arial"/>
        </w:rPr>
      </w:pPr>
      <w:r w:rsidRPr="00183C2A">
        <w:rPr>
          <w:rFonts w:ascii="Arial" w:eastAsia="Arial" w:hAnsi="Arial" w:cs="Arial"/>
        </w:rPr>
        <w:t xml:space="preserve">Zhotovitel se zavazuje poskytnout objednateli slevu z ceny plnění, v případě </w:t>
      </w:r>
      <w:sdt>
        <w:sdtPr>
          <w:tag w:val="goog_rdk_0"/>
          <w:id w:val="-1691207706"/>
          <w:showingPlcHdr/>
          <w:richText/>
        </w:sdtPr>
        <w:sdtContent>
          <w:r w:rsidRPr="00183C2A" w:rsidR="007A56DF">
            <w:t xml:space="preserve">     </w:t>
          </w:r>
        </w:sdtContent>
      </w:sdt>
      <w:r w:rsidRPr="00183C2A">
        <w:rPr>
          <w:rFonts w:ascii="Arial" w:eastAsia="Arial" w:hAnsi="Arial" w:cs="Arial"/>
        </w:rPr>
        <w:t>nedodržení termínu provedení díla dle čl. II odst. 1 této smlouvy ve výši 0,5 % z celkové ceny díla včetně DPH za každý, byť i započatý den prodlení.</w:t>
      </w:r>
    </w:p>
    <w:p w:rsidR="00316F68" w:rsidRPr="00183C2A" w14:paraId="2F982C05" w14:textId="77777777">
      <w:pPr>
        <w:numPr>
          <w:ilvl w:val="0"/>
          <w:numId w:val="11"/>
        </w:numPr>
        <w:spacing w:after="120" w:line="240" w:lineRule="auto"/>
        <w:ind w:left="425" w:hanging="425"/>
        <w:jc w:val="both"/>
        <w:rPr>
          <w:rFonts w:ascii="Arial" w:eastAsia="Arial" w:hAnsi="Arial" w:cs="Arial"/>
        </w:rPr>
      </w:pPr>
      <w:r w:rsidRPr="00183C2A">
        <w:rPr>
          <w:rFonts w:ascii="Arial" w:eastAsia="Arial" w:hAnsi="Arial" w:cs="Arial"/>
        </w:rPr>
        <w:t xml:space="preserve">Zhotovitel se zavazuje zaplatit objednateli smluvní pokutu: </w:t>
      </w:r>
    </w:p>
    <w:p w:rsidR="00316F68" w:rsidRPr="00183C2A" w14:paraId="7BDD91D5" w14:textId="77777777">
      <w:pPr>
        <w:numPr>
          <w:ilvl w:val="0"/>
          <w:numId w:val="16"/>
        </w:numPr>
        <w:spacing w:after="120" w:line="240" w:lineRule="auto"/>
        <w:ind w:left="714" w:hanging="357"/>
        <w:jc w:val="both"/>
        <w:rPr>
          <w:rFonts w:ascii="Arial" w:eastAsia="Arial" w:hAnsi="Arial" w:cs="Arial"/>
        </w:rPr>
      </w:pPr>
      <w:r w:rsidRPr="00183C2A">
        <w:rPr>
          <w:rFonts w:ascii="Arial" w:eastAsia="Arial" w:hAnsi="Arial" w:cs="Arial"/>
        </w:rPr>
        <w:t xml:space="preserve">v případě neodstranění vad ve lhůtě stanovené dle čl. III odst. 3 </w:t>
      </w:r>
      <w:r w:rsidRPr="00183C2A">
        <w:rPr>
          <w:rFonts w:ascii="Arial" w:eastAsia="Arial" w:hAnsi="Arial" w:cs="Arial"/>
        </w:rPr>
        <w:t>této</w:t>
      </w:r>
      <w:r w:rsidRPr="00183C2A">
        <w:rPr>
          <w:rFonts w:ascii="Arial" w:eastAsia="Arial" w:hAnsi="Arial" w:cs="Arial"/>
        </w:rPr>
        <w:t xml:space="preserve"> smlouvy ve výši </w:t>
      </w:r>
      <w:r w:rsidRPr="00183C2A">
        <w:br/>
      </w:r>
      <w:r w:rsidRPr="00183C2A">
        <w:rPr>
          <w:rFonts w:ascii="Arial" w:eastAsia="Arial" w:hAnsi="Arial" w:cs="Arial"/>
        </w:rPr>
        <w:t>0,05 % z celkové ceny díla včetně DPH za každý, byť i započatý den prodlení a za každý takový případ;</w:t>
      </w:r>
    </w:p>
    <w:p w:rsidR="00316F68" w:rsidRPr="00183C2A" w14:paraId="7E30864C" w14:textId="77777777">
      <w:pPr>
        <w:numPr>
          <w:ilvl w:val="0"/>
          <w:numId w:val="16"/>
        </w:numPr>
        <w:spacing w:after="120" w:line="240" w:lineRule="auto"/>
        <w:ind w:left="714" w:hanging="357"/>
        <w:jc w:val="both"/>
        <w:rPr>
          <w:rFonts w:ascii="Arial" w:eastAsia="Arial" w:hAnsi="Arial" w:cs="Arial"/>
        </w:rPr>
      </w:pPr>
      <w:r w:rsidRPr="00183C2A">
        <w:rPr>
          <w:rFonts w:ascii="Arial" w:eastAsia="Arial" w:hAnsi="Arial" w:cs="Arial"/>
        </w:rPr>
        <w:t>v případě nepředložení pojistné smlouvy (certifikátu pojištění) objednateli dle čl. IV odst. 6 této smlouvy, a to ani v dodatečné přiměřené lhůtě poskytnuté objednatelem, ve výši 2.500 Kč. Tato smluvní pokuta může být uložena i opakovaně;</w:t>
      </w:r>
    </w:p>
    <w:p w:rsidR="00316F68" w:rsidRPr="00183C2A" w14:paraId="269CFD6F" w14:textId="77777777">
      <w:pPr>
        <w:numPr>
          <w:ilvl w:val="0"/>
          <w:numId w:val="16"/>
        </w:numPr>
        <w:spacing w:after="120" w:line="240" w:lineRule="auto"/>
        <w:ind w:left="714" w:hanging="357"/>
        <w:jc w:val="both"/>
        <w:rPr>
          <w:rFonts w:ascii="Arial" w:eastAsia="Arial" w:hAnsi="Arial" w:cs="Arial"/>
        </w:rPr>
      </w:pPr>
      <w:r w:rsidRPr="00183C2A">
        <w:rPr>
          <w:rFonts w:ascii="Arial" w:eastAsia="Arial" w:hAnsi="Arial" w:cs="Arial"/>
        </w:rPr>
        <w:t>Zhotovitel se zavazuje zaplatit objednateli smluvní pokutu v případě porušení povinností dle čl. VIII této smlouvy ve výši 10.000 Kč za každý zjištěný případ.</w:t>
      </w:r>
    </w:p>
    <w:p w:rsidR="00316F68" w:rsidRPr="00183C2A" w14:paraId="6FB34D7C" w14:textId="77777777">
      <w:pPr>
        <w:numPr>
          <w:ilvl w:val="0"/>
          <w:numId w:val="11"/>
        </w:numPr>
        <w:spacing w:after="120" w:line="240" w:lineRule="auto"/>
        <w:ind w:left="425" w:hanging="426"/>
        <w:jc w:val="both"/>
        <w:rPr>
          <w:rFonts w:ascii="Arial" w:eastAsia="Arial" w:hAnsi="Arial" w:cs="Arial"/>
        </w:rPr>
      </w:pPr>
      <w:r w:rsidRPr="00183C2A">
        <w:rPr>
          <w:rFonts w:ascii="Arial" w:eastAsia="Arial" w:hAnsi="Arial" w:cs="Arial"/>
        </w:rPr>
        <w:t xml:space="preserve">Celková výše smluvních pokut a slev z plnění je omezena limitem 50% celkové ceny díla včetně DPH uvedené v příloze č. 1 této smlouvy, a smluvní pokuty mohou být kombinovány (tzn., že uplatnění jedné smluvní pokuty nevylučuje souběžné uplatnění jakékoliv jiné smluvní pokuty). </w:t>
      </w:r>
    </w:p>
    <w:p w:rsidR="00316F68" w:rsidRPr="00183C2A" w14:paraId="4CB076CC" w14:textId="77777777">
      <w:pPr>
        <w:numPr>
          <w:ilvl w:val="0"/>
          <w:numId w:val="11"/>
        </w:numPr>
        <w:spacing w:after="120" w:line="240" w:lineRule="auto"/>
        <w:ind w:left="425" w:hanging="425"/>
        <w:jc w:val="both"/>
        <w:rPr>
          <w:rFonts w:ascii="Arial" w:eastAsia="Arial" w:hAnsi="Arial" w:cs="Arial"/>
        </w:rPr>
      </w:pPr>
      <w:r w:rsidRPr="00183C2A">
        <w:rPr>
          <w:rFonts w:ascii="Arial" w:eastAsia="Arial" w:hAnsi="Arial" w:cs="Arial"/>
        </w:rPr>
        <w:t>Smluvní pokutu uplatní objednatel zasláním oznámení o uložení smluvní pokuty zhotoviteli. Smluvní pokuta je splatná do 21 dnů ode dne doručení příslušného oznámení zhotoviteli. Pro případ pochybností o doručení oznámení o uložení smluvní pokuty se sjednává, že se oznámení považuje za doručené druhé straně třetím dnem od podání zásilky k poštovní přepravě.</w:t>
      </w:r>
    </w:p>
    <w:p w:rsidR="00316F68" w:rsidRPr="00183C2A" w14:paraId="28CA478D" w14:textId="77777777">
      <w:pPr>
        <w:numPr>
          <w:ilvl w:val="0"/>
          <w:numId w:val="11"/>
        </w:numPr>
        <w:spacing w:after="120" w:line="240" w:lineRule="auto"/>
        <w:ind w:left="425" w:hanging="425"/>
        <w:jc w:val="both"/>
        <w:rPr>
          <w:rFonts w:ascii="Arial" w:eastAsia="Arial" w:hAnsi="Arial" w:cs="Arial"/>
        </w:rPr>
      </w:pPr>
      <w:r w:rsidRPr="00183C2A">
        <w:rPr>
          <w:rFonts w:ascii="Arial" w:eastAsia="Arial" w:hAnsi="Arial" w:cs="Arial"/>
        </w:rPr>
        <w:t xml:space="preserve">V případě prodlení objednatele se zaplacením faktury zhotovitele je zhotovitel oprávněn účtovat mu úroky z prodlení v zákonné výši z dlužné částky za každý den prodlení. </w:t>
      </w:r>
    </w:p>
    <w:p w:rsidR="00316F68" w:rsidRPr="00183C2A" w14:paraId="7327C516" w14:textId="77777777">
      <w:pPr>
        <w:numPr>
          <w:ilvl w:val="0"/>
          <w:numId w:val="11"/>
        </w:numPr>
        <w:spacing w:after="120" w:line="240" w:lineRule="auto"/>
        <w:ind w:left="425" w:hanging="425"/>
        <w:jc w:val="both"/>
        <w:rPr>
          <w:rFonts w:ascii="Arial" w:eastAsia="Arial" w:hAnsi="Arial" w:cs="Arial"/>
        </w:rPr>
      </w:pPr>
      <w:r w:rsidRPr="00183C2A">
        <w:rPr>
          <w:rFonts w:ascii="Arial" w:eastAsia="Arial" w:hAnsi="Arial" w:cs="Arial"/>
        </w:rPr>
        <w:t>Zaplacením smluvní pokuty ani uplatněním slevy není jakkoliv dotčen nárok objednatele na náhradu škody a nemajetkové újmy; nárok na náhradu škody a nemajetkové újmy je objednatel oprávněn uplatnit vedle smluvní pokuty v plné výši. Zaplacením smluvní pokuty a poskytnutím slevy z plnění není dotčeno splnění povinnosti, která je smluvní pokutou či slevou z plnění zajištěna.</w:t>
      </w:r>
    </w:p>
    <w:p w:rsidR="00316F68" w:rsidRPr="00183C2A" w14:paraId="57C0C72A" w14:textId="77777777">
      <w:pPr>
        <w:spacing w:before="360" w:after="120" w:line="240" w:lineRule="auto"/>
        <w:ind w:left="-567"/>
        <w:jc w:val="center"/>
        <w:rPr>
          <w:rFonts w:ascii="Arial" w:eastAsia="Arial" w:hAnsi="Arial" w:cs="Arial"/>
          <w:b/>
        </w:rPr>
      </w:pPr>
      <w:r w:rsidRPr="00183C2A">
        <w:rPr>
          <w:rFonts w:ascii="Arial" w:eastAsia="Arial" w:hAnsi="Arial" w:cs="Arial"/>
          <w:b/>
        </w:rPr>
        <w:t>Článek X.</w:t>
      </w:r>
      <w:r w:rsidRPr="00183C2A">
        <w:rPr>
          <w:rFonts w:ascii="Arial" w:eastAsia="Arial" w:hAnsi="Arial" w:cs="Arial"/>
          <w:b/>
        </w:rPr>
        <w:br/>
        <w:t>Ukončení smlouvy</w:t>
      </w:r>
    </w:p>
    <w:p w:rsidR="00316F68" w:rsidRPr="00183C2A" w14:paraId="19A57EEF" w14:textId="77777777">
      <w:pPr>
        <w:numPr>
          <w:ilvl w:val="0"/>
          <w:numId w:val="8"/>
        </w:numPr>
        <w:spacing w:after="120" w:line="240" w:lineRule="auto"/>
        <w:ind w:left="426" w:hanging="425"/>
        <w:jc w:val="both"/>
        <w:rPr>
          <w:rFonts w:ascii="Arial" w:eastAsia="Arial" w:hAnsi="Arial" w:cs="Arial"/>
        </w:rPr>
      </w:pPr>
      <w:r w:rsidRPr="00183C2A">
        <w:rPr>
          <w:rFonts w:ascii="Arial" w:eastAsia="Arial" w:hAnsi="Arial" w:cs="Arial"/>
        </w:rPr>
        <w:t>Smluvní vztah vzniklý na základě této smlouvy lze ukončit těmito způsoby:</w:t>
      </w:r>
    </w:p>
    <w:p w:rsidR="00316F68" w:rsidRPr="00183C2A" w14:paraId="7D036725" w14:textId="77777777">
      <w:pPr>
        <w:numPr>
          <w:ilvl w:val="0"/>
          <w:numId w:val="5"/>
        </w:numPr>
        <w:spacing w:after="120" w:line="240" w:lineRule="auto"/>
        <w:ind w:left="709" w:hanging="284"/>
        <w:jc w:val="both"/>
        <w:rPr>
          <w:rFonts w:ascii="Arial" w:eastAsia="Arial" w:hAnsi="Arial" w:cs="Arial"/>
        </w:rPr>
      </w:pPr>
      <w:r w:rsidRPr="00183C2A">
        <w:rPr>
          <w:rFonts w:ascii="Arial" w:eastAsia="Arial" w:hAnsi="Arial" w:cs="Arial"/>
        </w:rPr>
        <w:t>odstoupením od smlouvy:</w:t>
      </w:r>
    </w:p>
    <w:p w:rsidR="00316F68" w:rsidRPr="00183C2A" w14:paraId="0698EBDC" w14:textId="77777777">
      <w:pPr>
        <w:numPr>
          <w:ilvl w:val="0"/>
          <w:numId w:val="9"/>
        </w:numPr>
        <w:spacing w:after="0" w:line="240" w:lineRule="auto"/>
        <w:ind w:left="1135" w:right="-23" w:hanging="284"/>
        <w:jc w:val="both"/>
        <w:rPr>
          <w:rFonts w:ascii="Arial" w:eastAsia="Arial" w:hAnsi="Arial" w:cs="Arial"/>
        </w:rPr>
      </w:pPr>
      <w:r w:rsidRPr="00183C2A">
        <w:rPr>
          <w:rFonts w:ascii="Arial" w:eastAsia="Arial" w:hAnsi="Arial" w:cs="Arial"/>
        </w:rPr>
        <w:t>stanoví-li tak zákon, zejména občanský zákoník nebo ZZVZ,</w:t>
      </w:r>
    </w:p>
    <w:p w:rsidR="00316F68" w:rsidRPr="00183C2A" w14:paraId="339CFC50" w14:textId="77777777">
      <w:pPr>
        <w:numPr>
          <w:ilvl w:val="0"/>
          <w:numId w:val="9"/>
        </w:numPr>
        <w:spacing w:after="120" w:line="240" w:lineRule="auto"/>
        <w:ind w:left="1135" w:right="-23" w:hanging="284"/>
        <w:jc w:val="both"/>
        <w:rPr>
          <w:rFonts w:ascii="Arial" w:eastAsia="Arial" w:hAnsi="Arial" w:cs="Arial"/>
        </w:rPr>
      </w:pPr>
      <w:r w:rsidRPr="00183C2A">
        <w:rPr>
          <w:rFonts w:ascii="Arial" w:eastAsia="Arial" w:hAnsi="Arial" w:cs="Arial"/>
        </w:rPr>
        <w:t xml:space="preserve">v případech, které si smluvní strany ujednaly dále v tomto článku smlouvy; </w:t>
      </w:r>
    </w:p>
    <w:p w:rsidR="00316F68" w:rsidRPr="00183C2A" w14:paraId="2888550B" w14:textId="77777777">
      <w:pPr>
        <w:numPr>
          <w:ilvl w:val="0"/>
          <w:numId w:val="5"/>
        </w:numPr>
        <w:spacing w:after="120" w:line="240" w:lineRule="auto"/>
        <w:ind w:left="709" w:hanging="283"/>
        <w:jc w:val="both"/>
        <w:rPr>
          <w:rFonts w:ascii="Arial" w:eastAsia="Arial" w:hAnsi="Arial" w:cs="Arial"/>
        </w:rPr>
      </w:pPr>
      <w:r w:rsidRPr="00183C2A">
        <w:rPr>
          <w:rFonts w:ascii="Arial" w:eastAsia="Arial" w:hAnsi="Arial" w:cs="Arial"/>
        </w:rPr>
        <w:t>dohodou smluvních stran.</w:t>
      </w:r>
    </w:p>
    <w:p w:rsidR="00316F68" w:rsidRPr="00183C2A" w14:paraId="11334185" w14:textId="77777777">
      <w:pPr>
        <w:spacing w:after="120" w:line="240" w:lineRule="auto"/>
        <w:ind w:left="426"/>
        <w:jc w:val="both"/>
        <w:rPr>
          <w:rFonts w:ascii="Arial" w:eastAsia="Arial" w:hAnsi="Arial" w:cs="Arial"/>
        </w:rPr>
      </w:pPr>
      <w:r w:rsidRPr="00183C2A">
        <w:rPr>
          <w:rFonts w:ascii="Arial" w:eastAsia="Arial" w:hAnsi="Arial" w:cs="Arial"/>
        </w:rPr>
        <w:t>Dohoda nebo projev vůle o odstoupení od smlouvy musí být učiněn vždy v písemné formě.</w:t>
      </w:r>
    </w:p>
    <w:p w:rsidR="00316F68" w:rsidRPr="00183C2A" w14:paraId="76653978" w14:textId="77777777">
      <w:pPr>
        <w:numPr>
          <w:ilvl w:val="0"/>
          <w:numId w:val="8"/>
        </w:numPr>
        <w:spacing w:after="120" w:line="240" w:lineRule="auto"/>
        <w:ind w:left="426" w:hanging="425"/>
        <w:jc w:val="both"/>
        <w:rPr>
          <w:rFonts w:ascii="Arial" w:eastAsia="Arial" w:hAnsi="Arial" w:cs="Arial"/>
        </w:rPr>
      </w:pPr>
      <w:r w:rsidRPr="00183C2A">
        <w:rPr>
          <w:rFonts w:ascii="Arial" w:eastAsia="Arial" w:hAnsi="Arial" w:cs="Arial"/>
        </w:rPr>
        <w:t>Objednatel je oprávněn odstoupit od smlouvy v případě:</w:t>
      </w:r>
    </w:p>
    <w:p w:rsidR="00316F68" w:rsidRPr="00183C2A" w14:paraId="245AAC9A" w14:textId="77777777">
      <w:pPr>
        <w:numPr>
          <w:ilvl w:val="0"/>
          <w:numId w:val="10"/>
        </w:numPr>
        <w:spacing w:after="120" w:line="240" w:lineRule="auto"/>
        <w:ind w:left="709" w:hanging="284"/>
        <w:jc w:val="both"/>
        <w:rPr>
          <w:rFonts w:ascii="Arial" w:eastAsia="Arial" w:hAnsi="Arial" w:cs="Arial"/>
        </w:rPr>
      </w:pPr>
      <w:r w:rsidRPr="00183C2A">
        <w:rPr>
          <w:rFonts w:ascii="Arial" w:eastAsia="Arial" w:hAnsi="Arial" w:cs="Arial"/>
        </w:rPr>
        <w:t>prodlení zhotovitele s provedením díla v termínu dle čl. II odst. 1 této smlouvy delšího než 3 dny;</w:t>
      </w:r>
    </w:p>
    <w:p w:rsidR="00316F68" w:rsidRPr="00183C2A" w14:paraId="459C5B19" w14:textId="77777777">
      <w:pPr>
        <w:numPr>
          <w:ilvl w:val="0"/>
          <w:numId w:val="10"/>
        </w:numPr>
        <w:spacing w:after="120" w:line="240" w:lineRule="auto"/>
        <w:ind w:left="709" w:hanging="284"/>
        <w:jc w:val="both"/>
        <w:rPr>
          <w:rFonts w:ascii="Arial" w:eastAsia="Arial" w:hAnsi="Arial" w:cs="Arial"/>
        </w:rPr>
      </w:pPr>
      <w:r w:rsidRPr="00183C2A">
        <w:rPr>
          <w:rFonts w:ascii="Arial" w:eastAsia="Arial" w:hAnsi="Arial" w:cs="Arial"/>
        </w:rPr>
        <w:t>v případě nepředložení pojistné smlouvy (certifikátu pojištění) objednateli dle čl. IV odst. 6 této smlouvy po poskytnutí dostatečně přiměřené lhůty objednatelem.</w:t>
      </w:r>
    </w:p>
    <w:p w:rsidR="00316F68" w:rsidRPr="00183C2A" w14:paraId="1A5FAF0B" w14:textId="77777777">
      <w:pPr>
        <w:numPr>
          <w:ilvl w:val="0"/>
          <w:numId w:val="10"/>
        </w:numPr>
        <w:spacing w:after="120" w:line="240" w:lineRule="auto"/>
        <w:ind w:left="709" w:hanging="284"/>
        <w:jc w:val="both"/>
        <w:rPr>
          <w:rFonts w:ascii="Arial" w:eastAsia="Arial" w:hAnsi="Arial" w:cs="Arial"/>
        </w:rPr>
      </w:pPr>
      <w:r w:rsidRPr="00183C2A">
        <w:rPr>
          <w:rFonts w:ascii="Arial" w:eastAsia="Arial" w:hAnsi="Arial" w:cs="Arial"/>
        </w:rPr>
        <w:t xml:space="preserve">pokud řádně uplatní u zhotovitele své požadavky nebo připomínky v průběhu plnění díla a zhotovitel je bez vážného důvodu neakceptuje nebo podle nich nepostupuje; </w:t>
      </w:r>
    </w:p>
    <w:p w:rsidR="00316F68" w:rsidRPr="00183C2A" w14:paraId="63CAEE1E" w14:textId="77777777">
      <w:pPr>
        <w:numPr>
          <w:ilvl w:val="0"/>
          <w:numId w:val="8"/>
        </w:numPr>
        <w:spacing w:after="120" w:line="240" w:lineRule="auto"/>
        <w:ind w:left="426" w:hanging="425"/>
        <w:jc w:val="both"/>
        <w:rPr>
          <w:rFonts w:ascii="Arial" w:eastAsia="Arial" w:hAnsi="Arial" w:cs="Arial"/>
        </w:rPr>
      </w:pPr>
      <w:r w:rsidRPr="00183C2A">
        <w:rPr>
          <w:rFonts w:ascii="Arial" w:eastAsia="Arial" w:hAnsi="Arial" w:cs="Arial"/>
        </w:rPr>
        <w:t>Objednatel je oprávněn odstoupit z výše uvedených důvodů i jen pro budoucí plnění. V takovém případě mu náleží všechna práva k již předaným částem plnění, zejm. pak záruka k již zhotoveným částem díla.</w:t>
      </w:r>
    </w:p>
    <w:p w:rsidR="00316F68" w:rsidRPr="00183C2A" w14:paraId="7B1DECC8" w14:textId="77777777">
      <w:pPr>
        <w:numPr>
          <w:ilvl w:val="0"/>
          <w:numId w:val="8"/>
        </w:numPr>
        <w:spacing w:after="120" w:line="240" w:lineRule="auto"/>
        <w:ind w:left="426" w:hanging="425"/>
        <w:jc w:val="both"/>
        <w:rPr>
          <w:rFonts w:ascii="Arial" w:eastAsia="Arial" w:hAnsi="Arial" w:cs="Arial"/>
        </w:rPr>
      </w:pPr>
      <w:r w:rsidRPr="00183C2A">
        <w:rPr>
          <w:rFonts w:ascii="Arial" w:eastAsia="Arial" w:hAnsi="Arial" w:cs="Arial"/>
        </w:rPr>
        <w:t xml:space="preserve">Účinky odstoupení od smlouvy nastávají okamžikem doručení písemného projevu vůle odstoupit od této smlouvy druhé smluvní straně. Pro případ pochybností o doručení </w:t>
      </w:r>
      <w:r w:rsidRPr="00183C2A">
        <w:rPr>
          <w:rFonts w:ascii="Arial" w:eastAsia="Arial" w:hAnsi="Arial" w:cs="Arial"/>
        </w:rPr>
        <w:t>odstoupení se sjednává, že se odstoupení považuje za doručené druhé straně třetím dnem od podání zásilky k poštovní přepravě.</w:t>
      </w:r>
    </w:p>
    <w:p w:rsidR="00316F68" w:rsidRPr="00183C2A" w14:paraId="4611A679" w14:textId="77777777">
      <w:pPr>
        <w:numPr>
          <w:ilvl w:val="0"/>
          <w:numId w:val="8"/>
        </w:numPr>
        <w:spacing w:after="120" w:line="240" w:lineRule="auto"/>
        <w:ind w:left="425" w:hanging="425"/>
        <w:jc w:val="both"/>
        <w:rPr>
          <w:rFonts w:ascii="Arial" w:eastAsia="Arial" w:hAnsi="Arial" w:cs="Arial"/>
        </w:rPr>
      </w:pPr>
      <w:r w:rsidRPr="00183C2A">
        <w:rPr>
          <w:rFonts w:ascii="Arial" w:eastAsia="Arial" w:hAnsi="Arial" w:cs="Arial"/>
        </w:rPr>
        <w:t>Odstoupením od smlouvy není dotčen případný nárok na náhradu škody a zaplacení smluvních pokut.</w:t>
      </w:r>
    </w:p>
    <w:p w:rsidR="00316F68" w:rsidRPr="00183C2A" w14:paraId="2E2C4680" w14:textId="77777777">
      <w:pPr>
        <w:spacing w:before="240" w:after="0" w:line="240" w:lineRule="auto"/>
        <w:ind w:left="3261" w:hanging="3261"/>
        <w:jc w:val="center"/>
        <w:rPr>
          <w:rFonts w:ascii="Arial" w:eastAsia="Arial" w:hAnsi="Arial" w:cs="Arial"/>
          <w:b/>
        </w:rPr>
      </w:pPr>
      <w:r w:rsidRPr="00183C2A">
        <w:rPr>
          <w:rFonts w:ascii="Arial" w:eastAsia="Arial" w:hAnsi="Arial" w:cs="Arial"/>
          <w:b/>
        </w:rPr>
        <w:t>Článek XI.</w:t>
      </w:r>
    </w:p>
    <w:p w:rsidR="00316F68" w:rsidRPr="00183C2A" w14:paraId="73996E78" w14:textId="77777777">
      <w:pPr>
        <w:spacing w:after="240" w:line="240" w:lineRule="auto"/>
        <w:ind w:left="3260" w:hanging="3260"/>
        <w:jc w:val="center"/>
        <w:rPr>
          <w:rFonts w:ascii="Arial" w:eastAsia="Arial" w:hAnsi="Arial" w:cs="Arial"/>
          <w:b/>
        </w:rPr>
      </w:pPr>
      <w:r w:rsidRPr="00183C2A">
        <w:rPr>
          <w:rFonts w:ascii="Arial" w:eastAsia="Arial" w:hAnsi="Arial" w:cs="Arial"/>
          <w:b/>
        </w:rPr>
        <w:t>Závěrečná ustanovení</w:t>
      </w:r>
    </w:p>
    <w:p w:rsidR="00316F68" w:rsidRPr="00183C2A" w14:paraId="602FE6DB" w14:textId="77777777">
      <w:pPr>
        <w:numPr>
          <w:ilvl w:val="3"/>
          <w:numId w:val="12"/>
        </w:numPr>
        <w:spacing w:after="120" w:line="240" w:lineRule="auto"/>
        <w:ind w:hanging="425"/>
        <w:jc w:val="both"/>
        <w:rPr>
          <w:rFonts w:ascii="Arial" w:eastAsia="Arial" w:hAnsi="Arial" w:cs="Arial"/>
        </w:rPr>
      </w:pPr>
      <w:r w:rsidRPr="00183C2A">
        <w:rPr>
          <w:rFonts w:ascii="Arial" w:eastAsia="Arial" w:hAnsi="Arial" w:cs="Arial"/>
        </w:rPr>
        <w:t>Vztahy mezi smluvními stranami se řídí českým právním řádem. Práva a povinnosti smluvních stran vyplývající z této smlouvy a jí výslovně neupravené se řídí obecně závaznými právními předpisy, zejména občanským zákoníkem.</w:t>
      </w:r>
    </w:p>
    <w:p w:rsidR="00316F68" w:rsidRPr="00183C2A" w14:paraId="28B843BD" w14:textId="77777777">
      <w:pPr>
        <w:numPr>
          <w:ilvl w:val="3"/>
          <w:numId w:val="12"/>
        </w:numPr>
        <w:spacing w:after="120" w:line="240" w:lineRule="auto"/>
        <w:ind w:hanging="425"/>
        <w:jc w:val="both"/>
        <w:rPr>
          <w:rFonts w:ascii="Arial" w:eastAsia="Arial" w:hAnsi="Arial" w:cs="Arial"/>
        </w:rPr>
      </w:pPr>
      <w:r w:rsidRPr="00183C2A">
        <w:rPr>
          <w:rFonts w:ascii="Arial" w:eastAsia="Arial" w:hAnsi="Arial" w:cs="Arial"/>
        </w:rPr>
        <w:t>Jednotlivá ustanovení smlouvy jsou oddělitelná v tom smyslu, že neplatnost některého z nich nepůsobí neplatnost smlouvy jako celku. Pokud jakýkoli závazek dle smlouvy nebo kterékoli ustanovení smlouvy je nebo se stane neplatným či nevymahatelným, nebude to mít vliv na platnost a vymahatelnost ostatních závazků a ustanovení dle smlouvy a smluvní strany se zavazují takovýto neplatný nebo nevymahatelný závazek či ustanovení nahradit novým, platným a vymahatelným závazkem, nebo ustanovením, jehož předmět bude nejlépe odpovídat předmětu a ekonomickému účelu původního závazku či ustanovení.</w:t>
      </w:r>
    </w:p>
    <w:p w:rsidR="00316F68" w:rsidRPr="00183C2A" w14:paraId="400B7DE1" w14:textId="77777777">
      <w:pPr>
        <w:numPr>
          <w:ilvl w:val="3"/>
          <w:numId w:val="12"/>
        </w:numPr>
        <w:spacing w:after="120" w:line="240" w:lineRule="auto"/>
        <w:ind w:hanging="425"/>
        <w:jc w:val="both"/>
        <w:rPr>
          <w:rFonts w:ascii="Arial" w:eastAsia="Arial" w:hAnsi="Arial" w:cs="Arial"/>
        </w:rPr>
      </w:pPr>
      <w:r w:rsidRPr="00183C2A">
        <w:rPr>
          <w:rFonts w:ascii="Arial" w:eastAsia="Arial" w:hAnsi="Arial" w:cs="Arial"/>
        </w:rPr>
        <w:t>Pokud by se v důsledku změny právní úpravy některé ustanovení smlouvy dostalo do rozporu s českým právním řádem (dále jen „kolizní ustanovení“) a předmětný rozpor by působil neplatnosti smlouvy jako takové, bude smlouva posuzována, jako by kolizní ustanovení nikdy neobsahovala a vztah smluvních stran se bude v této záležitosti řídit obecně závaznými právními předpisy, pokud se smluvní strany nedohodnou na znění nového ustanovení, jež by nahradilo kolizní ustanovení tak, aby vystihovalo co nejpřesněji podstatu původního ujednání a aby co nejlépe odpovídalo duchu smlouvy.</w:t>
      </w:r>
    </w:p>
    <w:p w:rsidR="00316F68" w:rsidRPr="00183C2A" w14:paraId="13E900E0" w14:textId="77777777">
      <w:pPr>
        <w:numPr>
          <w:ilvl w:val="3"/>
          <w:numId w:val="12"/>
        </w:numPr>
        <w:spacing w:after="120" w:line="240" w:lineRule="auto"/>
        <w:ind w:hanging="425"/>
        <w:jc w:val="both"/>
        <w:rPr>
          <w:rFonts w:ascii="Arial" w:eastAsia="Arial" w:hAnsi="Arial" w:cs="Arial"/>
        </w:rPr>
      </w:pPr>
      <w:r w:rsidRPr="00183C2A">
        <w:rPr>
          <w:rFonts w:ascii="Arial" w:eastAsia="Arial" w:hAnsi="Arial" w:cs="Arial"/>
        </w:rPr>
        <w:t>Zhotovitel tímto dává objednateli výslovný souhlas se zpracováním a uchováváním,</w:t>
      </w:r>
      <w:r w:rsidRPr="00183C2A">
        <w:rPr>
          <w:rFonts w:ascii="Arial" w:eastAsia="Arial" w:hAnsi="Arial" w:cs="Arial"/>
        </w:rPr>
        <w:br/>
        <w:t>popř. uveřejněním (pokud takové uveřejní zvláštní právní předpisy vyžadují) osobních údajů dle obecného nařízení, a to v rozsahu, v jakém zhotovitel poskytl tyto údaje objednateli v rámci výběrového řízení (zejména jména a kontaktní údaje pověřených a kontaktních osob zastupujících zhotovitele, jména skutečných vlastníků právnických osob, údajů, jejichž předložení si objednatel vyhradil jako podmínku uzavření smlouvy atd.) a v rozsahu, v jakém jsou nezbytně nutné pro plnění zákonných povinností ze strany objednatele vztahujících se k výběrovému řízení, užívání licencí a plnění smluvních povinností ze strany zhotovitele.</w:t>
      </w:r>
    </w:p>
    <w:p w:rsidR="00316F68" w:rsidRPr="00183C2A" w14:paraId="6CD34692" w14:textId="77777777">
      <w:pPr>
        <w:numPr>
          <w:ilvl w:val="3"/>
          <w:numId w:val="12"/>
        </w:numPr>
        <w:spacing w:after="120" w:line="240" w:lineRule="auto"/>
        <w:ind w:hanging="425"/>
        <w:jc w:val="both"/>
        <w:rPr>
          <w:rFonts w:ascii="Arial" w:eastAsia="Arial" w:hAnsi="Arial" w:cs="Arial"/>
        </w:rPr>
      </w:pPr>
      <w:r w:rsidRPr="00183C2A">
        <w:rPr>
          <w:rFonts w:ascii="Arial" w:eastAsia="Arial" w:hAnsi="Arial" w:cs="Arial"/>
        </w:rPr>
        <w:t>Tato smlouva je v případě jejího listinného vyhotovení vyhotovena ve 3 vyhotoveních s platností originálu, z nichž 2 vyhotovení obdrží objednatel a 1 vyhotovení obdrží zhotovitel.</w:t>
      </w:r>
    </w:p>
    <w:p w:rsidR="00316F68" w:rsidRPr="00183C2A" w14:paraId="00474DE6" w14:textId="77777777">
      <w:pPr>
        <w:numPr>
          <w:ilvl w:val="3"/>
          <w:numId w:val="12"/>
        </w:numPr>
        <w:spacing w:after="120" w:line="240" w:lineRule="auto"/>
        <w:ind w:hanging="425"/>
        <w:jc w:val="both"/>
        <w:rPr>
          <w:rFonts w:ascii="Arial" w:eastAsia="Arial" w:hAnsi="Arial" w:cs="Arial"/>
        </w:rPr>
      </w:pPr>
      <w:r w:rsidRPr="00183C2A">
        <w:rPr>
          <w:rFonts w:ascii="Arial" w:eastAsia="Arial" w:hAnsi="Arial" w:cs="Arial"/>
        </w:rPr>
        <w:t>Uzavřenou smlouvu lze měnit nebo zrušit pouze po dohodě smluvních stran, která musí mít formu písemných, číslovaných a datovaných dodatků, které musí být podepsány oběma smluvními stranami.</w:t>
      </w:r>
    </w:p>
    <w:p w:rsidR="00316F68" w:rsidRPr="00183C2A" w14:paraId="4A841199" w14:textId="77777777">
      <w:pPr>
        <w:numPr>
          <w:ilvl w:val="3"/>
          <w:numId w:val="12"/>
        </w:numPr>
        <w:spacing w:after="120" w:line="240" w:lineRule="auto"/>
        <w:ind w:hanging="425"/>
        <w:jc w:val="both"/>
        <w:rPr>
          <w:rFonts w:ascii="Arial" w:eastAsia="Arial" w:hAnsi="Arial" w:cs="Arial"/>
        </w:rPr>
      </w:pPr>
      <w:r w:rsidRPr="00183C2A">
        <w:rPr>
          <w:rFonts w:ascii="Arial" w:eastAsia="Arial" w:hAnsi="Arial" w:cs="Arial"/>
        </w:rPr>
        <w:t>Obě smluvní strany podpisem této smlouvy vylučují, aby nad rámec jejích výslovných ustanovení a ustanovení jejích příloh byla jakákoliv jejich práva či povinnosti dovozovány z dosavadní či budoucí praxe zavedené mezi smluvními stranami, resp. ze zvyklostí zachovávaných obecně či v odvětví týkajícím se předmětu této smlouvy.</w:t>
      </w:r>
    </w:p>
    <w:p w:rsidR="00316F68" w:rsidRPr="00183C2A" w14:paraId="47A3F865" w14:textId="77777777">
      <w:pPr>
        <w:numPr>
          <w:ilvl w:val="3"/>
          <w:numId w:val="12"/>
        </w:numPr>
        <w:spacing w:after="120" w:line="240" w:lineRule="auto"/>
        <w:ind w:hanging="425"/>
        <w:jc w:val="both"/>
        <w:rPr>
          <w:rFonts w:ascii="Arial" w:eastAsia="Arial" w:hAnsi="Arial" w:cs="Arial"/>
        </w:rPr>
      </w:pPr>
      <w:r w:rsidRPr="00183C2A">
        <w:rPr>
          <w:rFonts w:ascii="Arial" w:eastAsia="Arial" w:hAnsi="Arial" w:cs="Arial"/>
        </w:rPr>
        <w:t>Zhotovitel převzal na sebe nebezpečí změny okolností po uzavření této smlouvy, a proto mu nepřísluší domáhat se práv uvedených v § 1765 odst. 1 občanského zákoníku.</w:t>
      </w:r>
    </w:p>
    <w:p w:rsidR="00316F68" w:rsidRPr="00183C2A" w14:paraId="787D0C6F" w14:textId="77777777">
      <w:pPr>
        <w:numPr>
          <w:ilvl w:val="3"/>
          <w:numId w:val="12"/>
        </w:numPr>
        <w:spacing w:after="120" w:line="240" w:lineRule="auto"/>
        <w:ind w:hanging="425"/>
        <w:jc w:val="both"/>
        <w:rPr>
          <w:rFonts w:ascii="Arial" w:eastAsia="Arial" w:hAnsi="Arial" w:cs="Arial"/>
        </w:rPr>
      </w:pPr>
      <w:r w:rsidRPr="00183C2A">
        <w:rPr>
          <w:rFonts w:ascii="Arial" w:eastAsia="Arial" w:hAnsi="Arial" w:cs="Arial"/>
        </w:rPr>
        <w:t>Objednatel je povinným subjektem ve smyslu zákona o registru smluv. Zhotovitel souhlasí</w:t>
      </w:r>
      <w:r w:rsidRPr="00183C2A">
        <w:rPr>
          <w:rFonts w:ascii="Arial" w:eastAsia="Arial" w:hAnsi="Arial" w:cs="Arial"/>
        </w:rPr>
        <w:br/>
        <w:t xml:space="preserve">se zveřejněním této smlouvy, včetně všech jejích případných dodatků, především na profilu zadavatele a v Registru smluv. Splnění této zákonné povinnosti není porušením důvěrnosti informací. Zhotovitel výslovně souhlasí s tím, že uveřejněno bude úplné znění této smlouvy, včetně všech identifikačních a kontaktních údajů osob, které zhotovitel uvedl v </w:t>
      </w:r>
      <w:r w:rsidRPr="00183C2A">
        <w:rPr>
          <w:rFonts w:ascii="Arial" w:eastAsia="Arial" w:hAnsi="Arial" w:cs="Arial"/>
        </w:rPr>
        <w:t>textu této smlouvy. Je-li podle obecného nařízení k uveřejnění těchto údajů potřebný souhlas dotčených osob, zhotovitel výslovně prohlašuje, že takový souhlas všech dotčených osob zajistil. Smluvní strany se dohodly, že smlouvu zašle správci Registru smluv k uveřejnění objednatel a bude zhotovitele písemně informovat o uveřejnění smlouvy v Registru smluv. Zhotovitel je povinen zkontrolovat, že smlouva byla v Registru smluv řádně uveřejněna. V případě, že zhotovitel zjistí jakékoliv nepřesnosti či nedostatky, je povinen bez zbytečného odkladu o nich objednatele informovat. Objednatel je dále v souladu se ZZVZ povinen na profilu zadavatele uveřejnit skutečně uhrazenou cenu.</w:t>
      </w:r>
    </w:p>
    <w:p w:rsidR="00316F68" w:rsidRPr="00183C2A" w14:paraId="7053050B" w14:textId="77777777">
      <w:pPr>
        <w:numPr>
          <w:ilvl w:val="3"/>
          <w:numId w:val="12"/>
        </w:numPr>
        <w:spacing w:after="120" w:line="240" w:lineRule="auto"/>
        <w:ind w:hanging="425"/>
        <w:jc w:val="both"/>
        <w:rPr>
          <w:rFonts w:ascii="Arial" w:eastAsia="Arial" w:hAnsi="Arial" w:cs="Arial"/>
        </w:rPr>
      </w:pPr>
      <w:r w:rsidRPr="00183C2A">
        <w:rPr>
          <w:rFonts w:ascii="Arial" w:eastAsia="Arial" w:hAnsi="Arial" w:cs="Arial"/>
        </w:rPr>
        <w:t xml:space="preserve">Zhotovitel je podle § 2 písm. e) zákona č. 320/2001 Sb., o finanční kontrole ve veřejné správě a o změně některých zákonů, ve znění pozdějších předpisů, osobou povinnou spolupůsobit při výkonu finanční kontroly prováděné v souvislosti s úhradou poskytnutého plnění z veřejných výdajů. </w:t>
      </w:r>
    </w:p>
    <w:p w:rsidR="00316F68" w:rsidRPr="00183C2A" w14:paraId="3BF5679D" w14:textId="77777777">
      <w:pPr>
        <w:numPr>
          <w:ilvl w:val="3"/>
          <w:numId w:val="12"/>
        </w:numPr>
        <w:spacing w:after="120" w:line="240" w:lineRule="auto"/>
        <w:ind w:hanging="425"/>
        <w:jc w:val="both"/>
        <w:rPr>
          <w:rFonts w:ascii="Arial" w:eastAsia="Arial" w:hAnsi="Arial" w:cs="Arial"/>
        </w:rPr>
      </w:pPr>
      <w:r w:rsidRPr="00183C2A">
        <w:rPr>
          <w:rFonts w:ascii="Arial" w:eastAsia="Arial" w:hAnsi="Arial" w:cs="Arial"/>
        </w:rPr>
        <w:t>Tato smlouva nabývá platnosti dnem podpisu poslední ze smluvních stran a účinnosti dnem uveřejnění v Registru smluv.</w:t>
      </w:r>
    </w:p>
    <w:p w:rsidR="00316F68" w:rsidRPr="00183C2A" w14:paraId="5094CC2C" w14:textId="77777777">
      <w:pPr>
        <w:numPr>
          <w:ilvl w:val="3"/>
          <w:numId w:val="12"/>
        </w:numPr>
        <w:spacing w:after="120" w:line="240" w:lineRule="auto"/>
        <w:ind w:hanging="425"/>
        <w:jc w:val="both"/>
        <w:rPr>
          <w:rFonts w:ascii="Arial" w:eastAsia="Arial" w:hAnsi="Arial" w:cs="Arial"/>
        </w:rPr>
      </w:pPr>
      <w:r w:rsidRPr="00183C2A">
        <w:rPr>
          <w:rFonts w:ascii="Arial" w:eastAsia="Arial" w:hAnsi="Arial" w:cs="Arial"/>
        </w:rPr>
        <w:t xml:space="preserve">Každá ze smluvních stran prohlašuje, že tuto smlouvu uzavírá svobodně a vážně, že považuje obsah této smlouvy za určitý a srozumitelný, a že jsou jí známy veškeré skutečnosti, jež jsou pro uzavření této smlouvy rozhodující, na důkaz čehož připojují smluvní strany k této smlouvě své podpisy. </w:t>
      </w:r>
    </w:p>
    <w:p w:rsidR="00316F68" w:rsidRPr="00183C2A" w14:paraId="7769A187" w14:textId="77777777">
      <w:pPr>
        <w:numPr>
          <w:ilvl w:val="3"/>
          <w:numId w:val="12"/>
        </w:numPr>
        <w:spacing w:after="120" w:line="240" w:lineRule="auto"/>
        <w:ind w:hanging="425"/>
        <w:jc w:val="both"/>
        <w:rPr>
          <w:rFonts w:ascii="Arial" w:eastAsia="Arial" w:hAnsi="Arial" w:cs="Arial"/>
        </w:rPr>
      </w:pPr>
      <w:r w:rsidRPr="00183C2A">
        <w:rPr>
          <w:rFonts w:ascii="Arial" w:eastAsia="Arial" w:hAnsi="Arial" w:cs="Arial"/>
        </w:rPr>
        <w:t xml:space="preserve">Nedílnou součástí této smlouvy jsou následující přílohy: </w:t>
      </w:r>
    </w:p>
    <w:p w:rsidR="00316F68" w:rsidRPr="00183C2A" w14:paraId="2A66A750" w14:textId="77777777">
      <w:pPr>
        <w:spacing w:after="120"/>
        <w:ind w:left="360"/>
        <w:jc w:val="both"/>
        <w:rPr>
          <w:rFonts w:ascii="Arial" w:eastAsia="Arial" w:hAnsi="Arial" w:cs="Arial"/>
        </w:rPr>
      </w:pPr>
      <w:r w:rsidRPr="00183C2A">
        <w:rPr>
          <w:rFonts w:ascii="Arial" w:eastAsia="Arial" w:hAnsi="Arial" w:cs="Arial"/>
        </w:rPr>
        <w:t xml:space="preserve">Příloha č. 1 – Cena a rozsah díla </w:t>
      </w:r>
    </w:p>
    <w:p w:rsidR="00316F68" w:rsidRPr="00183C2A" w14:paraId="3F2D77DD" w14:textId="77777777">
      <w:pPr>
        <w:spacing w:after="0" w:line="240" w:lineRule="auto"/>
        <w:jc w:val="both"/>
        <w:rPr>
          <w:rFonts w:ascii="Arial" w:eastAsia="Arial" w:hAnsi="Arial" w:cs="Arial"/>
        </w:rPr>
      </w:pPr>
    </w:p>
    <w:p w:rsidR="00316F68" w:rsidRPr="00183C2A" w14:paraId="4E5C1DEB" w14:textId="617752A8">
      <w:pPr>
        <w:spacing w:before="360" w:after="120"/>
        <w:jc w:val="both"/>
        <w:rPr>
          <w:rFonts w:ascii="Arial" w:eastAsia="Arial" w:hAnsi="Arial" w:cs="Arial"/>
        </w:rPr>
      </w:pPr>
      <w:r>
        <w:rPr>
          <w:rFonts w:ascii="Arial" w:eastAsia="Arial" w:hAnsi="Arial" w:cs="Arial"/>
        </w:rPr>
        <w:t>V Praze dne 04. 09. 2024</w:t>
      </w:r>
      <w:r w:rsidRPr="00183C2A" w:rsidR="00870AAB">
        <w:rPr>
          <w:rFonts w:ascii="Arial" w:eastAsia="Arial" w:hAnsi="Arial" w:cs="Arial"/>
        </w:rPr>
        <w:tab/>
      </w:r>
      <w:r w:rsidRPr="00183C2A" w:rsidR="00870AAB">
        <w:rPr>
          <w:rFonts w:ascii="Arial" w:eastAsia="Arial" w:hAnsi="Arial" w:cs="Arial"/>
        </w:rPr>
        <w:tab/>
      </w:r>
      <w:r w:rsidRPr="00183C2A" w:rsidR="00870AAB">
        <w:rPr>
          <w:rFonts w:ascii="Arial" w:eastAsia="Arial" w:hAnsi="Arial" w:cs="Arial"/>
        </w:rPr>
        <w:tab/>
      </w:r>
      <w:r w:rsidRPr="00183C2A" w:rsidR="006F7B08">
        <w:rPr>
          <w:rFonts w:ascii="Arial" w:eastAsia="Arial" w:hAnsi="Arial" w:cs="Arial"/>
        </w:rPr>
        <w:t xml:space="preserve">         </w:t>
      </w:r>
      <w:r w:rsidRPr="00183C2A" w:rsidR="0017404E">
        <w:rPr>
          <w:rFonts w:ascii="Arial" w:eastAsia="Arial" w:hAnsi="Arial" w:cs="Arial"/>
        </w:rPr>
        <w:t xml:space="preserve"> </w:t>
      </w:r>
      <w:r w:rsidRPr="00183C2A" w:rsidR="00870AAB">
        <w:rPr>
          <w:rFonts w:ascii="Arial" w:eastAsia="Arial" w:hAnsi="Arial" w:cs="Arial"/>
        </w:rPr>
        <w:t>V</w:t>
      </w:r>
      <w:r>
        <w:rPr>
          <w:rFonts w:ascii="Arial" w:eastAsia="Arial" w:hAnsi="Arial" w:cs="Arial"/>
        </w:rPr>
        <w:t xml:space="preserve"> Praze </w:t>
      </w:r>
      <w:r w:rsidRPr="00183C2A" w:rsidR="00870AAB">
        <w:rPr>
          <w:rFonts w:ascii="Arial" w:eastAsia="Arial" w:hAnsi="Arial" w:cs="Arial"/>
        </w:rPr>
        <w:t>dne</w:t>
      </w:r>
      <w:r>
        <w:rPr>
          <w:rFonts w:ascii="Arial" w:eastAsia="Arial" w:hAnsi="Arial" w:cs="Arial"/>
        </w:rPr>
        <w:t xml:space="preserve"> 04. 09. 2024</w:t>
      </w:r>
    </w:p>
    <w:p w:rsidR="00316F68" w:rsidRPr="00183C2A" w14:paraId="3EF4A8E5" w14:textId="77777777">
      <w:pPr>
        <w:tabs>
          <w:tab w:val="left" w:pos="0"/>
          <w:tab w:val="left" w:pos="3544"/>
          <w:tab w:val="left" w:pos="4253"/>
          <w:tab w:val="left" w:pos="7938"/>
        </w:tabs>
        <w:spacing w:before="360" w:after="120"/>
        <w:jc w:val="both"/>
        <w:rPr>
          <w:rFonts w:ascii="Arial" w:eastAsia="Arial" w:hAnsi="Arial" w:cs="Arial"/>
        </w:rPr>
      </w:pPr>
      <w:r w:rsidRPr="00183C2A">
        <w:rPr>
          <w:rFonts w:ascii="Arial" w:eastAsia="Arial" w:hAnsi="Arial" w:cs="Arial"/>
        </w:rPr>
        <w:tab/>
      </w:r>
      <w:r w:rsidRPr="00183C2A">
        <w:rPr>
          <w:rFonts w:ascii="Arial" w:eastAsia="Arial" w:hAnsi="Arial" w:cs="Arial"/>
        </w:rPr>
        <w:tab/>
      </w:r>
      <w:r w:rsidRPr="00183C2A">
        <w:rPr>
          <w:rFonts w:ascii="Arial" w:eastAsia="Arial" w:hAnsi="Arial" w:cs="Arial"/>
        </w:rPr>
        <w:tab/>
      </w:r>
      <w:r w:rsidRPr="00183C2A">
        <w:rPr>
          <w:rFonts w:ascii="Arial" w:eastAsia="Arial" w:hAnsi="Arial" w:cs="Arial"/>
        </w:rPr>
        <w:tab/>
      </w:r>
    </w:p>
    <w:p w:rsidR="00316F68" w:rsidRPr="00183C2A" w14:paraId="4B0041F1" w14:textId="77777777">
      <w:pPr>
        <w:tabs>
          <w:tab w:val="left" w:pos="2410"/>
        </w:tabs>
        <w:spacing w:after="0" w:line="240" w:lineRule="auto"/>
        <w:ind w:right="-20"/>
        <w:jc w:val="both"/>
        <w:rPr>
          <w:rFonts w:ascii="Arial" w:eastAsia="Arial" w:hAnsi="Arial" w:cs="Arial"/>
        </w:rPr>
      </w:pPr>
    </w:p>
    <w:p w:rsidR="00316F68" w:rsidRPr="00183C2A" w14:paraId="63EE91D7" w14:textId="04D7D07A">
      <w:pPr>
        <w:tabs>
          <w:tab w:val="left" w:pos="2410"/>
        </w:tabs>
        <w:spacing w:after="0" w:line="240" w:lineRule="auto"/>
        <w:ind w:right="-20"/>
        <w:jc w:val="both"/>
        <w:rPr>
          <w:rFonts w:ascii="Arial" w:eastAsia="Arial" w:hAnsi="Arial" w:cs="Arial"/>
        </w:rPr>
      </w:pPr>
      <w:r w:rsidRPr="00183C2A">
        <w:rPr>
          <w:rFonts w:ascii="Arial" w:eastAsia="Arial" w:hAnsi="Arial" w:cs="Arial"/>
        </w:rPr>
        <w:t>Ing. Martin Šafář</w:t>
      </w:r>
      <w:r w:rsidR="00D57F0F">
        <w:rPr>
          <w:rFonts w:ascii="Arial" w:eastAsia="Arial" w:hAnsi="Arial" w:cs="Arial"/>
        </w:rPr>
        <w:t xml:space="preserve"> v. r.</w:t>
      </w:r>
      <w:r w:rsidRPr="00183C2A">
        <w:rPr>
          <w:rFonts w:ascii="Arial" w:eastAsia="Arial" w:hAnsi="Arial" w:cs="Arial"/>
        </w:rPr>
        <w:tab/>
      </w:r>
      <w:r w:rsidRPr="00183C2A">
        <w:rPr>
          <w:rFonts w:ascii="Arial" w:eastAsia="Arial" w:hAnsi="Arial" w:cs="Arial"/>
        </w:rPr>
        <w:tab/>
      </w:r>
      <w:r w:rsidRPr="00183C2A">
        <w:rPr>
          <w:rFonts w:ascii="Arial" w:eastAsia="Arial" w:hAnsi="Arial" w:cs="Arial"/>
        </w:rPr>
        <w:tab/>
      </w:r>
      <w:r w:rsidRPr="00183C2A" w:rsidR="006F7B08">
        <w:rPr>
          <w:rFonts w:ascii="Arial" w:eastAsia="Arial" w:hAnsi="Arial" w:cs="Arial"/>
        </w:rPr>
        <w:t xml:space="preserve">           </w:t>
      </w:r>
      <w:r w:rsidRPr="00183C2A">
        <w:rPr>
          <w:rFonts w:ascii="Arial" w:eastAsia="Arial" w:hAnsi="Arial" w:cs="Arial"/>
        </w:rPr>
        <w:t>Ing. Jitka Křupková</w:t>
      </w:r>
      <w:r w:rsidR="00D57F0F">
        <w:rPr>
          <w:rFonts w:ascii="Arial" w:eastAsia="Arial" w:hAnsi="Arial" w:cs="Arial"/>
        </w:rPr>
        <w:t xml:space="preserve"> v. r.</w:t>
      </w:r>
    </w:p>
    <w:p w:rsidR="00316F68" w:rsidRPr="00183C2A" w14:paraId="525DD665" w14:textId="5CE5332C">
      <w:pPr>
        <w:tabs>
          <w:tab w:val="left" w:pos="3969"/>
          <w:tab w:val="left" w:pos="5670"/>
        </w:tabs>
        <w:spacing w:after="120"/>
        <w:ind w:left="3969" w:hanging="3969"/>
        <w:jc w:val="both"/>
        <w:rPr>
          <w:rFonts w:ascii="Arial" w:eastAsia="Arial" w:hAnsi="Arial" w:cs="Arial"/>
          <w:highlight w:val="yellow"/>
        </w:rPr>
      </w:pPr>
      <w:r w:rsidRPr="00183C2A">
        <w:rPr>
          <w:rFonts w:ascii="Arial" w:eastAsia="Arial" w:hAnsi="Arial" w:cs="Arial"/>
        </w:rPr>
        <w:t>jednatel</w:t>
      </w:r>
      <w:r w:rsidRPr="00183C2A">
        <w:rPr>
          <w:rFonts w:ascii="Arial" w:eastAsia="Arial" w:hAnsi="Arial" w:cs="Arial"/>
        </w:rPr>
        <w:tab/>
        <w:t xml:space="preserve">     ředitelka Odboru informatiky</w:t>
      </w:r>
    </w:p>
    <w:p w:rsidR="00316F68" w:rsidRPr="00183C2A" w14:paraId="74F6D31B" w14:textId="77777777">
      <w:pPr>
        <w:tabs>
          <w:tab w:val="left" w:pos="2835"/>
        </w:tabs>
        <w:spacing w:after="60" w:line="240" w:lineRule="auto"/>
        <w:ind w:left="4245" w:hanging="4245"/>
        <w:jc w:val="both"/>
        <w:rPr>
          <w:rFonts w:ascii="Arial" w:eastAsia="Arial" w:hAnsi="Arial" w:cs="Arial"/>
        </w:rPr>
      </w:pPr>
      <w:r w:rsidRPr="00183C2A">
        <w:rPr>
          <w:rFonts w:ascii="Arial" w:eastAsia="Arial" w:hAnsi="Arial" w:cs="Arial"/>
        </w:rPr>
        <w:tab/>
      </w:r>
      <w:r w:rsidRPr="00183C2A">
        <w:rPr>
          <w:rFonts w:ascii="Arial" w:eastAsia="Arial" w:hAnsi="Arial" w:cs="Arial"/>
        </w:rPr>
        <w:tab/>
        <w:t xml:space="preserve"> </w:t>
      </w:r>
    </w:p>
    <w:p w:rsidR="00316F68" w:rsidRPr="00183C2A" w14:paraId="3C0D9AA9" w14:textId="77777777">
      <w:pPr>
        <w:tabs>
          <w:tab w:val="left" w:pos="2835"/>
        </w:tabs>
        <w:spacing w:after="60" w:line="240" w:lineRule="auto"/>
        <w:ind w:left="4245" w:hanging="4245"/>
        <w:jc w:val="both"/>
        <w:rPr>
          <w:rFonts w:ascii="Times New Roman" w:eastAsia="Times New Roman" w:hAnsi="Times New Roman" w:cs="Times New Roman"/>
          <w:sz w:val="20"/>
          <w:szCs w:val="20"/>
        </w:rPr>
      </w:pPr>
      <w:r w:rsidRPr="00183C2A">
        <w:rPr>
          <w:rFonts w:ascii="Arial" w:eastAsia="Arial" w:hAnsi="Arial" w:cs="Arial"/>
        </w:rPr>
        <w:tab/>
      </w:r>
      <w:r w:rsidRPr="00183C2A">
        <w:rPr>
          <w:rFonts w:ascii="Arial" w:eastAsia="Arial" w:hAnsi="Arial" w:cs="Arial"/>
        </w:rPr>
        <w:tab/>
      </w:r>
    </w:p>
    <w:p w:rsidR="00316F68" w:rsidRPr="00183C2A" w14:paraId="70F315F1" w14:textId="77777777">
      <w:pPr>
        <w:spacing w:after="0" w:line="240" w:lineRule="auto"/>
        <w:jc w:val="both"/>
        <w:rPr>
          <w:rFonts w:ascii="Arial" w:eastAsia="Arial" w:hAnsi="Arial" w:cs="Arial"/>
        </w:rPr>
      </w:pPr>
    </w:p>
    <w:p w:rsidR="00316F68" w:rsidRPr="00183C2A" w14:paraId="389DA282" w14:textId="77777777">
      <w:pPr>
        <w:spacing w:after="0" w:line="240" w:lineRule="auto"/>
        <w:jc w:val="both"/>
        <w:rPr>
          <w:rFonts w:ascii="Arial" w:eastAsia="Arial" w:hAnsi="Arial" w:cs="Arial"/>
        </w:rPr>
        <w:sectPr>
          <w:footerReference w:type="default" r:id="rId8"/>
          <w:headerReference w:type="first" r:id="rId9"/>
          <w:pgSz w:w="11906" w:h="16838"/>
          <w:pgMar w:top="1417" w:right="1417" w:bottom="1417" w:left="1417" w:header="708" w:footer="708" w:gutter="0"/>
          <w:pgNumType w:start="1"/>
          <w:cols w:space="708"/>
          <w:titlePg/>
        </w:sectPr>
      </w:pPr>
    </w:p>
    <w:p w:rsidR="00316F68" w:rsidRPr="00183C2A" w14:paraId="127014B2" w14:textId="77777777">
      <w:pPr>
        <w:widowControl w:val="0"/>
        <w:pBdr>
          <w:top w:val="nil"/>
          <w:left w:val="nil"/>
          <w:bottom w:val="nil"/>
          <w:right w:val="nil"/>
          <w:between w:val="nil"/>
        </w:pBdr>
        <w:spacing w:after="0"/>
        <w:rPr>
          <w:rFonts w:ascii="Arial" w:eastAsia="Arial" w:hAnsi="Arial" w:cs="Arial"/>
        </w:rPr>
      </w:pPr>
    </w:p>
    <w:tbl>
      <w:tblPr>
        <w:tblStyle w:val="a"/>
        <w:tblW w:w="1388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147"/>
        <w:gridCol w:w="1518"/>
        <w:gridCol w:w="3969"/>
        <w:gridCol w:w="1418"/>
        <w:gridCol w:w="2835"/>
      </w:tblGrid>
      <w:tr w14:paraId="5F06BBFD" w14:textId="77777777">
        <w:tblPrEx>
          <w:tblW w:w="1388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850"/>
        </w:trPr>
        <w:tc>
          <w:tcPr>
            <w:tcW w:w="4147" w:type="dxa"/>
            <w:vAlign w:val="center"/>
          </w:tcPr>
          <w:p w:rsidR="00316F68" w:rsidRPr="00183C2A" w14:paraId="70D69E5E" w14:textId="77777777">
            <w:pPr>
              <w:jc w:val="center"/>
              <w:rPr>
                <w:rFonts w:ascii="Arial" w:eastAsia="Arial" w:hAnsi="Arial" w:cs="Arial"/>
                <w:b/>
                <w:sz w:val="20"/>
                <w:szCs w:val="20"/>
              </w:rPr>
            </w:pPr>
            <w:r w:rsidRPr="00183C2A">
              <w:rPr>
                <w:rFonts w:ascii="Arial" w:eastAsia="Arial" w:hAnsi="Arial" w:cs="Arial"/>
                <w:b/>
                <w:sz w:val="20"/>
                <w:szCs w:val="20"/>
              </w:rPr>
              <w:t>Předmět díla</w:t>
            </w:r>
          </w:p>
        </w:tc>
        <w:tc>
          <w:tcPr>
            <w:tcW w:w="1518" w:type="dxa"/>
            <w:vAlign w:val="center"/>
          </w:tcPr>
          <w:p w:rsidR="00316F68" w:rsidRPr="00183C2A" w14:paraId="748674B5" w14:textId="77777777">
            <w:pPr>
              <w:jc w:val="center"/>
              <w:rPr>
                <w:rFonts w:ascii="Arial" w:eastAsia="Arial" w:hAnsi="Arial" w:cs="Arial"/>
                <w:b/>
                <w:sz w:val="20"/>
                <w:szCs w:val="20"/>
              </w:rPr>
            </w:pPr>
            <w:r w:rsidRPr="00183C2A">
              <w:rPr>
                <w:rFonts w:ascii="Arial" w:eastAsia="Arial" w:hAnsi="Arial" w:cs="Arial"/>
                <w:b/>
                <w:sz w:val="20"/>
                <w:szCs w:val="20"/>
              </w:rPr>
              <w:t>Jednotka</w:t>
            </w:r>
          </w:p>
        </w:tc>
        <w:tc>
          <w:tcPr>
            <w:tcW w:w="3969" w:type="dxa"/>
          </w:tcPr>
          <w:p w:rsidR="00316F68" w:rsidRPr="00183C2A" w14:paraId="653827A2" w14:textId="77777777">
            <w:pPr>
              <w:jc w:val="center"/>
              <w:rPr>
                <w:rFonts w:ascii="Arial" w:eastAsia="Arial" w:hAnsi="Arial" w:cs="Arial"/>
                <w:b/>
                <w:sz w:val="20"/>
                <w:szCs w:val="20"/>
              </w:rPr>
            </w:pPr>
          </w:p>
          <w:p w:rsidR="00316F68" w:rsidRPr="00183C2A" w14:paraId="365550A3" w14:textId="77777777">
            <w:pPr>
              <w:jc w:val="center"/>
              <w:rPr>
                <w:rFonts w:ascii="Arial" w:eastAsia="Arial" w:hAnsi="Arial" w:cs="Arial"/>
                <w:b/>
                <w:sz w:val="20"/>
                <w:szCs w:val="20"/>
              </w:rPr>
            </w:pPr>
            <w:r w:rsidRPr="00183C2A">
              <w:rPr>
                <w:rFonts w:ascii="Arial" w:eastAsia="Arial" w:hAnsi="Arial" w:cs="Arial"/>
                <w:b/>
                <w:sz w:val="20"/>
                <w:szCs w:val="20"/>
              </w:rPr>
              <w:t>Cena za jednotku bez DPH</w:t>
            </w:r>
          </w:p>
          <w:p w:rsidR="00316F68" w:rsidRPr="00183C2A" w14:paraId="02034E71" w14:textId="77777777">
            <w:pPr>
              <w:jc w:val="center"/>
              <w:rPr>
                <w:rFonts w:ascii="Arial" w:eastAsia="Arial" w:hAnsi="Arial" w:cs="Arial"/>
                <w:b/>
                <w:sz w:val="20"/>
                <w:szCs w:val="20"/>
              </w:rPr>
            </w:pPr>
          </w:p>
        </w:tc>
        <w:tc>
          <w:tcPr>
            <w:tcW w:w="1418" w:type="dxa"/>
          </w:tcPr>
          <w:p w:rsidR="00316F68" w:rsidRPr="00183C2A" w14:paraId="53E4F4A1" w14:textId="77777777">
            <w:pPr>
              <w:jc w:val="center"/>
              <w:rPr>
                <w:rFonts w:ascii="Arial" w:eastAsia="Arial" w:hAnsi="Arial" w:cs="Arial"/>
                <w:b/>
                <w:sz w:val="20"/>
                <w:szCs w:val="20"/>
              </w:rPr>
            </w:pPr>
          </w:p>
          <w:p w:rsidR="00316F68" w:rsidRPr="00183C2A" w14:paraId="1189AB72" w14:textId="77777777">
            <w:pPr>
              <w:jc w:val="center"/>
              <w:rPr>
                <w:rFonts w:ascii="Arial" w:eastAsia="Arial" w:hAnsi="Arial" w:cs="Arial"/>
                <w:b/>
                <w:sz w:val="20"/>
                <w:szCs w:val="20"/>
              </w:rPr>
            </w:pPr>
            <w:r w:rsidRPr="00183C2A">
              <w:rPr>
                <w:rFonts w:ascii="Arial" w:eastAsia="Arial" w:hAnsi="Arial" w:cs="Arial"/>
                <w:b/>
                <w:sz w:val="20"/>
                <w:szCs w:val="20"/>
              </w:rPr>
              <w:t>Požadované množství</w:t>
            </w:r>
          </w:p>
        </w:tc>
        <w:tc>
          <w:tcPr>
            <w:tcW w:w="2835" w:type="dxa"/>
            <w:vAlign w:val="center"/>
          </w:tcPr>
          <w:p w:rsidR="00316F68" w:rsidRPr="00183C2A" w14:paraId="6982EE8E" w14:textId="77777777">
            <w:pPr>
              <w:jc w:val="center"/>
              <w:rPr>
                <w:rFonts w:ascii="Arial" w:eastAsia="Arial" w:hAnsi="Arial" w:cs="Arial"/>
                <w:b/>
                <w:sz w:val="20"/>
                <w:szCs w:val="20"/>
              </w:rPr>
            </w:pPr>
            <w:r w:rsidRPr="00183C2A">
              <w:rPr>
                <w:rFonts w:ascii="Arial" w:eastAsia="Arial" w:hAnsi="Arial" w:cs="Arial"/>
                <w:b/>
                <w:sz w:val="20"/>
                <w:szCs w:val="20"/>
              </w:rPr>
              <w:t xml:space="preserve">Cena za požadované množství jednotek </w:t>
            </w:r>
          </w:p>
        </w:tc>
      </w:tr>
      <w:tr w14:paraId="75AFAD43" w14:textId="77777777">
        <w:tblPrEx>
          <w:tblW w:w="13887" w:type="dxa"/>
          <w:tblInd w:w="0" w:type="dxa"/>
          <w:tblLayout w:type="fixed"/>
          <w:tblLook w:val="0400"/>
        </w:tblPrEx>
        <w:trPr>
          <w:trHeight w:val="795"/>
        </w:trPr>
        <w:tc>
          <w:tcPr>
            <w:tcW w:w="4147" w:type="dxa"/>
          </w:tcPr>
          <w:p w:rsidR="00316F68" w:rsidRPr="00183C2A" w14:paraId="2066C329" w14:textId="77777777">
            <w:pPr>
              <w:spacing w:after="120"/>
              <w:jc w:val="both"/>
              <w:rPr>
                <w:rFonts w:ascii="Arial" w:eastAsia="Arial" w:hAnsi="Arial" w:cs="Arial"/>
                <w:b/>
                <w:sz w:val="20"/>
                <w:szCs w:val="20"/>
              </w:rPr>
            </w:pPr>
            <w:r w:rsidRPr="00183C2A">
              <w:rPr>
                <w:rFonts w:ascii="Arial" w:eastAsia="Arial" w:hAnsi="Arial" w:cs="Arial"/>
                <w:b/>
                <w:sz w:val="20"/>
                <w:szCs w:val="20"/>
              </w:rPr>
              <w:t>1. Implementace nové struktury, designu, funkcionality v redakčním systému WebToDate</w:t>
            </w:r>
          </w:p>
        </w:tc>
        <w:tc>
          <w:tcPr>
            <w:tcW w:w="1518" w:type="dxa"/>
            <w:vAlign w:val="center"/>
          </w:tcPr>
          <w:p w:rsidR="00316F68" w:rsidRPr="00183C2A" w14:paraId="2159C51A" w14:textId="77777777">
            <w:pPr>
              <w:jc w:val="center"/>
              <w:rPr>
                <w:rFonts w:ascii="Arial" w:eastAsia="Arial" w:hAnsi="Arial" w:cs="Arial"/>
                <w:sz w:val="20"/>
                <w:szCs w:val="20"/>
              </w:rPr>
            </w:pPr>
            <w:r w:rsidRPr="00183C2A">
              <w:rPr>
                <w:rFonts w:ascii="Arial" w:eastAsia="Arial" w:hAnsi="Arial" w:cs="Arial"/>
                <w:sz w:val="20"/>
                <w:szCs w:val="20"/>
              </w:rPr>
              <w:t>hod</w:t>
            </w:r>
          </w:p>
        </w:tc>
        <w:tc>
          <w:tcPr>
            <w:tcW w:w="3969" w:type="dxa"/>
            <w:vAlign w:val="center"/>
          </w:tcPr>
          <w:p w:rsidR="00316F68" w:rsidRPr="00183C2A" w14:paraId="0BEB3BAF" w14:textId="77777777">
            <w:pPr>
              <w:jc w:val="center"/>
              <w:rPr>
                <w:rFonts w:ascii="Arial" w:eastAsia="Arial" w:hAnsi="Arial" w:cs="Arial"/>
                <w:sz w:val="20"/>
                <w:szCs w:val="20"/>
              </w:rPr>
            </w:pPr>
            <w:r w:rsidRPr="00183C2A">
              <w:rPr>
                <w:rFonts w:ascii="Arial" w:eastAsia="Arial" w:hAnsi="Arial" w:cs="Arial"/>
                <w:sz w:val="20"/>
                <w:szCs w:val="20"/>
              </w:rPr>
              <w:t>1.250</w:t>
            </w:r>
          </w:p>
        </w:tc>
        <w:tc>
          <w:tcPr>
            <w:tcW w:w="1418" w:type="dxa"/>
            <w:vAlign w:val="center"/>
          </w:tcPr>
          <w:p w:rsidR="00316F68" w:rsidRPr="00183C2A" w14:paraId="5A5D55C1" w14:textId="77777777">
            <w:pPr>
              <w:jc w:val="center"/>
              <w:rPr>
                <w:rFonts w:ascii="Arial" w:eastAsia="Arial" w:hAnsi="Arial" w:cs="Arial"/>
                <w:sz w:val="20"/>
                <w:szCs w:val="20"/>
              </w:rPr>
            </w:pPr>
            <w:r w:rsidRPr="00183C2A">
              <w:rPr>
                <w:rFonts w:ascii="Arial" w:eastAsia="Arial" w:hAnsi="Arial" w:cs="Arial"/>
                <w:sz w:val="20"/>
                <w:szCs w:val="20"/>
              </w:rPr>
              <w:t>160</w:t>
            </w:r>
          </w:p>
        </w:tc>
        <w:tc>
          <w:tcPr>
            <w:tcW w:w="2835" w:type="dxa"/>
            <w:vAlign w:val="center"/>
          </w:tcPr>
          <w:p w:rsidR="00316F68" w:rsidRPr="00183C2A" w14:paraId="49AFBB42" w14:textId="77777777">
            <w:pPr>
              <w:jc w:val="center"/>
              <w:rPr>
                <w:rFonts w:ascii="Arial" w:eastAsia="Arial" w:hAnsi="Arial" w:cs="Arial"/>
                <w:sz w:val="20"/>
                <w:szCs w:val="20"/>
              </w:rPr>
            </w:pPr>
            <w:r w:rsidRPr="00183C2A">
              <w:rPr>
                <w:rFonts w:ascii="Arial" w:eastAsia="Arial" w:hAnsi="Arial" w:cs="Arial"/>
                <w:sz w:val="20"/>
                <w:szCs w:val="20"/>
              </w:rPr>
              <w:t>200.000</w:t>
            </w:r>
          </w:p>
        </w:tc>
      </w:tr>
      <w:tr w14:paraId="20C289CA" w14:textId="77777777">
        <w:tblPrEx>
          <w:tblW w:w="13887" w:type="dxa"/>
          <w:tblInd w:w="0" w:type="dxa"/>
          <w:tblLayout w:type="fixed"/>
          <w:tblLook w:val="0400"/>
        </w:tblPrEx>
        <w:trPr>
          <w:trHeight w:val="1020"/>
        </w:trPr>
        <w:tc>
          <w:tcPr>
            <w:tcW w:w="4147" w:type="dxa"/>
          </w:tcPr>
          <w:p w:rsidR="00316F68" w:rsidRPr="00183C2A" w14:paraId="6F96DED2" w14:textId="77777777">
            <w:pPr>
              <w:spacing w:after="120"/>
              <w:jc w:val="both"/>
              <w:rPr>
                <w:rFonts w:ascii="Arial" w:eastAsia="Arial" w:hAnsi="Arial" w:cs="Arial"/>
                <w:b/>
                <w:sz w:val="20"/>
                <w:szCs w:val="20"/>
              </w:rPr>
            </w:pPr>
            <w:r w:rsidRPr="00183C2A">
              <w:rPr>
                <w:rFonts w:ascii="Arial" w:eastAsia="Arial" w:hAnsi="Arial" w:cs="Arial"/>
                <w:b/>
                <w:sz w:val="20"/>
                <w:szCs w:val="20"/>
              </w:rPr>
              <w:t xml:space="preserve">2. Školení, instruktážní video, dokumentace včetně specifikace způsobu realizace dosavadních návrhů v redakčním systému </w:t>
            </w:r>
          </w:p>
        </w:tc>
        <w:tc>
          <w:tcPr>
            <w:tcW w:w="1518" w:type="dxa"/>
            <w:vAlign w:val="center"/>
          </w:tcPr>
          <w:p w:rsidR="00316F68" w:rsidRPr="00183C2A" w14:paraId="09EF0552" w14:textId="77777777">
            <w:pPr>
              <w:jc w:val="center"/>
              <w:rPr>
                <w:rFonts w:ascii="Arial" w:eastAsia="Arial" w:hAnsi="Arial" w:cs="Arial"/>
                <w:sz w:val="20"/>
                <w:szCs w:val="20"/>
              </w:rPr>
            </w:pPr>
            <w:r w:rsidRPr="00183C2A">
              <w:rPr>
                <w:rFonts w:ascii="Arial" w:eastAsia="Arial" w:hAnsi="Arial" w:cs="Arial"/>
                <w:sz w:val="20"/>
                <w:szCs w:val="20"/>
              </w:rPr>
              <w:t>hod</w:t>
            </w:r>
          </w:p>
        </w:tc>
        <w:tc>
          <w:tcPr>
            <w:tcW w:w="3969" w:type="dxa"/>
            <w:vAlign w:val="center"/>
          </w:tcPr>
          <w:p w:rsidR="00316F68" w:rsidRPr="00183C2A" w14:paraId="31ABC4FA" w14:textId="77777777">
            <w:pPr>
              <w:jc w:val="center"/>
              <w:rPr>
                <w:rFonts w:ascii="Arial" w:eastAsia="Arial" w:hAnsi="Arial" w:cs="Arial"/>
                <w:sz w:val="20"/>
                <w:szCs w:val="20"/>
              </w:rPr>
            </w:pPr>
            <w:r w:rsidRPr="00183C2A">
              <w:rPr>
                <w:rFonts w:ascii="Arial" w:eastAsia="Arial" w:hAnsi="Arial" w:cs="Arial"/>
                <w:sz w:val="20"/>
                <w:szCs w:val="20"/>
              </w:rPr>
              <w:t>1.250</w:t>
            </w:r>
          </w:p>
        </w:tc>
        <w:tc>
          <w:tcPr>
            <w:tcW w:w="1418" w:type="dxa"/>
            <w:vAlign w:val="center"/>
          </w:tcPr>
          <w:p w:rsidR="00316F68" w:rsidRPr="00183C2A" w14:paraId="25B0686A" w14:textId="77777777">
            <w:pPr>
              <w:jc w:val="center"/>
              <w:rPr>
                <w:rFonts w:ascii="Arial" w:eastAsia="Arial" w:hAnsi="Arial" w:cs="Arial"/>
                <w:sz w:val="20"/>
                <w:szCs w:val="20"/>
              </w:rPr>
            </w:pPr>
            <w:r w:rsidRPr="00183C2A">
              <w:rPr>
                <w:rFonts w:ascii="Arial" w:eastAsia="Arial" w:hAnsi="Arial" w:cs="Arial"/>
                <w:sz w:val="20"/>
                <w:szCs w:val="20"/>
              </w:rPr>
              <w:t>40</w:t>
            </w:r>
          </w:p>
        </w:tc>
        <w:tc>
          <w:tcPr>
            <w:tcW w:w="2835" w:type="dxa"/>
            <w:vAlign w:val="center"/>
          </w:tcPr>
          <w:p w:rsidR="00316F68" w:rsidRPr="00183C2A" w14:paraId="7BA269D2" w14:textId="77777777">
            <w:pPr>
              <w:jc w:val="center"/>
              <w:rPr>
                <w:rFonts w:ascii="Arial" w:eastAsia="Arial" w:hAnsi="Arial" w:cs="Arial"/>
                <w:sz w:val="20"/>
                <w:szCs w:val="20"/>
              </w:rPr>
            </w:pPr>
            <w:r w:rsidRPr="00183C2A">
              <w:rPr>
                <w:rFonts w:ascii="Arial" w:eastAsia="Arial" w:hAnsi="Arial" w:cs="Arial"/>
                <w:sz w:val="20"/>
                <w:szCs w:val="20"/>
              </w:rPr>
              <w:t>50.000</w:t>
            </w:r>
          </w:p>
        </w:tc>
      </w:tr>
      <w:tr w14:paraId="46EF60EE" w14:textId="77777777">
        <w:tblPrEx>
          <w:tblW w:w="13887" w:type="dxa"/>
          <w:tblInd w:w="0" w:type="dxa"/>
          <w:tblLayout w:type="fixed"/>
          <w:tblLook w:val="0400"/>
        </w:tblPrEx>
        <w:trPr>
          <w:trHeight w:val="1305"/>
        </w:trPr>
        <w:tc>
          <w:tcPr>
            <w:tcW w:w="4147" w:type="dxa"/>
          </w:tcPr>
          <w:p w:rsidR="00316F68" w:rsidRPr="00183C2A" w14:paraId="622CBE75" w14:textId="77777777">
            <w:pPr>
              <w:spacing w:after="120"/>
              <w:jc w:val="both"/>
              <w:rPr>
                <w:rFonts w:ascii="Arial" w:eastAsia="Arial" w:hAnsi="Arial" w:cs="Arial"/>
                <w:b/>
                <w:sz w:val="20"/>
                <w:szCs w:val="20"/>
              </w:rPr>
            </w:pPr>
            <w:r w:rsidRPr="00183C2A">
              <w:rPr>
                <w:rFonts w:ascii="Arial" w:eastAsia="Arial" w:hAnsi="Arial" w:cs="Arial"/>
                <w:b/>
                <w:sz w:val="20"/>
                <w:szCs w:val="20"/>
              </w:rPr>
              <w:t>3.   Projektové vedení včetně komunikace s externím dodavatelem šablon a návrhu nové struktury</w:t>
            </w:r>
          </w:p>
        </w:tc>
        <w:tc>
          <w:tcPr>
            <w:tcW w:w="1518" w:type="dxa"/>
            <w:vAlign w:val="center"/>
          </w:tcPr>
          <w:p w:rsidR="00316F68" w:rsidRPr="00183C2A" w14:paraId="6993718F" w14:textId="77777777">
            <w:pPr>
              <w:jc w:val="center"/>
              <w:rPr>
                <w:rFonts w:ascii="Arial" w:eastAsia="Arial" w:hAnsi="Arial" w:cs="Arial"/>
                <w:sz w:val="20"/>
                <w:szCs w:val="20"/>
              </w:rPr>
            </w:pPr>
            <w:r w:rsidRPr="00183C2A">
              <w:rPr>
                <w:rFonts w:ascii="Arial" w:eastAsia="Arial" w:hAnsi="Arial" w:cs="Arial"/>
                <w:sz w:val="20"/>
                <w:szCs w:val="20"/>
              </w:rPr>
              <w:t>hod</w:t>
            </w:r>
          </w:p>
        </w:tc>
        <w:tc>
          <w:tcPr>
            <w:tcW w:w="3969" w:type="dxa"/>
            <w:vAlign w:val="center"/>
          </w:tcPr>
          <w:p w:rsidR="00316F68" w:rsidRPr="00183C2A" w14:paraId="587859BB" w14:textId="77777777">
            <w:pPr>
              <w:jc w:val="center"/>
              <w:rPr>
                <w:rFonts w:ascii="Arial" w:eastAsia="Arial" w:hAnsi="Arial" w:cs="Arial"/>
                <w:sz w:val="20"/>
                <w:szCs w:val="20"/>
              </w:rPr>
            </w:pPr>
            <w:r w:rsidRPr="00183C2A">
              <w:rPr>
                <w:rFonts w:ascii="Arial" w:eastAsia="Arial" w:hAnsi="Arial" w:cs="Arial"/>
                <w:sz w:val="20"/>
                <w:szCs w:val="20"/>
              </w:rPr>
              <w:t>1.250</w:t>
            </w:r>
          </w:p>
        </w:tc>
        <w:tc>
          <w:tcPr>
            <w:tcW w:w="1418" w:type="dxa"/>
            <w:vAlign w:val="center"/>
          </w:tcPr>
          <w:p w:rsidR="00316F68" w:rsidRPr="00183C2A" w14:paraId="1C175286" w14:textId="77777777">
            <w:pPr>
              <w:jc w:val="center"/>
              <w:rPr>
                <w:rFonts w:ascii="Arial" w:eastAsia="Arial" w:hAnsi="Arial" w:cs="Arial"/>
                <w:sz w:val="20"/>
                <w:szCs w:val="20"/>
              </w:rPr>
            </w:pPr>
            <w:r w:rsidRPr="00183C2A">
              <w:rPr>
                <w:rFonts w:ascii="Arial" w:eastAsia="Arial" w:hAnsi="Arial" w:cs="Arial"/>
                <w:sz w:val="20"/>
                <w:szCs w:val="20"/>
              </w:rPr>
              <w:t>32</w:t>
            </w:r>
          </w:p>
        </w:tc>
        <w:tc>
          <w:tcPr>
            <w:tcW w:w="2835" w:type="dxa"/>
            <w:vAlign w:val="center"/>
          </w:tcPr>
          <w:p w:rsidR="00316F68" w:rsidRPr="00183C2A" w14:paraId="45C58E42" w14:textId="77777777">
            <w:pPr>
              <w:jc w:val="center"/>
              <w:rPr>
                <w:rFonts w:ascii="Arial" w:eastAsia="Arial" w:hAnsi="Arial" w:cs="Arial"/>
                <w:sz w:val="20"/>
                <w:szCs w:val="20"/>
              </w:rPr>
            </w:pPr>
            <w:r w:rsidRPr="00183C2A">
              <w:rPr>
                <w:rFonts w:ascii="Arial" w:eastAsia="Arial" w:hAnsi="Arial" w:cs="Arial"/>
                <w:sz w:val="20"/>
                <w:szCs w:val="20"/>
              </w:rPr>
              <w:t>40.000</w:t>
            </w:r>
          </w:p>
        </w:tc>
      </w:tr>
      <w:tr w14:paraId="57040CE6" w14:textId="77777777">
        <w:tblPrEx>
          <w:tblW w:w="13887" w:type="dxa"/>
          <w:tblInd w:w="0" w:type="dxa"/>
          <w:tblLayout w:type="fixed"/>
          <w:tblLook w:val="0400"/>
        </w:tblPrEx>
        <w:trPr>
          <w:trHeight w:val="520"/>
        </w:trPr>
        <w:tc>
          <w:tcPr>
            <w:tcW w:w="4147" w:type="dxa"/>
            <w:vMerge w:val="restart"/>
            <w:vAlign w:val="center"/>
          </w:tcPr>
          <w:p w:rsidR="00316F68" w:rsidRPr="00183C2A" w14:paraId="686653F7" w14:textId="77777777">
            <w:pPr>
              <w:jc w:val="center"/>
              <w:rPr>
                <w:rFonts w:ascii="Arial" w:eastAsia="Arial" w:hAnsi="Arial" w:cs="Arial"/>
                <w:b/>
                <w:sz w:val="20"/>
                <w:szCs w:val="20"/>
              </w:rPr>
            </w:pPr>
            <w:r w:rsidRPr="00183C2A">
              <w:rPr>
                <w:rFonts w:ascii="Arial" w:eastAsia="Arial" w:hAnsi="Arial" w:cs="Arial"/>
                <w:b/>
                <w:sz w:val="20"/>
                <w:szCs w:val="20"/>
              </w:rPr>
              <w:t>Celková cena</w:t>
            </w:r>
          </w:p>
        </w:tc>
        <w:tc>
          <w:tcPr>
            <w:tcW w:w="1518" w:type="dxa"/>
            <w:vAlign w:val="center"/>
          </w:tcPr>
          <w:p w:rsidR="00316F68" w:rsidRPr="00183C2A" w14:paraId="38B00BD7" w14:textId="77777777">
            <w:pPr>
              <w:rPr>
                <w:rFonts w:ascii="Arial" w:eastAsia="Arial" w:hAnsi="Arial" w:cs="Arial"/>
                <w:b/>
                <w:sz w:val="24"/>
                <w:szCs w:val="24"/>
              </w:rPr>
            </w:pPr>
            <w:r w:rsidRPr="00183C2A">
              <w:rPr>
                <w:rFonts w:ascii="Arial" w:eastAsia="Arial" w:hAnsi="Arial" w:cs="Arial"/>
                <w:b/>
                <w:sz w:val="24"/>
                <w:szCs w:val="24"/>
              </w:rPr>
              <w:t>bez DPH</w:t>
            </w:r>
          </w:p>
        </w:tc>
        <w:tc>
          <w:tcPr>
            <w:tcW w:w="8222" w:type="dxa"/>
            <w:gridSpan w:val="3"/>
            <w:vAlign w:val="center"/>
          </w:tcPr>
          <w:p w:rsidR="00316F68" w:rsidRPr="00183C2A" w14:paraId="54C2FA2A" w14:textId="77777777">
            <w:pPr>
              <w:jc w:val="right"/>
              <w:rPr>
                <w:rFonts w:ascii="Arial" w:eastAsia="Arial" w:hAnsi="Arial" w:cs="Arial"/>
                <w:b/>
                <w:sz w:val="24"/>
                <w:szCs w:val="24"/>
              </w:rPr>
            </w:pPr>
            <w:r w:rsidRPr="00183C2A">
              <w:rPr>
                <w:rFonts w:ascii="Arial" w:eastAsia="Arial" w:hAnsi="Arial" w:cs="Arial"/>
                <w:b/>
                <w:sz w:val="24"/>
                <w:szCs w:val="24"/>
              </w:rPr>
              <w:t>290.000</w:t>
            </w:r>
          </w:p>
        </w:tc>
      </w:tr>
      <w:tr w14:paraId="1370E97D" w14:textId="77777777">
        <w:tblPrEx>
          <w:tblW w:w="13887" w:type="dxa"/>
          <w:tblInd w:w="0" w:type="dxa"/>
          <w:tblLayout w:type="fixed"/>
          <w:tblLook w:val="0400"/>
        </w:tblPrEx>
        <w:trPr>
          <w:trHeight w:val="520"/>
        </w:trPr>
        <w:tc>
          <w:tcPr>
            <w:tcW w:w="4147" w:type="dxa"/>
            <w:vMerge/>
            <w:vAlign w:val="center"/>
          </w:tcPr>
          <w:p w:rsidR="00316F68" w:rsidRPr="00183C2A" w14:paraId="516FC61F" w14:textId="77777777">
            <w:pPr>
              <w:widowControl w:val="0"/>
              <w:pBdr>
                <w:top w:val="nil"/>
                <w:left w:val="nil"/>
                <w:bottom w:val="nil"/>
                <w:right w:val="nil"/>
                <w:between w:val="nil"/>
              </w:pBdr>
              <w:rPr>
                <w:rFonts w:ascii="Arial" w:eastAsia="Arial" w:hAnsi="Arial" w:cs="Arial"/>
                <w:b/>
                <w:sz w:val="24"/>
                <w:szCs w:val="24"/>
              </w:rPr>
            </w:pPr>
          </w:p>
        </w:tc>
        <w:tc>
          <w:tcPr>
            <w:tcW w:w="1518" w:type="dxa"/>
            <w:vAlign w:val="center"/>
          </w:tcPr>
          <w:p w:rsidR="00316F68" w:rsidRPr="00183C2A" w14:paraId="481062AF" w14:textId="77777777">
            <w:pPr>
              <w:rPr>
                <w:rFonts w:ascii="Arial" w:eastAsia="Arial" w:hAnsi="Arial" w:cs="Arial"/>
                <w:b/>
                <w:sz w:val="24"/>
                <w:szCs w:val="24"/>
              </w:rPr>
            </w:pPr>
            <w:r w:rsidRPr="00183C2A">
              <w:rPr>
                <w:rFonts w:ascii="Arial" w:eastAsia="Arial" w:hAnsi="Arial" w:cs="Arial"/>
                <w:b/>
                <w:sz w:val="24"/>
                <w:szCs w:val="24"/>
              </w:rPr>
              <w:t>DPH</w:t>
            </w:r>
          </w:p>
        </w:tc>
        <w:tc>
          <w:tcPr>
            <w:tcW w:w="8222" w:type="dxa"/>
            <w:gridSpan w:val="3"/>
            <w:vAlign w:val="center"/>
          </w:tcPr>
          <w:p w:rsidR="00316F68" w:rsidRPr="00183C2A" w14:paraId="37A6C218" w14:textId="77777777">
            <w:pPr>
              <w:jc w:val="right"/>
              <w:rPr>
                <w:rFonts w:ascii="Arial" w:eastAsia="Arial" w:hAnsi="Arial" w:cs="Arial"/>
                <w:b/>
                <w:sz w:val="24"/>
                <w:szCs w:val="24"/>
              </w:rPr>
            </w:pPr>
            <w:r w:rsidRPr="00183C2A">
              <w:rPr>
                <w:rFonts w:ascii="Arial" w:eastAsia="Arial" w:hAnsi="Arial" w:cs="Arial"/>
                <w:b/>
                <w:sz w:val="24"/>
                <w:szCs w:val="24"/>
              </w:rPr>
              <w:t>60.900</w:t>
            </w:r>
          </w:p>
        </w:tc>
      </w:tr>
      <w:tr w14:paraId="20507A51" w14:textId="77777777">
        <w:tblPrEx>
          <w:tblW w:w="13887" w:type="dxa"/>
          <w:tblInd w:w="0" w:type="dxa"/>
          <w:tblLayout w:type="fixed"/>
          <w:tblLook w:val="0400"/>
        </w:tblPrEx>
        <w:trPr>
          <w:trHeight w:val="520"/>
        </w:trPr>
        <w:tc>
          <w:tcPr>
            <w:tcW w:w="4147" w:type="dxa"/>
            <w:vMerge/>
            <w:vAlign w:val="center"/>
          </w:tcPr>
          <w:p w:rsidR="00316F68" w:rsidRPr="00183C2A" w14:paraId="6DBA20EC" w14:textId="77777777">
            <w:pPr>
              <w:widowControl w:val="0"/>
              <w:pBdr>
                <w:top w:val="nil"/>
                <w:left w:val="nil"/>
                <w:bottom w:val="nil"/>
                <w:right w:val="nil"/>
                <w:between w:val="nil"/>
              </w:pBdr>
              <w:rPr>
                <w:rFonts w:ascii="Arial" w:eastAsia="Arial" w:hAnsi="Arial" w:cs="Arial"/>
                <w:b/>
                <w:sz w:val="24"/>
                <w:szCs w:val="24"/>
              </w:rPr>
            </w:pPr>
          </w:p>
        </w:tc>
        <w:tc>
          <w:tcPr>
            <w:tcW w:w="1518" w:type="dxa"/>
            <w:vAlign w:val="center"/>
          </w:tcPr>
          <w:p w:rsidR="00316F68" w:rsidRPr="00183C2A" w14:paraId="188DE6A3" w14:textId="77777777">
            <w:pPr>
              <w:rPr>
                <w:rFonts w:ascii="Arial" w:eastAsia="Arial" w:hAnsi="Arial" w:cs="Arial"/>
                <w:b/>
                <w:sz w:val="24"/>
                <w:szCs w:val="24"/>
              </w:rPr>
            </w:pPr>
            <w:r w:rsidRPr="00183C2A">
              <w:rPr>
                <w:rFonts w:ascii="Arial" w:eastAsia="Arial" w:hAnsi="Arial" w:cs="Arial"/>
                <w:b/>
                <w:sz w:val="24"/>
                <w:szCs w:val="24"/>
              </w:rPr>
              <w:t>S DPH</w:t>
            </w:r>
          </w:p>
        </w:tc>
        <w:tc>
          <w:tcPr>
            <w:tcW w:w="8222" w:type="dxa"/>
            <w:gridSpan w:val="3"/>
            <w:vAlign w:val="center"/>
          </w:tcPr>
          <w:p w:rsidR="00316F68" w:rsidRPr="00183C2A" w14:paraId="16D5BA15" w14:textId="77777777">
            <w:pPr>
              <w:jc w:val="right"/>
              <w:rPr>
                <w:rFonts w:ascii="Arial" w:eastAsia="Arial" w:hAnsi="Arial" w:cs="Arial"/>
                <w:b/>
                <w:sz w:val="24"/>
                <w:szCs w:val="24"/>
              </w:rPr>
            </w:pPr>
            <w:r w:rsidRPr="00183C2A">
              <w:rPr>
                <w:rFonts w:ascii="Arial" w:eastAsia="Arial" w:hAnsi="Arial" w:cs="Arial"/>
                <w:b/>
                <w:sz w:val="24"/>
                <w:szCs w:val="24"/>
              </w:rPr>
              <w:t>350.900</w:t>
            </w:r>
          </w:p>
        </w:tc>
      </w:tr>
    </w:tbl>
    <w:p w:rsidR="00316F68" w:rsidRPr="00183C2A" w14:paraId="4A71423A" w14:textId="77777777">
      <w:pPr>
        <w:jc w:val="center"/>
      </w:pPr>
    </w:p>
    <w:sectPr>
      <w:headerReference w:type="default" r:id="rId10"/>
      <w:pgSz w:w="16838" w:h="11906" w:orient="landscape"/>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sig w:usb0="00000000" w:usb1="00000000" w:usb2="00000000" w:usb3="00000000" w:csb0="00000001" w:csb1="00000000"/>
    <w:embedRegular r:id="rId1" w:fontKey="{E34BAE3B-407E-4498-A65B-D2154D0A694B}"/>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2" w:fontKey="{451A3191-914B-4C15-A56B-D6B75D93B6D0}"/>
  </w:font>
  <w:font w:name="Calibri Light">
    <w:panose1 w:val="020F0302020204030204"/>
    <w:charset w:val="EE"/>
    <w:family w:val="swiss"/>
    <w:pitch w:val="variable"/>
    <w:sig w:usb0="E4002EFF" w:usb1="C000247B" w:usb2="00000009" w:usb3="00000000" w:csb0="000001FF" w:csb1="00000000"/>
    <w:embedRegular r:id="rId3" w:fontKey="{D178E620-0A17-449A-B5C4-48A38EB81304}"/>
  </w:font>
  <w:font w:name="Segoe UI">
    <w:panose1 w:val="020B0502040204020203"/>
    <w:charset w:val="EE"/>
    <w:family w:val="swiss"/>
    <w:pitch w:val="variable"/>
    <w:sig w:usb0="E4002EFF" w:usb1="C000E47F" w:usb2="00000009" w:usb3="00000000" w:csb0="000001FF" w:csb1="00000000"/>
    <w:embedRegular r:id="rId4" w:fontKey="{CC6C58F2-AC48-4A3E-90C0-740C5BBDE429}"/>
  </w:font>
  <w:font w:name="Georgia">
    <w:panose1 w:val="02040502050405020303"/>
    <w:charset w:val="EE"/>
    <w:family w:val="roman"/>
    <w:pitch w:val="variable"/>
    <w:sig w:usb0="00000287" w:usb1="00000000" w:usb2="00000000" w:usb3="00000000" w:csb0="0000009F" w:csb1="00000000"/>
    <w:embedRegular r:id="rId5" w:fontKey="{04AC0841-FDB0-40BD-B8D7-A990176B5E47}"/>
    <w:embedItalic r:id="rId6" w:fontKey="{326B1B2C-B832-4FA2-9B60-B4550C5D454B}"/>
  </w:font>
  <w:font w:name="Cambria">
    <w:panose1 w:val="02040503050406030204"/>
    <w:charset w:val="EE"/>
    <w:family w:val="roman"/>
    <w:pitch w:val="variable"/>
    <w:sig w:usb0="E00006FF" w:usb1="420024FF" w:usb2="02000000" w:usb3="00000000" w:csb0="0000019F" w:csb1="00000000"/>
    <w:embedRegular r:id="rId7" w:fontKey="{15763412-9356-4E1A-ABB1-CD3E90E0F5DD}"/>
    <w:embedBold r:id="rId8" w:fontKey="{9F58315D-BB48-4D4F-8981-545A9926ED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16F68" w14:paraId="40FB279B" w14:textId="4D17E724">
    <w:pPr>
      <w:pBdr>
        <w:top w:val="single" w:sz="4" w:space="1" w:color="000000"/>
        <w:left w:val="nil"/>
        <w:bottom w:val="nil"/>
        <w:right w:val="nil"/>
        <w:between w:val="nil"/>
      </w:pBdr>
      <w:tabs>
        <w:tab w:val="center" w:pos="4536"/>
        <w:tab w:val="right" w:pos="9072"/>
      </w:tabs>
      <w:spacing w:after="0" w:line="240" w:lineRule="auto"/>
      <w:jc w:val="right"/>
      <w:rPr>
        <w:color w:val="000000"/>
      </w:rPr>
    </w:pPr>
    <w:r>
      <w:rPr>
        <w:rFonts w:ascii="Arial" w:eastAsia="Arial" w:hAnsi="Arial" w:cs="Arial"/>
        <w:color w:val="000000"/>
        <w:sz w:val="20"/>
        <w:szCs w:val="20"/>
      </w:rPr>
      <w:t xml:space="preserve">Stránka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Pr>
        <w:rFonts w:ascii="Arial" w:eastAsia="Arial" w:hAnsi="Arial" w:cs="Arial"/>
        <w:color w:val="000000"/>
        <w:sz w:val="20"/>
        <w:szCs w:val="20"/>
      </w:rPr>
      <w:t>13</w:t>
    </w:r>
    <w:r>
      <w:rPr>
        <w:rFonts w:ascii="Arial" w:eastAsia="Arial" w:hAnsi="Arial" w:cs="Arial"/>
        <w:color w:val="000000"/>
        <w:sz w:val="20"/>
        <w:szCs w:val="20"/>
      </w:rPr>
      <w:fldChar w:fldCharType="end"/>
    </w:r>
    <w:r>
      <w:rPr>
        <w:rFonts w:ascii="Arial" w:eastAsia="Arial" w:hAnsi="Arial" w:cs="Arial"/>
        <w:color w:val="000000"/>
        <w:sz w:val="20"/>
        <w:szCs w:val="20"/>
      </w:rPr>
      <w:t xml:space="preserve"> (celkem </w:t>
    </w:r>
    <w:r>
      <w:rPr>
        <w:rFonts w:ascii="Arial" w:eastAsia="Arial" w:hAnsi="Arial" w:cs="Arial"/>
        <w:color w:val="000000"/>
        <w:sz w:val="20"/>
        <w:szCs w:val="20"/>
      </w:rPr>
      <w:fldChar w:fldCharType="begin"/>
    </w:r>
    <w:r>
      <w:rPr>
        <w:rFonts w:ascii="Arial" w:eastAsia="Arial" w:hAnsi="Arial" w:cs="Arial"/>
        <w:color w:val="000000"/>
        <w:sz w:val="20"/>
        <w:szCs w:val="20"/>
      </w:rPr>
      <w:instrText>NUMPAGES</w:instrText>
    </w:r>
    <w:r>
      <w:rPr>
        <w:rFonts w:ascii="Arial" w:eastAsia="Arial" w:hAnsi="Arial" w:cs="Arial"/>
        <w:color w:val="000000"/>
        <w:sz w:val="20"/>
        <w:szCs w:val="20"/>
      </w:rPr>
      <w:fldChar w:fldCharType="separate"/>
    </w:r>
    <w:r>
      <w:rPr>
        <w:rFonts w:ascii="Arial" w:eastAsia="Arial" w:hAnsi="Arial" w:cs="Arial"/>
        <w:color w:val="000000"/>
        <w:sz w:val="20"/>
        <w:szCs w:val="20"/>
      </w:rPr>
      <w:t>13</w:t>
    </w:r>
    <w:r>
      <w:rPr>
        <w:rFonts w:ascii="Arial" w:eastAsia="Arial" w:hAnsi="Arial" w:cs="Arial"/>
        <w:color w:val="000000"/>
        <w:sz w:val="20"/>
        <w:szCs w:val="20"/>
      </w:rPr>
      <w:fldChar w:fldCharType="end"/>
    </w:r>
    <w:r>
      <w:rPr>
        <w:rFonts w:ascii="Arial" w:eastAsia="Arial" w:hAnsi="Arial" w:cs="Arial"/>
        <w:color w:val="000000"/>
        <w:sz w:val="20"/>
        <w:szCs w:val="20"/>
      </w:rPr>
      <w:t>)</w:t>
    </w:r>
  </w:p>
  <w:p w:rsidR="00316F68" w14:paraId="7E2B4B95" w14:textId="77777777">
    <w:pPr>
      <w:pBdr>
        <w:top w:val="nil"/>
        <w:left w:val="nil"/>
        <w:bottom w:val="nil"/>
        <w:right w:val="nil"/>
        <w:between w:val="nil"/>
      </w:pBdr>
      <w:tabs>
        <w:tab w:val="center" w:pos="4536"/>
        <w:tab w:val="right" w:pos="9072"/>
      </w:tabs>
      <w:spacing w:after="0" w:line="240" w:lineRule="auto"/>
      <w:rPr>
        <w:color w:val="00000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16F68" w14:paraId="306AD990" w14:textId="77777777">
    <w:pPr>
      <w:widowControl w:val="0"/>
      <w:pBdr>
        <w:top w:val="nil"/>
        <w:left w:val="nil"/>
        <w:bottom w:val="nil"/>
        <w:right w:val="nil"/>
        <w:between w:val="nil"/>
      </w:pBdr>
      <w:spacing w:after="0"/>
    </w:pPr>
  </w:p>
  <w:tbl>
    <w:tblPr>
      <w:tblStyle w:val="a0"/>
      <w:tblW w:w="9889" w:type="dxa"/>
      <w:tblInd w:w="0" w:type="dxa"/>
      <w:tblLayout w:type="fixed"/>
      <w:tblLook w:val="0000"/>
    </w:tblPr>
    <w:tblGrid>
      <w:gridCol w:w="6345"/>
      <w:gridCol w:w="3544"/>
    </w:tblGrid>
    <w:tr w14:paraId="71E8B5A7" w14:textId="77777777">
      <w:tblPrEx>
        <w:tblW w:w="9889" w:type="dxa"/>
        <w:tblInd w:w="0" w:type="dxa"/>
        <w:tblLayout w:type="fixed"/>
        <w:tblLook w:val="0000"/>
      </w:tblPrEx>
      <w:tc>
        <w:tcPr>
          <w:tcW w:w="6345" w:type="dxa"/>
        </w:tcPr>
        <w:p w:rsidR="00316F68" w14:paraId="0E292901" w14:textId="77777777">
          <w:pPr>
            <w:tabs>
              <w:tab w:val="left" w:pos="1206"/>
            </w:tabs>
            <w:rPr>
              <w:rFonts w:ascii="Cambria" w:eastAsia="Cambria" w:hAnsi="Cambria" w:cs="Cambria"/>
              <w:sz w:val="44"/>
              <w:szCs w:val="44"/>
            </w:rPr>
          </w:pPr>
          <w:r>
            <w:rPr>
              <w:rFonts w:ascii="Cambria" w:eastAsia="Cambria" w:hAnsi="Cambria" w:cs="Cambria"/>
              <w:b/>
              <w:color w:val="1F497D"/>
              <w:sz w:val="44"/>
              <w:szCs w:val="44"/>
            </w:rPr>
            <w:t>Úřad vlády České republiky</w:t>
          </w:r>
          <w:r>
            <w:rPr>
              <w:rFonts w:ascii="Cambria" w:eastAsia="Cambria" w:hAnsi="Cambria" w:cs="Cambria"/>
              <w:b/>
              <w:color w:val="1F497D"/>
              <w:sz w:val="44"/>
              <w:szCs w:val="44"/>
            </w:rPr>
            <w:br/>
          </w:r>
          <w:r>
            <w:rPr>
              <w:rFonts w:ascii="Cambria" w:eastAsia="Cambria" w:hAnsi="Cambria" w:cs="Cambria"/>
              <w:color w:val="1F497D"/>
              <w:sz w:val="28"/>
              <w:szCs w:val="28"/>
            </w:rPr>
            <w:t xml:space="preserve">Odbor informatiky </w:t>
          </w:r>
        </w:p>
      </w:tc>
      <w:tc>
        <w:tcPr>
          <w:tcW w:w="3544" w:type="dxa"/>
        </w:tcPr>
        <w:p w:rsidR="00316F68" w14:paraId="5C16CDF9" w14:textId="77777777">
          <w:pPr>
            <w:tabs>
              <w:tab w:val="center" w:pos="4536"/>
              <w:tab w:val="right" w:pos="9072"/>
            </w:tabs>
            <w:jc w:val="right"/>
          </w:pPr>
          <w:r>
            <w:rPr>
              <w:b/>
              <w:noProof/>
              <w:color w:val="1F497D"/>
              <w:sz w:val="44"/>
              <w:szCs w:val="44"/>
            </w:rPr>
            <w:drawing>
              <wp:inline distT="0" distB="0" distL="0" distR="0">
                <wp:extent cx="1752600" cy="523875"/>
                <wp:effectExtent l="0" t="0" r="0" b="0"/>
                <wp:docPr id="3" name="image1.jpg" descr="uvcr-logo-sablony-zahlavi"/>
                <wp:cNvGraphicFramePr/>
                <a:graphic xmlns:a="http://schemas.openxmlformats.org/drawingml/2006/main">
                  <a:graphicData uri="http://schemas.openxmlformats.org/drawingml/2006/picture">
                    <pic:pic xmlns:pic="http://schemas.openxmlformats.org/drawingml/2006/picture">
                      <pic:nvPicPr>
                        <pic:cNvPr id="1573557556" name="image1.jpg" descr="uvcr-logo-sablony-zahlavi"/>
                        <pic:cNvPicPr/>
                      </pic:nvPicPr>
                      <pic:blipFill>
                        <a:blip xmlns:r="http://schemas.openxmlformats.org/officeDocument/2006/relationships" r:embed="rId1"/>
                        <a:stretch>
                          <a:fillRect/>
                        </a:stretch>
                      </pic:blipFill>
                      <pic:spPr>
                        <a:xfrm>
                          <a:off x="0" y="0"/>
                          <a:ext cx="1752600" cy="523875"/>
                        </a:xfrm>
                        <a:prstGeom prst="rect">
                          <a:avLst/>
                        </a:prstGeom>
                      </pic:spPr>
                    </pic:pic>
                  </a:graphicData>
                </a:graphic>
              </wp:inline>
            </w:drawing>
          </w:r>
        </w:p>
      </w:tc>
    </w:tr>
  </w:tbl>
  <w:p w:rsidR="00316F68" w14:paraId="078DAC9A" w14:textId="77777777">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16F68" w14:paraId="1EFB6DA3" w14:textId="77777777">
    <w:pPr>
      <w:pBdr>
        <w:top w:val="nil"/>
        <w:left w:val="nil"/>
        <w:bottom w:val="nil"/>
        <w:right w:val="nil"/>
        <w:between w:val="nil"/>
      </w:pBdr>
      <w:tabs>
        <w:tab w:val="center" w:pos="4536"/>
        <w:tab w:val="right" w:pos="9072"/>
      </w:tabs>
      <w:spacing w:after="0" w:line="240" w:lineRule="auto"/>
      <w:jc w:val="right"/>
      <w:rPr>
        <w:i/>
        <w:color w:val="000000"/>
        <w:sz w:val="18"/>
        <w:szCs w:val="18"/>
      </w:rPr>
    </w:pPr>
    <w:r>
      <w:rPr>
        <w:rFonts w:ascii="Arial" w:eastAsia="Arial" w:hAnsi="Arial" w:cs="Arial"/>
        <w:i/>
        <w:color w:val="000000"/>
      </w:rPr>
      <w:t>Příloha č. 1 Smlouvy – Cena a rozsah díla</w:t>
    </w:r>
  </w:p>
  <w:p w:rsidR="00316F68" w14:paraId="2EA9BB0A" w14:textId="77777777">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76F4B31"/>
    <w:multiLevelType w:val="multilevel"/>
    <w:tmpl w:val="C408E9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E870ED8"/>
    <w:multiLevelType w:val="multilevel"/>
    <w:tmpl w:val="534AB5CE"/>
    <w:lvl w:ilvl="0">
      <w:start w:val="1"/>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44A0AFA"/>
    <w:multiLevelType w:val="multilevel"/>
    <w:tmpl w:val="915048F2"/>
    <w:lvl w:ilvl="0">
      <w:start w:val="1"/>
      <w:numFmt w:val="lowerLetter"/>
      <w:lvlText w:val="%1)"/>
      <w:lvlJc w:val="left"/>
      <w:pPr>
        <w:ind w:left="2345"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A1F5083"/>
    <w:multiLevelType w:val="multilevel"/>
    <w:tmpl w:val="F4A29506"/>
    <w:lvl w:ilvl="0">
      <w:start w:val="1"/>
      <w:numFmt w:val="lowerLetter"/>
      <w:lvlText w:val="%1)"/>
      <w:lvlJc w:val="left"/>
      <w:pPr>
        <w:ind w:left="425" w:hanging="424"/>
      </w:pPr>
      <w:rPr>
        <w:sz w:val="22"/>
        <w:szCs w:val="22"/>
      </w:rPr>
    </w:lvl>
    <w:lvl w:ilvl="1">
      <w:start w:val="1"/>
      <w:numFmt w:val="lowerLetter"/>
      <w:lvlText w:val="%2."/>
      <w:lvlJc w:val="left"/>
      <w:pPr>
        <w:ind w:left="2715" w:hanging="360"/>
      </w:pPr>
    </w:lvl>
    <w:lvl w:ilvl="2">
      <w:start w:val="1"/>
      <w:numFmt w:val="lowerRoman"/>
      <w:lvlText w:val="%3."/>
      <w:lvlJc w:val="right"/>
      <w:pPr>
        <w:ind w:left="3435" w:hanging="180"/>
      </w:pPr>
    </w:lvl>
    <w:lvl w:ilvl="3">
      <w:start w:val="1"/>
      <w:numFmt w:val="decimal"/>
      <w:lvlText w:val="%4."/>
      <w:lvlJc w:val="left"/>
      <w:pPr>
        <w:ind w:left="4155" w:hanging="360"/>
      </w:pPr>
    </w:lvl>
    <w:lvl w:ilvl="4">
      <w:start w:val="1"/>
      <w:numFmt w:val="lowerLetter"/>
      <w:lvlText w:val="%5."/>
      <w:lvlJc w:val="left"/>
      <w:pPr>
        <w:ind w:left="4875" w:hanging="360"/>
      </w:pPr>
    </w:lvl>
    <w:lvl w:ilvl="5">
      <w:start w:val="1"/>
      <w:numFmt w:val="lowerRoman"/>
      <w:lvlText w:val="%6."/>
      <w:lvlJc w:val="right"/>
      <w:pPr>
        <w:ind w:left="5595" w:hanging="180"/>
      </w:pPr>
    </w:lvl>
    <w:lvl w:ilvl="6">
      <w:start w:val="1"/>
      <w:numFmt w:val="decimal"/>
      <w:lvlText w:val="%7."/>
      <w:lvlJc w:val="left"/>
      <w:pPr>
        <w:ind w:left="6315" w:hanging="360"/>
      </w:pPr>
    </w:lvl>
    <w:lvl w:ilvl="7">
      <w:start w:val="1"/>
      <w:numFmt w:val="lowerLetter"/>
      <w:lvlText w:val="%8."/>
      <w:lvlJc w:val="left"/>
      <w:pPr>
        <w:ind w:left="7035" w:hanging="360"/>
      </w:pPr>
    </w:lvl>
    <w:lvl w:ilvl="8">
      <w:start w:val="1"/>
      <w:numFmt w:val="lowerRoman"/>
      <w:lvlText w:val="%9."/>
      <w:lvlJc w:val="right"/>
      <w:pPr>
        <w:ind w:left="7755" w:hanging="180"/>
      </w:pPr>
    </w:lvl>
  </w:abstractNum>
  <w:abstractNum w:abstractNumId="4">
    <w:nsid w:val="29EC02E4"/>
    <w:multiLevelType w:val="multilevel"/>
    <w:tmpl w:val="49746814"/>
    <w:lvl w:ilvl="0">
      <w:start w:val="1"/>
      <w:numFmt w:val="lowerRoman"/>
      <w:lvlText w:val="%1."/>
      <w:lvlJc w:val="righ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BBD34B0"/>
    <w:multiLevelType w:val="multilevel"/>
    <w:tmpl w:val="1AB62CCA"/>
    <w:lvl w:ilvl="0">
      <w:start w:val="1"/>
      <w:numFmt w:val="decimal"/>
      <w:pStyle w:val="Headi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2D635AE7"/>
    <w:multiLevelType w:val="multilevel"/>
    <w:tmpl w:val="2406607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nsid w:val="2F482128"/>
    <w:multiLevelType w:val="multilevel"/>
    <w:tmpl w:val="48FC78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85978F7"/>
    <w:multiLevelType w:val="multilevel"/>
    <w:tmpl w:val="DACE8E64"/>
    <w:lvl w:ilvl="0">
      <w:start w:val="1"/>
      <w:numFmt w:val="lowerLetter"/>
      <w:lvlText w:val="%1)"/>
      <w:lvlJc w:val="left"/>
      <w:pPr>
        <w:ind w:left="1145" w:hanging="360"/>
      </w:pPr>
    </w:lvl>
    <w:lvl w:ilvl="1">
      <w:start w:val="1"/>
      <w:numFmt w:val="bullet"/>
      <w:lvlText w:val="o"/>
      <w:lvlJc w:val="left"/>
      <w:pPr>
        <w:ind w:left="1865" w:hanging="360"/>
      </w:pPr>
      <w:rPr>
        <w:rFonts w:ascii="Courier New" w:eastAsia="Courier New" w:hAnsi="Courier New" w:cs="Courier New"/>
      </w:rPr>
    </w:lvl>
    <w:lvl w:ilvl="2">
      <w:start w:val="1"/>
      <w:numFmt w:val="bullet"/>
      <w:lvlText w:val="▪"/>
      <w:lvlJc w:val="left"/>
      <w:pPr>
        <w:ind w:left="2585" w:hanging="360"/>
      </w:pPr>
      <w:rPr>
        <w:rFonts w:ascii="Noto Sans Symbols" w:eastAsia="Noto Sans Symbols" w:hAnsi="Noto Sans Symbols" w:cs="Noto Sans Symbols"/>
      </w:rPr>
    </w:lvl>
    <w:lvl w:ilvl="3">
      <w:start w:val="1"/>
      <w:numFmt w:val="bullet"/>
      <w:lvlText w:val="●"/>
      <w:lvlJc w:val="left"/>
      <w:pPr>
        <w:ind w:left="3305" w:hanging="360"/>
      </w:pPr>
      <w:rPr>
        <w:rFonts w:ascii="Noto Sans Symbols" w:eastAsia="Noto Sans Symbols" w:hAnsi="Noto Sans Symbols" w:cs="Noto Sans Symbols"/>
      </w:rPr>
    </w:lvl>
    <w:lvl w:ilvl="4">
      <w:start w:val="1"/>
      <w:numFmt w:val="bullet"/>
      <w:lvlText w:val="o"/>
      <w:lvlJc w:val="left"/>
      <w:pPr>
        <w:ind w:left="4025" w:hanging="360"/>
      </w:pPr>
      <w:rPr>
        <w:rFonts w:ascii="Courier New" w:eastAsia="Courier New" w:hAnsi="Courier New" w:cs="Courier New"/>
      </w:rPr>
    </w:lvl>
    <w:lvl w:ilvl="5">
      <w:start w:val="1"/>
      <w:numFmt w:val="bullet"/>
      <w:lvlText w:val="▪"/>
      <w:lvlJc w:val="left"/>
      <w:pPr>
        <w:ind w:left="4745" w:hanging="360"/>
      </w:pPr>
      <w:rPr>
        <w:rFonts w:ascii="Noto Sans Symbols" w:eastAsia="Noto Sans Symbols" w:hAnsi="Noto Sans Symbols" w:cs="Noto Sans Symbols"/>
      </w:rPr>
    </w:lvl>
    <w:lvl w:ilvl="6">
      <w:start w:val="1"/>
      <w:numFmt w:val="bullet"/>
      <w:lvlText w:val="●"/>
      <w:lvlJc w:val="left"/>
      <w:pPr>
        <w:ind w:left="5465" w:hanging="360"/>
      </w:pPr>
      <w:rPr>
        <w:rFonts w:ascii="Noto Sans Symbols" w:eastAsia="Noto Sans Symbols" w:hAnsi="Noto Sans Symbols" w:cs="Noto Sans Symbols"/>
      </w:rPr>
    </w:lvl>
    <w:lvl w:ilvl="7">
      <w:start w:val="1"/>
      <w:numFmt w:val="bullet"/>
      <w:lvlText w:val="o"/>
      <w:lvlJc w:val="left"/>
      <w:pPr>
        <w:ind w:left="6185" w:hanging="360"/>
      </w:pPr>
      <w:rPr>
        <w:rFonts w:ascii="Courier New" w:eastAsia="Courier New" w:hAnsi="Courier New" w:cs="Courier New"/>
      </w:rPr>
    </w:lvl>
    <w:lvl w:ilvl="8">
      <w:start w:val="1"/>
      <w:numFmt w:val="bullet"/>
      <w:lvlText w:val="▪"/>
      <w:lvlJc w:val="left"/>
      <w:pPr>
        <w:ind w:left="6905" w:hanging="360"/>
      </w:pPr>
      <w:rPr>
        <w:rFonts w:ascii="Noto Sans Symbols" w:eastAsia="Noto Sans Symbols" w:hAnsi="Noto Sans Symbols" w:cs="Noto Sans Symbols"/>
      </w:rPr>
    </w:lvl>
  </w:abstractNum>
  <w:abstractNum w:abstractNumId="9">
    <w:nsid w:val="39955919"/>
    <w:multiLevelType w:val="multilevel"/>
    <w:tmpl w:val="BA02872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11F72C4"/>
    <w:multiLevelType w:val="multilevel"/>
    <w:tmpl w:val="47E46216"/>
    <w:lvl w:ilvl="0">
      <w:start w:val="1"/>
      <w:numFmt w:val="decimal"/>
      <w:lvlText w:val="9.%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nsid w:val="41297E39"/>
    <w:multiLevelType w:val="multilevel"/>
    <w:tmpl w:val="43EAEE4A"/>
    <w:lvl w:ilvl="0">
      <w:start w:val="1"/>
      <w:numFmt w:val="lowerLetter"/>
      <w:lvlText w:val="%1)"/>
      <w:lvlJc w:val="left"/>
      <w:pPr>
        <w:ind w:left="425" w:hanging="424"/>
      </w:pPr>
      <w:rPr>
        <w:sz w:val="22"/>
        <w:szCs w:val="22"/>
      </w:rPr>
    </w:lvl>
    <w:lvl w:ilvl="1">
      <w:start w:val="1"/>
      <w:numFmt w:val="lowerLetter"/>
      <w:lvlText w:val="%2."/>
      <w:lvlJc w:val="left"/>
      <w:pPr>
        <w:ind w:left="2715" w:hanging="360"/>
      </w:pPr>
    </w:lvl>
    <w:lvl w:ilvl="2">
      <w:start w:val="1"/>
      <w:numFmt w:val="lowerRoman"/>
      <w:lvlText w:val="%3."/>
      <w:lvlJc w:val="right"/>
      <w:pPr>
        <w:ind w:left="3435" w:hanging="180"/>
      </w:pPr>
    </w:lvl>
    <w:lvl w:ilvl="3">
      <w:start w:val="1"/>
      <w:numFmt w:val="decimal"/>
      <w:lvlText w:val="%4."/>
      <w:lvlJc w:val="left"/>
      <w:pPr>
        <w:ind w:left="4155" w:hanging="360"/>
      </w:pPr>
    </w:lvl>
    <w:lvl w:ilvl="4">
      <w:start w:val="1"/>
      <w:numFmt w:val="lowerLetter"/>
      <w:lvlText w:val="%5."/>
      <w:lvlJc w:val="left"/>
      <w:pPr>
        <w:ind w:left="4875" w:hanging="360"/>
      </w:pPr>
    </w:lvl>
    <w:lvl w:ilvl="5">
      <w:start w:val="1"/>
      <w:numFmt w:val="lowerRoman"/>
      <w:lvlText w:val="%6."/>
      <w:lvlJc w:val="right"/>
      <w:pPr>
        <w:ind w:left="5595" w:hanging="180"/>
      </w:pPr>
    </w:lvl>
    <w:lvl w:ilvl="6">
      <w:start w:val="1"/>
      <w:numFmt w:val="decimal"/>
      <w:lvlText w:val="%7."/>
      <w:lvlJc w:val="left"/>
      <w:pPr>
        <w:ind w:left="6315" w:hanging="360"/>
      </w:pPr>
    </w:lvl>
    <w:lvl w:ilvl="7">
      <w:start w:val="1"/>
      <w:numFmt w:val="lowerLetter"/>
      <w:lvlText w:val="%8."/>
      <w:lvlJc w:val="left"/>
      <w:pPr>
        <w:ind w:left="7035" w:hanging="360"/>
      </w:pPr>
    </w:lvl>
    <w:lvl w:ilvl="8">
      <w:start w:val="1"/>
      <w:numFmt w:val="lowerRoman"/>
      <w:lvlText w:val="%9."/>
      <w:lvlJc w:val="right"/>
      <w:pPr>
        <w:ind w:left="7755" w:hanging="180"/>
      </w:pPr>
    </w:lvl>
  </w:abstractNum>
  <w:abstractNum w:abstractNumId="12">
    <w:nsid w:val="4E747253"/>
    <w:multiLevelType w:val="multilevel"/>
    <w:tmpl w:val="5FC20834"/>
    <w:lvl w:ilvl="0">
      <w:start w:val="1"/>
      <w:numFmt w:val="lowerLetter"/>
      <w:lvlText w:val="%1)"/>
      <w:lvlJc w:val="left"/>
      <w:pPr>
        <w:ind w:left="1145" w:hanging="360"/>
      </w:p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13">
    <w:nsid w:val="58A02E9C"/>
    <w:multiLevelType w:val="multilevel"/>
    <w:tmpl w:val="C938EE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Arial" w:eastAsia="Arial" w:hAnsi="Arial" w:cs="Arial"/>
        <w:color w:val="00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5C0C7375"/>
    <w:multiLevelType w:val="multilevel"/>
    <w:tmpl w:val="2F1E2008"/>
    <w:lvl w:ilvl="0">
      <w:start w:val="1"/>
      <w:numFmt w:val="decimal"/>
      <w:lvlText w:val="%1."/>
      <w:lvlJc w:val="left"/>
      <w:pPr>
        <w:ind w:left="36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608D5B71"/>
    <w:multiLevelType w:val="multilevel"/>
    <w:tmpl w:val="A43E5F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3917472"/>
    <w:multiLevelType w:val="multilevel"/>
    <w:tmpl w:val="1E28586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nsid w:val="713C4CA1"/>
    <w:multiLevelType w:val="multilevel"/>
    <w:tmpl w:val="DE9EFB9A"/>
    <w:lvl w:ilvl="0">
      <w:start w:val="1"/>
      <w:numFmt w:val="decimal"/>
      <w:lvlText w:val="%1."/>
      <w:lvlJc w:val="left"/>
      <w:pPr>
        <w:ind w:left="36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74360257"/>
    <w:multiLevelType w:val="multilevel"/>
    <w:tmpl w:val="D05C1A2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7AC82375"/>
    <w:multiLevelType w:val="multilevel"/>
    <w:tmpl w:val="10BC80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15"/>
  </w:num>
  <w:num w:numId="3">
    <w:abstractNumId w:val="18"/>
  </w:num>
  <w:num w:numId="4">
    <w:abstractNumId w:val="9"/>
  </w:num>
  <w:num w:numId="5">
    <w:abstractNumId w:val="11"/>
  </w:num>
  <w:num w:numId="6">
    <w:abstractNumId w:val="7"/>
  </w:num>
  <w:num w:numId="7">
    <w:abstractNumId w:val="19"/>
  </w:num>
  <w:num w:numId="8">
    <w:abstractNumId w:val="17"/>
  </w:num>
  <w:num w:numId="9">
    <w:abstractNumId w:val="4"/>
  </w:num>
  <w:num w:numId="10">
    <w:abstractNumId w:val="3"/>
  </w:num>
  <w:num w:numId="11">
    <w:abstractNumId w:val="1"/>
  </w:num>
  <w:num w:numId="12">
    <w:abstractNumId w:val="10"/>
  </w:num>
  <w:num w:numId="13">
    <w:abstractNumId w:val="6"/>
  </w:num>
  <w:num w:numId="14">
    <w:abstractNumId w:val="13"/>
  </w:num>
  <w:num w:numId="15">
    <w:abstractNumId w:val="8"/>
  </w:num>
  <w:num w:numId="16">
    <w:abstractNumId w:val="2"/>
  </w:num>
  <w:num w:numId="17">
    <w:abstractNumId w:val="14"/>
  </w:num>
  <w:num w:numId="18">
    <w:abstractNumId w:val="16"/>
  </w:num>
  <w:num w:numId="19">
    <w:abstractNumId w:val="0"/>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F68"/>
    <w:rsid w:val="0017404E"/>
    <w:rsid w:val="00183C2A"/>
    <w:rsid w:val="00207DA5"/>
    <w:rsid w:val="00316F68"/>
    <w:rsid w:val="0046201B"/>
    <w:rsid w:val="004931B7"/>
    <w:rsid w:val="006F7B08"/>
    <w:rsid w:val="00734E63"/>
    <w:rsid w:val="007A56DF"/>
    <w:rsid w:val="00870AAB"/>
    <w:rsid w:val="00926D78"/>
    <w:rsid w:val="00D57F0F"/>
    <w:rsid w:val="00DA34B7"/>
    <w:rsid w:val="00EA7456"/>
    <w:rsid w:val="00F07F03"/>
  </w:rsids>
  <m:mathPr>
    <m:mathFont m:val="Cambria Math"/>
  </m:mathPr>
  <w:themeFontLang w:val="cs-CZ"/>
  <w:clrSchemeMapping w:bg1="light1" w:t1="dark1" w:bg2="light2" w:t2="dark2" w:accent1="accent1" w:accent2="accent2" w:accent3="accent3" w:accent4="accent4" w:accent5="accent5" w:accent6="accent6" w:hyperlink="hyperlink" w:followedHyperlink="followedHyperlink"/>
  <w15:docId w15:val="{BE11A70B-A345-4C56-9CC4-8E7DC5196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cs-CZ" w:eastAsia="cs-C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0C7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Nadpis2Char"/>
    <w:uiPriority w:val="9"/>
    <w:semiHidden/>
    <w:unhideWhenUsed/>
    <w:qFormat/>
    <w:rsid w:val="00341F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Heading2"/>
    <w:next w:val="Normal"/>
    <w:link w:val="Nadpis3Char"/>
    <w:uiPriority w:val="9"/>
    <w:semiHidden/>
    <w:unhideWhenUsed/>
    <w:qFormat/>
    <w:rsid w:val="00341F47"/>
    <w:pPr>
      <w:keepLines w:val="0"/>
      <w:numPr>
        <w:numId w:val="20"/>
      </w:numPr>
      <w:spacing w:before="360" w:after="240" w:line="240" w:lineRule="auto"/>
      <w:outlineLvl w:val="2"/>
    </w:pPr>
    <w:rPr>
      <w:rFonts w:ascii="Arial" w:eastAsia="Times New Roman" w:hAnsi="Arial" w:cs="Arial"/>
      <w:b/>
      <w:bCs/>
      <w:color w:val="auto"/>
      <w:kern w:val="32"/>
      <w:sz w:val="22"/>
      <w:szCs w:val="22"/>
      <w:lang w:val="x-none" w:eastAsia="x-none"/>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 Normal_0"/>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ZhlavChar"/>
    <w:uiPriority w:val="99"/>
    <w:unhideWhenUsed/>
    <w:rsid w:val="00F30C7D"/>
    <w:pPr>
      <w:tabs>
        <w:tab w:val="center" w:pos="4536"/>
        <w:tab w:val="right" w:pos="9072"/>
      </w:tabs>
      <w:spacing w:after="0" w:line="240" w:lineRule="auto"/>
    </w:pPr>
  </w:style>
  <w:style w:type="character" w:customStyle="1" w:styleId="ZhlavChar">
    <w:name w:val="Záhlaví Char"/>
    <w:basedOn w:val="DefaultParagraphFont"/>
    <w:link w:val="Header"/>
    <w:uiPriority w:val="99"/>
    <w:rsid w:val="00F30C7D"/>
  </w:style>
  <w:style w:type="paragraph" w:styleId="Footer">
    <w:name w:val="footer"/>
    <w:basedOn w:val="Normal"/>
    <w:link w:val="ZpatChar"/>
    <w:uiPriority w:val="99"/>
    <w:unhideWhenUsed/>
    <w:rsid w:val="007901E2"/>
    <w:pPr>
      <w:tabs>
        <w:tab w:val="center" w:pos="4536"/>
        <w:tab w:val="right" w:pos="9072"/>
      </w:tabs>
      <w:spacing w:after="0" w:line="240" w:lineRule="auto"/>
    </w:pPr>
  </w:style>
  <w:style w:type="character" w:customStyle="1" w:styleId="ZpatChar">
    <w:name w:val="Zápatí Char"/>
    <w:basedOn w:val="DefaultParagraphFont"/>
    <w:link w:val="Footer"/>
    <w:uiPriority w:val="99"/>
    <w:rsid w:val="007901E2"/>
  </w:style>
  <w:style w:type="character" w:styleId="CommentReference">
    <w:name w:val="annotation reference"/>
    <w:basedOn w:val="DefaultParagraphFont"/>
    <w:uiPriority w:val="99"/>
    <w:semiHidden/>
    <w:unhideWhenUsed/>
    <w:rsid w:val="007901E2"/>
    <w:rPr>
      <w:sz w:val="16"/>
      <w:szCs w:val="16"/>
    </w:rPr>
  </w:style>
  <w:style w:type="paragraph" w:styleId="CommentText">
    <w:name w:val="annotation text"/>
    <w:basedOn w:val="Normal"/>
    <w:link w:val="TextkomenteChar"/>
    <w:uiPriority w:val="99"/>
    <w:unhideWhenUsed/>
    <w:rsid w:val="007901E2"/>
    <w:pPr>
      <w:spacing w:line="240" w:lineRule="auto"/>
    </w:pPr>
    <w:rPr>
      <w:sz w:val="20"/>
      <w:szCs w:val="20"/>
    </w:rPr>
  </w:style>
  <w:style w:type="character" w:customStyle="1" w:styleId="TextkomenteChar">
    <w:name w:val="Text komentáře Char"/>
    <w:basedOn w:val="DefaultParagraphFont"/>
    <w:link w:val="CommentText"/>
    <w:uiPriority w:val="99"/>
    <w:rsid w:val="007901E2"/>
    <w:rPr>
      <w:sz w:val="20"/>
      <w:szCs w:val="20"/>
    </w:rPr>
  </w:style>
  <w:style w:type="paragraph" w:styleId="CommentSubject">
    <w:name w:val="annotation subject"/>
    <w:basedOn w:val="CommentText"/>
    <w:next w:val="CommentText"/>
    <w:link w:val="PedmtkomenteChar"/>
    <w:uiPriority w:val="99"/>
    <w:semiHidden/>
    <w:unhideWhenUsed/>
    <w:rsid w:val="007901E2"/>
    <w:rPr>
      <w:b/>
      <w:bCs/>
    </w:rPr>
  </w:style>
  <w:style w:type="character" w:customStyle="1" w:styleId="PedmtkomenteChar">
    <w:name w:val="Předmět komentáře Char"/>
    <w:basedOn w:val="TextkomenteChar"/>
    <w:link w:val="CommentSubject"/>
    <w:uiPriority w:val="99"/>
    <w:semiHidden/>
    <w:rsid w:val="007901E2"/>
    <w:rPr>
      <w:b/>
      <w:bCs/>
      <w:sz w:val="20"/>
      <w:szCs w:val="20"/>
    </w:rPr>
  </w:style>
  <w:style w:type="paragraph" w:styleId="BalloonText">
    <w:name w:val="Balloon Text"/>
    <w:basedOn w:val="Normal"/>
    <w:link w:val="TextbublinyChar"/>
    <w:uiPriority w:val="99"/>
    <w:semiHidden/>
    <w:unhideWhenUsed/>
    <w:rsid w:val="007901E2"/>
    <w:pPr>
      <w:spacing w:after="0" w:line="240" w:lineRule="auto"/>
    </w:pPr>
    <w:rPr>
      <w:rFonts w:ascii="Segoe UI" w:hAnsi="Segoe UI" w:cs="Segoe UI"/>
      <w:sz w:val="18"/>
      <w:szCs w:val="18"/>
    </w:rPr>
  </w:style>
  <w:style w:type="character" w:customStyle="1" w:styleId="TextbublinyChar">
    <w:name w:val="Text bubliny Char"/>
    <w:basedOn w:val="DefaultParagraphFont"/>
    <w:link w:val="BalloonText"/>
    <w:uiPriority w:val="99"/>
    <w:semiHidden/>
    <w:rsid w:val="007901E2"/>
    <w:rPr>
      <w:rFonts w:ascii="Segoe UI" w:hAnsi="Segoe UI" w:cs="Segoe UI"/>
      <w:sz w:val="18"/>
      <w:szCs w:val="18"/>
    </w:rPr>
  </w:style>
  <w:style w:type="character" w:customStyle="1" w:styleId="Nadpis3Char">
    <w:name w:val="Nadpis 3 Char"/>
    <w:basedOn w:val="DefaultParagraphFont"/>
    <w:link w:val="Heading3"/>
    <w:uiPriority w:val="9"/>
    <w:rsid w:val="00341F47"/>
    <w:rPr>
      <w:rFonts w:ascii="Arial" w:eastAsia="Times New Roman" w:hAnsi="Arial" w:cs="Arial"/>
      <w:b/>
      <w:bCs/>
      <w:kern w:val="32"/>
      <w:lang w:val="x-none" w:eastAsia="x-none"/>
    </w:rPr>
  </w:style>
  <w:style w:type="character" w:styleId="Hyperlink">
    <w:name w:val="Hyperlink"/>
    <w:unhideWhenUsed/>
    <w:rsid w:val="00341F47"/>
    <w:rPr>
      <w:color w:val="0000FF"/>
      <w:u w:val="single"/>
    </w:rPr>
  </w:style>
  <w:style w:type="paragraph" w:styleId="ListParagraph">
    <w:name w:val="List Paragraph"/>
    <w:aliases w:val="2,A-Odrážky1,Conclusion de partie,Dot pt,List Paragraph2,Nad,Nad1,Nad2,Odstavec_muj,Odstavec_muj1,Odstavec_muj2,Odstavec_muj3,Odstavec_muj4,Odstavec_muj5,Odstavec_muj6,Odstavec_muj7,Odstavec_muj8,_Odstavec se seznamem"/>
    <w:basedOn w:val="Normal"/>
    <w:link w:val="OdstavecseseznamemChar"/>
    <w:uiPriority w:val="34"/>
    <w:qFormat/>
    <w:rsid w:val="00341F47"/>
    <w:pPr>
      <w:ind w:left="720"/>
      <w:contextualSpacing/>
    </w:pPr>
  </w:style>
  <w:style w:type="character" w:customStyle="1" w:styleId="OdstavecseseznamemChar">
    <w:name w:val="Odstavec se seznamem Char"/>
    <w:aliases w:val="A-Odrážky1 Char,Conclusion de partie Char,Dot pt Char,List Paragraph2 Char,Nad Char,Nad1 Char,Nad2 Char,Odstavec_muj Char,Odstavec_muj1 Char,Odstavec_muj2 Char,Odstavec_muj3 Char,Odstavec_muj4 Char,_Odstavec se seznamem Char"/>
    <w:link w:val="ListParagraph"/>
    <w:uiPriority w:val="34"/>
    <w:qFormat/>
    <w:rsid w:val="00341F47"/>
  </w:style>
  <w:style w:type="character" w:customStyle="1" w:styleId="Nadpis2Char">
    <w:name w:val="Nadpis 2 Char"/>
    <w:basedOn w:val="DefaultParagraphFont"/>
    <w:link w:val="Heading2"/>
    <w:uiPriority w:val="9"/>
    <w:semiHidden/>
    <w:rsid w:val="00341F47"/>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341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B63E1"/>
    <w:pPr>
      <w:spacing w:after="0" w:line="240" w:lineRule="auto"/>
    </w:pPr>
  </w:style>
  <w:style w:type="character" w:customStyle="1" w:styleId="UnresolvedMention">
    <w:name w:val="Unresolved Mention"/>
    <w:basedOn w:val="DefaultParagraphFont"/>
    <w:uiPriority w:val="99"/>
    <w:semiHidden/>
    <w:unhideWhenUsed/>
    <w:rsid w:val="00341F73"/>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0"/>
    <w:pPr>
      <w:spacing w:after="0" w:line="240" w:lineRule="auto"/>
    </w:pPr>
    <w:tblPr>
      <w:tblStyleRowBandSize w:val="1"/>
      <w:tblStyleColBandSize w:val="1"/>
      <w:tblCellMar>
        <w:left w:w="108" w:type="dxa"/>
        <w:right w:w="108" w:type="dxa"/>
      </w:tblCellMar>
    </w:tblPr>
  </w:style>
  <w:style w:type="table" w:customStyle="1" w:styleId="a0">
    <w:name w:val="a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2.xml" /><Relationship Id="rId11" Type="http://schemas.openxmlformats.org/officeDocument/2006/relationships/theme" Target="theme/theme1.xm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mailto:ivan.metelka@vlada.gov.cz" TargetMode="External" /><Relationship Id="rId6" Type="http://schemas.openxmlformats.org/officeDocument/2006/relationships/hyperlink" Target="http://vlada.gov.cz/" TargetMode="External" /><Relationship Id="rId7" Type="http://schemas.openxmlformats.org/officeDocument/2006/relationships/hyperlink" Target="mailto:posta@vlada.gov.cz" TargetMode="External" /><Relationship Id="rId8" Type="http://schemas.openxmlformats.org/officeDocument/2006/relationships/footer" Target="footer1.xml" /><Relationship Id="rId9" Type="http://schemas.openxmlformats.org/officeDocument/2006/relationships/header" Target="header1.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s>
</file>

<file path=word/_rels/header1.xml.rels>&#65279;<?xml version="1.0" encoding="utf-8" standalone="yes"?><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m9Xut4XhU1XAZWLxInXY5lC5Pw==">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5675</Words>
  <Characters>33486</Characters>
  <Application>Microsoft Office Word</Application>
  <DocSecurity>0</DocSecurity>
  <Lines>279</Lines>
  <Paragraphs>78</Paragraphs>
  <ScaleCrop>false</ScaleCrop>
  <HeadingPairs>
    <vt:vector size="2" baseType="variant">
      <vt:variant>
        <vt:lpstr>Název</vt:lpstr>
      </vt:variant>
      <vt:variant>
        <vt:i4>1</vt:i4>
      </vt:variant>
    </vt:vector>
  </HeadingPairs>
  <TitlesOfParts>
    <vt:vector size="1" baseType="lpstr">
      <vt:lpstr/>
    </vt:vector>
  </TitlesOfParts>
  <Company>Úřad vlády ČR</Company>
  <LinksUpToDate>false</LinksUpToDate>
  <CharactersWithSpaces>39083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Štipáková Veronika</dc:creator>
  <cp:lastModifiedBy>AL</cp:lastModifiedBy>
  <cp:revision>4</cp:revision>
  <cp:lastPrinted>2024-09-04T06:55:00Z</cp:lastPrinted>
  <dcterms:created xsi:type="dcterms:W3CDTF">2024-09-04T11:40:00Z</dcterms:created>
  <dcterms:modified xsi:type="dcterms:W3CDTF">2024-09-04T12:08:00Z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nonymizaceNavrh">
    <vt:lpwstr/>
  </property>
  <property fmtid="{D5CDD505-2E9C-101B-9397-08002B2CF9AE}" pid="3" name="CelyZnak_PisemnostZnak">
    <vt:lpwstr>16.5</vt:lpwstr>
  </property>
  <property fmtid="{D5CDD505-2E9C-101B-9397-08002B2CF9AE}" pid="4" name="Cislo_PostaOdesPisemnostDokumentVerze_PostaOdesPisemnost">
    <vt:lpwstr>VÝTISK Č. ...</vt:lpwstr>
  </property>
  <property fmtid="{D5CDD505-2E9C-101B-9397-08002B2CF9AE}" pid="5" name="CJ">
    <vt:lpwstr>13996-2024-UVCR-122</vt:lpwstr>
  </property>
  <property fmtid="{D5CDD505-2E9C-101B-9397-08002B2CF9AE}" pid="6" name="CJ_PostaDoruc_PisemnostOdpovedNa_Pisemnost">
    <vt:lpwstr>XXX-XXX-XXX</vt:lpwstr>
  </property>
  <property fmtid="{D5CDD505-2E9C-101B-9397-08002B2CF9AE}" pid="7" name="CJ_Spis_Pisemnost">
    <vt:lpwstr>13996-2024-UVCR</vt:lpwstr>
  </property>
  <property fmtid="{D5CDD505-2E9C-101B-9397-08002B2CF9AE}" pid="8" name="Contact_PostaOdes">
    <vt:lpwstr>{NameAddress_Contact_PostaOdes}
{FullAddress_Contact_PostaOdes}</vt:lpwstr>
  </property>
  <property fmtid="{D5CDD505-2E9C-101B-9397-08002B2CF9AE}" pid="9" name="Contact_PostaOdes_All">
    <vt:lpwstr>ROZDĚLOVNÍK...</vt:lpwstr>
  </property>
  <property fmtid="{D5CDD505-2E9C-101B-9397-08002B2CF9AE}" pid="10" name="DatumNaroz">
    <vt:lpwstr/>
  </property>
  <property fmtid="{D5CDD505-2E9C-101B-9397-08002B2CF9AE}" pid="11" name="DatumPlatnosti_PisemnostTypZpristupneniInformaciZOSZ_Pisemnost">
    <vt:lpwstr>ZOSZ_DatumPlatnosti</vt:lpwstr>
  </property>
  <property fmtid="{D5CDD505-2E9C-101B-9397-08002B2CF9AE}" pid="12" name="DatumPoriz_Pisemnost">
    <vt:lpwstr>4.9.2024</vt:lpwstr>
  </property>
  <property fmtid="{D5CDD505-2E9C-101B-9397-08002B2CF9AE}" pid="13" name="DisplayName_CisloObalky_PostaOdes">
    <vt:lpwstr>ČÍSLO OBÁLKY</vt:lpwstr>
  </property>
  <property fmtid="{D5CDD505-2E9C-101B-9397-08002B2CF9AE}" pid="14" name="DisplayName_CJCol">
    <vt:lpwstr>&lt;TABLE&gt;&lt;TR&gt;&lt;TD&gt;Č.j.:&lt;/TD&gt;&lt;TD&gt;&lt;STRIKE&gt;52337-2024-UVCR&lt;/STRIKE&gt;&lt;/TD&gt;&lt;/TR&gt;&lt;TR&gt;&lt;TD&gt;&lt;/TD&gt;&lt;TD&gt;13996-2024-UVCR-122&lt;/TD&gt;&lt;/TR&gt;&lt;TR&gt;&lt;TD&gt;&lt;/TD&gt;&lt;TD&gt;&lt;/TD&gt;&lt;/TR&gt;&lt;/TABLE&gt;</vt:lpwstr>
  </property>
  <property fmtid="{D5CDD505-2E9C-101B-9397-08002B2CF9AE}" pid="15" name="DisplayName_PoziceMa_Pisemnost">
    <vt:lpwstr>Alena Lupjanová</vt:lpwstr>
  </property>
  <property fmtid="{D5CDD505-2E9C-101B-9397-08002B2CF9AE}" pid="16" name="DisplayName_SlozkaStupenUtajeniCollection_Slozka_Pisemnost">
    <vt:lpwstr/>
  </property>
  <property fmtid="{D5CDD505-2E9C-101B-9397-08002B2CF9AE}" pid="17" name="DisplayName_SpisovyUzel_PoziceZodpo_Pisemnost">
    <vt:lpwstr>Odbor právní</vt:lpwstr>
  </property>
  <property fmtid="{D5CDD505-2E9C-101B-9397-08002B2CF9AE}" pid="18" name="DisplayName_Spis_Pisemnost">
    <vt:lpwstr>Registr smluv 04/2024 - 12/2024</vt:lpwstr>
  </property>
  <property fmtid="{D5CDD505-2E9C-101B-9397-08002B2CF9AE}" pid="19" name="DisplayName_UserPoriz_Pisemnost">
    <vt:lpwstr>Mgr. Alena Lupjanová</vt:lpwstr>
  </property>
  <property fmtid="{D5CDD505-2E9C-101B-9397-08002B2CF9AE}" pid="20" name="DuvodZmeny_SlozkaStupenUtajeniCollection_Slozka_Pisemnost">
    <vt:lpwstr/>
  </property>
  <property fmtid="{D5CDD505-2E9C-101B-9397-08002B2CF9AE}" pid="21" name="EC_Pisemnost">
    <vt:lpwstr>UVCR24D00134A</vt:lpwstr>
  </property>
  <property fmtid="{D5CDD505-2E9C-101B-9397-08002B2CF9AE}" pid="22" name="Key_BarCode_Pisemnost">
    <vt:lpwstr>*UVCR24D00134A*</vt:lpwstr>
  </property>
  <property fmtid="{D5CDD505-2E9C-101B-9397-08002B2CF9AE}" pid="23" name="Key_BarCode_PostaOdes">
    <vt:lpwstr>11101001011</vt:lpwstr>
  </property>
  <property fmtid="{D5CDD505-2E9C-101B-9397-08002B2CF9AE}" pid="24" name="KRukam">
    <vt:lpwstr>{KRukam}</vt:lpwstr>
  </property>
  <property fmtid="{D5CDD505-2E9C-101B-9397-08002B2CF9AE}" pid="25" name="NameAddress_Contact_SpisovyUzel_PoziceZodpo_Pisemnost">
    <vt:lpwstr>Úřad vlády České republiky</vt:lpwstr>
  </property>
  <property fmtid="{D5CDD505-2E9C-101B-9397-08002B2CF9AE}" pid="26" name="NamePostalAddress_Contact_PostaOdes">
    <vt:lpwstr>{NameAddress_Contact_PostaOdes}
{PostalAddress_Contact_PostaOdes}</vt:lpwstr>
  </property>
  <property fmtid="{D5CDD505-2E9C-101B-9397-08002B2CF9AE}" pid="27" name="Odkaz">
    <vt:lpwstr>ODKAZ</vt:lpwstr>
  </property>
  <property fmtid="{D5CDD505-2E9C-101B-9397-08002B2CF9AE}" pid="28" name="Password_PisemnostTypZpristupneniInformaciZOSZ_Pisemnost">
    <vt:lpwstr>ZOSZ_Password</vt:lpwstr>
  </property>
  <property fmtid="{D5CDD505-2E9C-101B-9397-08002B2CF9AE}" pid="29" name="PocetListuDokumentu_Pisemnost">
    <vt:lpwstr>0</vt:lpwstr>
  </property>
  <property fmtid="{D5CDD505-2E9C-101B-9397-08002B2CF9AE}" pid="30" name="PocetListu_Pisemnost">
    <vt:lpwstr>0/13</vt:lpwstr>
  </property>
  <property fmtid="{D5CDD505-2E9C-101B-9397-08002B2CF9AE}" pid="31" name="PocetPriloh_Pisemnost">
    <vt:lpwstr>13</vt:lpwstr>
  </property>
  <property fmtid="{D5CDD505-2E9C-101B-9397-08002B2CF9AE}" pid="32" name="Podpis">
    <vt:lpwstr/>
  </property>
  <property fmtid="{D5CDD505-2E9C-101B-9397-08002B2CF9AE}" pid="33" name="PoleVlastnost">
    <vt:lpwstr/>
  </property>
  <property fmtid="{D5CDD505-2E9C-101B-9397-08002B2CF9AE}" pid="34" name="PostalAddress_Contact_SpisovyUzel_PoziceZodpo_Pisemnost">
    <vt:lpwstr>nábřeží Edvarda Beneše 4/128
11801 Praha 1 - Malá Strana</vt:lpwstr>
  </property>
  <property fmtid="{D5CDD505-2E9C-101B-9397-08002B2CF9AE}" pid="35" name="QREC_Pisemnost">
    <vt:lpwstr>UVCR24D00134A</vt:lpwstr>
  </property>
  <property fmtid="{D5CDD505-2E9C-101B-9397-08002B2CF9AE}" pid="36" name="RC">
    <vt:lpwstr/>
  </property>
  <property fmtid="{D5CDD505-2E9C-101B-9397-08002B2CF9AE}" pid="37" name="SkartacniZnakLhuta_PisemnostZnak">
    <vt:lpwstr>V/10</vt:lpwstr>
  </property>
  <property fmtid="{D5CDD505-2E9C-101B-9397-08002B2CF9AE}" pid="38" name="SmlouvaCislo">
    <vt:lpwstr>ČÍSLO SMLOUVY</vt:lpwstr>
  </property>
  <property fmtid="{D5CDD505-2E9C-101B-9397-08002B2CF9AE}" pid="39" name="SZ_Spis_Pisemnost">
    <vt:lpwstr>13996-2024-UVCR</vt:lpwstr>
  </property>
  <property fmtid="{D5CDD505-2E9C-101B-9397-08002B2CF9AE}" pid="40" name="TEST">
    <vt:lpwstr>testovací pole</vt:lpwstr>
  </property>
  <property fmtid="{D5CDD505-2E9C-101B-9397-08002B2CF9AE}" pid="41" name="TypPrilohy_Pisemnost">
    <vt:lpwstr>13 Dokument</vt:lpwstr>
  </property>
  <property fmtid="{D5CDD505-2E9C-101B-9397-08002B2CF9AE}" pid="42" name="UserName_PisemnostTypZpristupneniInformaciZOSZ_Pisemnost">
    <vt:lpwstr>ZOSZ_UserName</vt:lpwstr>
  </property>
  <property fmtid="{D5CDD505-2E9C-101B-9397-08002B2CF9AE}" pid="43" name="Vec_Pisemnost">
    <vt:lpwstr>OIT - Smlouva o dílo „ Implementace šablon do upgradovaného redakčního systému“</vt:lpwstr>
  </property>
  <property fmtid="{D5CDD505-2E9C-101B-9397-08002B2CF9AE}" pid="44" name="Zkratka_SpisovyUzel_PoziceZodpo_Pisemnost">
    <vt:lpwstr>OPR</vt:lpwstr>
  </property>
</Properties>
</file>